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eastAsia="新宋体"/>
          <w:lang w:eastAsia="zh-CN"/>
        </w:rPr>
      </w:pPr>
      <w:r>
        <w:rPr>
          <w:rFonts w:hint="eastAsia" w:ascii="Times New Roman" w:hAnsi="Times New Roman" w:eastAsia="新宋体"/>
          <w:b/>
          <w:sz w:val="30"/>
          <w:szCs w:val="30"/>
        </w:rPr>
        <w:t>《第10章 浮力 》2019年单元测试卷</w:t>
      </w:r>
      <w:r>
        <w:rPr>
          <w:rFonts w:hint="eastAsia" w:ascii="Times New Roman" w:hAnsi="Times New Roman" w:eastAsia="新宋体"/>
          <w:b/>
          <w:sz w:val="30"/>
          <w:szCs w:val="30"/>
          <w:lang w:eastAsia="zh-CN"/>
        </w:rPr>
        <w:t>二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一．选择题（共10小题）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4027170</wp:posOffset>
            </wp:positionH>
            <wp:positionV relativeFrom="paragraph">
              <wp:posOffset>276860</wp:posOffset>
            </wp:positionV>
            <wp:extent cx="1295400" cy="1028700"/>
            <wp:effectExtent l="0" t="0" r="0" b="0"/>
            <wp:wrapNone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1．将两个体积相同的长方体物块放入同一种液体中，静止时在液体中的位置如图所示，下列判断正确的是（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A．它们上、下表面受到的压强差和压力差都相等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B．它们上、下表面受到的压强差和压力差都不相等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C．它们上、下表面受到的压强差相等，压力差不相等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D．它们上、下表面受到的压强差不相等，压力差相等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4151630</wp:posOffset>
            </wp:positionH>
            <wp:positionV relativeFrom="paragraph">
              <wp:posOffset>692785</wp:posOffset>
            </wp:positionV>
            <wp:extent cx="828675" cy="1285875"/>
            <wp:effectExtent l="0" t="0" r="0" b="0"/>
            <wp:wrapNone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2．王老师用自制教具演示了如下实验：将一只去盖、去底的饮料瓶的瓶口朝下，把乒乓球放入瓶内并注水，看到有少量水从瓶口流出，此时乒乓球静止（如图所示），然后用手堵住瓶口，一会儿乒乓球浮起来了，以下分析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A．乒乓球在图中位置静止时没有受到浮力作用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B．乒乓球上浮过程中，受到的浮力始终不变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C．乒乓球上浮过程中，受到的液体压强保持不变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D．乒乓球在图中位置静止时，是由于受到大气压的作用</w:t>
      </w:r>
    </w:p>
    <w:p>
      <w:pPr>
        <w:spacing w:line="360" w:lineRule="auto"/>
        <w:ind w:left="312" w:hanging="273" w:hangingChars="130"/>
        <w:rPr>
          <w:rFonts w:hint="eastAsia" w:eastAsiaTheme="minorEastAsia"/>
          <w:lang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5499100</wp:posOffset>
            </wp:positionH>
            <wp:positionV relativeFrom="paragraph">
              <wp:posOffset>582295</wp:posOffset>
            </wp:positionV>
            <wp:extent cx="1348740" cy="991870"/>
            <wp:effectExtent l="0" t="0" r="3810" b="17780"/>
            <wp:wrapNone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3．用如图1所示的实验装置探究“浮力大小与哪些因素有关”，将盛有适量水的烧杯放置在升降台上，使升降台逐渐上升。下列能正确反映水面刚好接触物体下表面开始到完全浸没水中（如图2所示位置）时。弹簧测力计示数F与升降台高度h关系的图象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895350" cy="742950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885825" cy="771525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895350" cy="762000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895350" cy="771525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5711825</wp:posOffset>
            </wp:positionH>
            <wp:positionV relativeFrom="paragraph">
              <wp:posOffset>419100</wp:posOffset>
            </wp:positionV>
            <wp:extent cx="657225" cy="790575"/>
            <wp:effectExtent l="0" t="0" r="0" b="0"/>
            <wp:wrapNone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4．小明看到鸡蛋浮在盐水面上，他沿杯壁缓慢加入清水中使鸡蛋下沉，在此过程中，鸡蛋受到的浮力F随时间t的变化图象可能是如图中的（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714375" cy="723900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781050" cy="771525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800100" cy="790575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809625" cy="800100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5．将铁、铜两个实心金属球用细线栓好，分别挂在两个完全相同的弹簧测力计下，将它们浸没在水中处于静止状态，如果两球受到的浮力相等，挂铁球的弹簧测力计的示数为F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，挂铜球的弹簧测力计的示数为F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，那么F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的关系为：（已知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铁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铜</w:t>
      </w:r>
      <w:r>
        <w:rPr>
          <w:rFonts w:hint="eastAsia" w:ascii="Times New Roman" w:hAnsi="Times New Roman" w:eastAsia="新宋体"/>
          <w:sz w:val="21"/>
          <w:szCs w:val="21"/>
        </w:rPr>
        <w:t>，细线的体积和质量忽略不计，且两球都没与容器接触）（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＞F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D．无法判断</w:t>
      </w:r>
    </w:p>
    <w:p>
      <w:pPr>
        <w:spacing w:line="360" w:lineRule="auto"/>
        <w:ind w:left="312" w:hanging="273" w:hangingChars="130"/>
        <w:rPr>
          <w:rFonts w:hint="eastAsia" w:eastAsiaTheme="minorEastAsia"/>
          <w:lang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4891405</wp:posOffset>
            </wp:positionH>
            <wp:positionV relativeFrom="paragraph">
              <wp:posOffset>233680</wp:posOffset>
            </wp:positionV>
            <wp:extent cx="438150" cy="1514475"/>
            <wp:effectExtent l="0" t="0" r="0" b="0"/>
            <wp:wrapNone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6．如图所示，将重为10N的圆柱体挂在弹簧测力计下，当圆柱体的一半体积浸在水中时，测力计示数为4N．下列说法正确的是（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A．圆柱体的体积为800cm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B．圆柱体的密度为1.25g/cm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C．缓缓向下移动弹簧测力计，圆柱体对测力计的拉力最小可达到2N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D．剪断悬吊圆柱体的细线，圆柱体在水中稳定时受到的浮力为10N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如图所示，用同种铝合金制成质量相等的金属盒和实心球各一个，若把球放在盒内密封后放入水中，盒恰好悬浮水中，如图甲所示。若把球和盒用细绳相连，放在水里静止后盒有1/6体积露出水面，此时细绳对球的拉力为20N，如图乙所示，则下列说法错误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838325" cy="762000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A．图甲中球对盒的压力为30N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B．金属盒内最多能装30N的水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C．图乙中若剪断细绳，盒静止时有一半体积露出水面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D．这种铝合金的密度为3×10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kg/m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8．潜水艇在海底航行时排水量为m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，在海面上航行时排水质量为m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，设海水的密度为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1"/>
          <w:szCs w:val="21"/>
        </w:rPr>
        <w:t>，下列说法正确的是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A．它在海底航行时所受浮力等于（m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1"/>
          <w:szCs w:val="21"/>
        </w:rPr>
        <w:t>﹣m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B．它在海底航行时所受的压力差是（m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﹣m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C．潜艇在海面上航行时，露出水面部分的体积为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D．潜艇潜入海水中要充入（m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﹣m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）的海水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9．小明是一位物理爱好者，他在学习浮力时，为了探究浮力与物体形状的关系，他设计了如下实验，他先将一橡皮泥捏成锥体，用细线挂在弹簧测力计下并浸没于水中，读出弹簧测力计的示数F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，再将橡皮泥捏成立方体，重复上述过程，并读出示数F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，请你猜想F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的大小关系（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＞F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D．条件不足，无法判断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5737225</wp:posOffset>
            </wp:positionH>
            <wp:positionV relativeFrom="paragraph">
              <wp:posOffset>363855</wp:posOffset>
            </wp:positionV>
            <wp:extent cx="628650" cy="861060"/>
            <wp:effectExtent l="0" t="0" r="0" b="15240"/>
            <wp:wrapNone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10．一个充气的气球下面挂一个金属块，把它们放入水中某处恰能悬浮，如图所示。如果轻轻向下触碰一下气球，则金属块和气球（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A．先向下运动，然后回到原来的位置</w:t>
      </w:r>
      <w: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Times New Roman" w:hAnsi="Times New Roman" w:eastAsia="新宋体"/>
          <w:sz w:val="21"/>
          <w:szCs w:val="21"/>
        </w:rPr>
        <w:t>B．向下运动，最终沉底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C．向上运动，最终漂浮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                      </w:t>
      </w:r>
      <w:r>
        <w:rPr>
          <w:rFonts w:hint="eastAsia" w:ascii="Times New Roman" w:hAnsi="Times New Roman" w:eastAsia="新宋体"/>
          <w:sz w:val="21"/>
          <w:szCs w:val="21"/>
        </w:rPr>
        <w:t>D．都有可能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二．填空题（共5小题）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5875020</wp:posOffset>
            </wp:positionH>
            <wp:positionV relativeFrom="paragraph">
              <wp:posOffset>245745</wp:posOffset>
            </wp:positionV>
            <wp:extent cx="851535" cy="912495"/>
            <wp:effectExtent l="0" t="0" r="5715" b="1905"/>
            <wp:wrapTight wrapText="bothSides">
              <wp:wrapPolygon>
                <wp:start x="0" y="0"/>
                <wp:lineTo x="0" y="21194"/>
                <wp:lineTo x="21262" y="21194"/>
                <wp:lineTo x="21262" y="0"/>
                <wp:lineTo x="0" y="0"/>
              </wp:wrapPolygon>
            </wp:wrapTight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11．关于浸没在液体中的物体受到浮力的原因，如图所示的圆柱体浸没在液体中时，它的侧面受到的各个方向液体的压力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，其下表面受到液体向上的压力比上表面受到液体向下的压力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，这是因为在同种液体中液体的压强与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有关。</w:t>
      </w:r>
    </w:p>
    <w:p>
      <w:pPr>
        <w:spacing w:line="360" w:lineRule="auto"/>
        <w:ind w:left="273" w:leftChars="130" w:right="0" w:firstLine="0" w:firstLineChars="0"/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12．一块体积为5000立方厘米的冰块放在水中，这块冰将有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立方厘米的体积露出水面，如果冰在水里溶解，那么水面的高度将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13．如图甲，物体A是边长为10cm的正方体，杆B一端固定在容器底，一端连着A．现缓慢向容器中加水至A浸没为止，杆B受到物体A的作用力F随水深变化的图象如图乙。已知容器底面积为400cm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，且不计杆的质量和体积。当h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＝9cm时，物体A受到的浮力为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N；当A刚好浸没时，仅将杆从容器里撤去，物体在水中静止后，水对容器底的压强为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Pa。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430145" cy="1158875"/>
            <wp:effectExtent l="0" t="0" r="8255" b="3175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14．“青岛号”导弹驱逐舰满载时的排水量是4800t，它行驶在海面上受的浮力为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N，当它从海洋驶入长江时，浮力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（选填“变大”“变小”或“不变”）是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（选填“上浮一些”或“下沉一些”）。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15．小明用弹簧测力计、正方体物块、两个相同的烧杯，分别装有一定量的水和盐水，对浸在液体中的物体所受的浮力进行了探究，其装置和弹簧测力计示数如图所示。（g取10N/kg）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476500" cy="1352550"/>
            <wp:effectExtent l="0" t="0" r="0" b="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（1）分析图甲、乙、丙，说明浮力的大小与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有关。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（2）为了探究浮力大小与物体浸没在液体中的深度有无关系，可选用图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的装置来进行操作；图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说明浮力大小与液体密度有关。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（3）正方体物块浸没在水中时受到的浮力是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N，正方体物块的体积是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（4）用图示实验数据测出盐水的密度是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kg/m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4"/>
          <w:szCs w:val="34"/>
        </w:rPr>
        <w:t>人教新版八年级下学期《第10章 浮力 》2019年单元测试卷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一．选择题（共10小题）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1．D；</w:t>
      </w:r>
      <w:r>
        <w:rPr>
          <w:rFonts w:hint="eastAsia" w:ascii="Times New Roman" w:hAnsi="Times New Roman" w:eastAsia="新宋体"/>
          <w:sz w:val="21"/>
          <w:szCs w:val="21"/>
        </w:rPr>
        <w:tab/>
        <w:t>2．A；</w:t>
      </w:r>
      <w:r>
        <w:rPr>
          <w:rFonts w:hint="eastAsia" w:ascii="Times New Roman" w:hAnsi="Times New Roman" w:eastAsia="新宋体"/>
          <w:sz w:val="21"/>
          <w:szCs w:val="21"/>
        </w:rPr>
        <w:tab/>
        <w:t>3．B；</w:t>
      </w:r>
      <w:r>
        <w:rPr>
          <w:rFonts w:hint="eastAsia" w:ascii="Times New Roman" w:hAnsi="Times New Roman" w:eastAsia="新宋体"/>
          <w:sz w:val="21"/>
          <w:szCs w:val="21"/>
        </w:rPr>
        <w:tab/>
        <w:t>4．A；</w:t>
      </w:r>
      <w:r>
        <w:rPr>
          <w:rFonts w:hint="eastAsia" w:ascii="Times New Roman" w:hAnsi="Times New Roman" w:eastAsia="新宋体"/>
          <w:sz w:val="21"/>
          <w:szCs w:val="21"/>
        </w:rPr>
        <w:tab/>
        <w:t>5．B；</w:t>
      </w:r>
      <w:r>
        <w:rPr>
          <w:rFonts w:hint="eastAsia" w:ascii="Times New Roman" w:hAnsi="Times New Roman" w:eastAsia="新宋体"/>
          <w:sz w:val="21"/>
          <w:szCs w:val="21"/>
        </w:rPr>
        <w:tab/>
        <w:t>6．D；</w:t>
      </w:r>
      <w:r>
        <w:rPr>
          <w:rFonts w:hint="eastAsia" w:ascii="Times New Roman" w:hAnsi="Times New Roman" w:eastAsia="新宋体"/>
          <w:sz w:val="21"/>
          <w:szCs w:val="21"/>
        </w:rPr>
        <w:tab/>
        <w:t>7．B；</w:t>
      </w:r>
      <w:r>
        <w:rPr>
          <w:rFonts w:hint="eastAsia" w:ascii="Times New Roman" w:hAnsi="Times New Roman" w:eastAsia="新宋体"/>
          <w:sz w:val="21"/>
          <w:szCs w:val="21"/>
        </w:rPr>
        <w:tab/>
        <w:t>8．D；</w:t>
      </w:r>
      <w:r>
        <w:rPr>
          <w:rFonts w:hint="eastAsia" w:ascii="Times New Roman" w:hAnsi="Times New Roman" w:eastAsia="新宋体"/>
          <w:sz w:val="21"/>
          <w:szCs w:val="21"/>
        </w:rPr>
        <w:tab/>
        <w:t>9．A；</w:t>
      </w:r>
      <w:r>
        <w:rPr>
          <w:rFonts w:hint="eastAsia" w:ascii="Times New Roman" w:hAnsi="Times New Roman" w:eastAsia="新宋体"/>
          <w:sz w:val="21"/>
          <w:szCs w:val="21"/>
        </w:rPr>
        <w:tab/>
        <w:t>10．B；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二．填空题（共5小题）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11．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相等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大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深度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  <w:t>12．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500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不变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  <w:t>13．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6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1200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  <w:t>14．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4.8×10</w:t>
      </w:r>
      <w:r>
        <w:rPr>
          <w:rFonts w:hint="eastAsia" w:ascii="Times New Roman" w:hAnsi="Times New Roman" w:eastAsia="新宋体"/>
          <w:sz w:val="24"/>
          <w:szCs w:val="24"/>
          <w:u w:val="single"/>
          <w:vertAlign w:val="superscript"/>
        </w:rPr>
        <w:t>7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不变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下沉一些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  <w:t>15．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物体排开液体的体积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丙、丁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甲、丁、戊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4×10</w:t>
      </w:r>
      <w:r>
        <w:rPr>
          <w:rFonts w:hint="eastAsia" w:ascii="Times New Roman" w:hAnsi="Times New Roman" w:eastAsia="新宋体"/>
          <w:sz w:val="24"/>
          <w:szCs w:val="24"/>
          <w:u w:val="single"/>
          <w:vertAlign w:val="superscript"/>
        </w:rPr>
        <w:t>﹣4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1.1×10</w:t>
      </w:r>
      <w:r>
        <w:rPr>
          <w:rFonts w:hint="eastAsia" w:ascii="Times New Roman" w:hAnsi="Times New Roman" w:eastAsia="新宋体"/>
          <w:sz w:val="24"/>
          <w:szCs w:val="24"/>
          <w:u w:val="single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spacing w:line="360" w:lineRule="auto"/>
      </w:pPr>
      <w:r>
        <w:rPr>
          <w:rFonts w:hint="eastAsia" w:ascii="Times New Roman" w:hAnsi="Times New Roman" w:eastAsia="新宋体"/>
          <w:color w:val="000000"/>
          <w:sz w:val="1"/>
          <w:szCs w:val="1"/>
        </w:rPr>
        <w:t>声明：试题解析著作权属菁优网所有，未经书面同意，不得复制发布</w:t>
      </w:r>
    </w:p>
    <w:p>
      <w:pPr>
        <w:spacing w:line="360" w:lineRule="auto"/>
      </w:pPr>
      <w:r>
        <w:rPr>
          <w:rFonts w:hint="eastAsia" w:ascii="Times New Roman" w:hAnsi="Times New Roman" w:eastAsia="新宋体"/>
          <w:color w:val="000000"/>
          <w:sz w:val="1"/>
          <w:szCs w:val="1"/>
        </w:rPr>
        <w:t>日期：2019/5/21 14:58:32；用户：18675977450；邮箱：18675977450；学号：27845732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clear" w:pos="415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39E3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8"/>
    <w:link w:val="13"/>
    <w:uiPriority w:val="1"/>
    <w:rPr>
      <w:kern w:val="0"/>
      <w:sz w:val="22"/>
    </w:rPr>
  </w:style>
  <w:style w:type="character" w:styleId="15">
    <w:name w:val="Placeholder Text"/>
    <w:basedOn w:val="8"/>
    <w:semiHidden/>
    <w:uiPriority w:val="99"/>
    <w:rPr>
      <w:color w:val="808080"/>
    </w:rPr>
  </w:style>
  <w:style w:type="character" w:customStyle="1" w:styleId="16">
    <w:name w:val="日期 Char"/>
    <w:basedOn w:val="8"/>
    <w:link w:val="2"/>
    <w:semiHidden/>
    <w:uiPriority w:val="99"/>
  </w:style>
  <w:style w:type="paragraph" w:customStyle="1" w:styleId="17">
    <w:name w:val="_Style 16"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customXml" Target="../customXml/item1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菁优网</Company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2019-05-21T14:58:00Z</dcterms:created>
  <dc:creator>©2010-2019 jyeoo.com</dc:creator>
  <cp:keywords>jyeoo,菁优网</cp:keywords>
  <cp:lastModifiedBy>Kidding</cp:lastModifiedBy>
  <cp:lastPrinted>2019-05-21T14:58:00Z</cp:lastPrinted>
  <dcterms:modified xsi:type="dcterms:W3CDTF">2019-05-21T07:48:28Z</dcterms:modified>
  <dc:title>人教新版八年级下学期《第10章 浮力 》2019年单元测试卷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