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4" w:lineRule="auto"/>
      </w:pPr>
      <w:r>
        <w:rPr>
          <w:rFonts w:hint="eastAsia"/>
        </w:rPr>
        <w:t>全卷各分数段人数</w:t>
      </w:r>
    </w:p>
    <w:tbl>
      <w:tblPr>
        <w:tblStyle w:val="2"/>
        <w:tblW w:w="7040" w:type="dxa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1760"/>
        <w:gridCol w:w="1760"/>
        <w:gridCol w:w="17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kern w:val="0"/>
                <w:sz w:val="24"/>
                <w:szCs w:val="24"/>
              </w:rPr>
              <w:t>分段说明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kern w:val="0"/>
                <w:sz w:val="24"/>
                <w:szCs w:val="24"/>
              </w:rPr>
              <w:t>分段人数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kern w:val="0"/>
                <w:sz w:val="24"/>
                <w:szCs w:val="24"/>
              </w:rPr>
              <w:t>分段率</w:t>
            </w:r>
          </w:p>
        </w:tc>
        <w:tc>
          <w:tcPr>
            <w:tcW w:w="17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宋体"/>
                <w:kern w:val="0"/>
                <w:sz w:val="24"/>
                <w:szCs w:val="24"/>
              </w:rPr>
              <w:t>累计分段率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0.01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0.01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1-9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443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0.5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0.51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10-19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3640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4.08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4.59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20-29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6574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7.37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11.96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30-39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6608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7.41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19.37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40-49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7498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8.41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27.77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50-59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9787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10.97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38.75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60-69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12378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13.88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52.62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70-79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14642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16.42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69.04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80-89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15480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17.36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86.39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90-99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11864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13.3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99.7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7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272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0.3</w:t>
            </w:r>
          </w:p>
        </w:tc>
        <w:tc>
          <w:tcPr>
            <w:tcW w:w="17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line="264" w:lineRule="auto"/>
              <w:jc w:val="center"/>
              <w:rPr>
                <w:rFonts w:ascii="楷体" w:hAnsi="楷体" w:eastAsia="楷体" w:cs="宋体"/>
                <w:kern w:val="0"/>
                <w:sz w:val="24"/>
                <w:szCs w:val="24"/>
              </w:rPr>
            </w:pPr>
            <w:r>
              <w:rPr>
                <w:rFonts w:ascii="楷体" w:hAnsi="楷体" w:eastAsia="楷体" w:cs="宋体"/>
                <w:kern w:val="0"/>
                <w:sz w:val="24"/>
                <w:szCs w:val="24"/>
              </w:rPr>
              <w:t>100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客观题各分数段人数</w:t>
      </w:r>
    </w:p>
    <w:p>
      <w:pPr>
        <w:bidi w:val="0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45720</wp:posOffset>
            </wp:positionV>
            <wp:extent cx="4543425" cy="2706370"/>
            <wp:effectExtent l="0" t="0" r="9525" b="17780"/>
            <wp:wrapNone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</w:t>
      </w:r>
      <w:bookmarkStart w:id="0" w:name="_GoBack"/>
      <w:bookmarkEnd w:id="0"/>
      <w:r>
        <w:rPr>
          <w:rFonts w:hint="eastAsia"/>
          <w:lang w:eastAsia="zh-CN"/>
        </w:rPr>
        <w:t>观题各分数段人数</w:t>
      </w: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123825</wp:posOffset>
            </wp:positionV>
            <wp:extent cx="4543425" cy="2706370"/>
            <wp:effectExtent l="0" t="0" r="9525" b="17780"/>
            <wp:wrapNone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ind w:firstLine="253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720" w:right="720" w:bottom="720" w:left="49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7B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2019-04-10T10:03:14Z</dcterms:created>
  <dc:creator>Administrator</dc:creator>
  <cp:lastModifiedBy>Administrator</cp:lastModifiedBy>
  <dcterms:modified xsi:type="dcterms:W3CDTF">2019-04-10T10:06:57Z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