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尊敬的各位家长，亲爱的同学们：</w:t>
      </w:r>
    </w:p>
    <w:p>
      <w:pPr>
        <w:rPr>
          <w:rFonts w:hint="eastAsia"/>
          <w:lang w:val="en-US" w:eastAsia="zh-CN"/>
        </w:rPr>
      </w:pPr>
      <w:r>
        <w:rPr>
          <w:rFonts w:hint="eastAsia"/>
          <w:lang w:val="en-US" w:eastAsia="zh-CN"/>
        </w:rPr>
        <w:t xml:space="preserve">  大家好！我是心导物理科的区凯欣老师。今天很荣幸跟大家分享关于中考的一些心得和复习建议，希望能够帮助各位家长和同学更好地备战中考！接下来我将从中考考情、试题特点、去年的分数段人数以及复习策略四个方面进行分析。</w:t>
      </w:r>
    </w:p>
    <w:p>
      <w:pPr>
        <w:rPr>
          <w:rFonts w:hint="eastAsia"/>
          <w:lang w:val="en-US" w:eastAsia="zh-CN"/>
        </w:rPr>
      </w:pPr>
      <w:r>
        <w:rPr>
          <w:rFonts w:hint="eastAsia"/>
          <w:lang w:val="en-US" w:eastAsia="zh-CN"/>
        </w:rPr>
        <w:t xml:space="preserve">  对比前几年的中考出题情况，2018年</w:t>
      </w:r>
      <w:r>
        <w:rPr>
          <w:rFonts w:hint="eastAsia"/>
          <w:lang w:eastAsia="zh-CN"/>
        </w:rPr>
        <w:t>物理总体难度较去年而言有所上升，易错点隐藏在各个角落，题目条件的设置容易干扰学生思考与作答，比如电学实验的题目数据衔接高中物理而易引起考生的困惑。在考点上出现了近三年的“冷门”知识点，但材料阅读不会过于新颖和陌生，在与课内相关联的基础上略作拓展，考法较为常规。另外，更值得注意的是热学所占的比例上升，实验探究题不再以课内实验为题目背景，而是</w:t>
      </w:r>
      <w:r>
        <w:rPr>
          <w:rFonts w:hint="eastAsia"/>
          <w:lang w:val="en-US" w:eastAsia="zh-CN"/>
        </w:rPr>
        <w:t>更倾向于以课外的题材结合学过的知识来考查学生的知识变迁能力。总的来说，回归书本，从基础出发，便是应对中考的万全之策。</w:t>
      </w:r>
    </w:p>
    <w:p>
      <w:pPr>
        <w:bidi w:val="0"/>
        <w:ind w:firstLine="208"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第一部分是要讲的是中考考卷的结构组成（看ppt），分为五大模块：声学、光学、热学、力学、电学。题型分为选择题、填空作图题、计算题、实验探究题四种题型。从近四年的模块比例来看，声、光占比相对比较稳定，力学保持在40%以上，而去年热学的比例有所上升，电学下降到30%左右，但依然是继力学后的第二大模块。接着继续看试题难度分布比，可以发现，中等难度的题型所占的比例是最大的，难题和简单题相差不大。简单题一般考查的是对基本概念的理解，难题之所以定义为“难题”，并非在知识点的深度上难，而是全卷题目设置较多干扰因素或者问法反常，存在很多易错点，考察学生对知识点的理解是否到位，审题作答是否足够细心。同时这部分题目也是作为设置区分度的存在。（看近三年考点分布的ppt）这是近三年来广州中考各题的考点分布，这里我用不同的颜色标出来一些每年必考的考点，给各位家长和同学作为参考。可以看到，例如声音的特性、物态变化、摩擦力、凸透镜成像规律、压强和浮力的计算都是常考的知识点，因此在剩下40多天的备考日子里，对于这几个章节应该重点进行复习。</w:t>
      </w:r>
    </w:p>
    <w:p>
      <w:pPr>
        <w:spacing w:line="264" w:lineRule="auto"/>
        <w:ind w:firstLine="420"/>
        <w:rPr>
          <w:rFonts w:hint="eastAsia" w:ascii="Times New Roman" w:hAnsi="Times New Roman" w:eastAsiaTheme="minorEastAsia"/>
          <w:szCs w:val="21"/>
          <w:lang w:eastAsia="zh-CN"/>
        </w:rPr>
      </w:pPr>
      <w:r>
        <w:rPr>
          <w:rFonts w:hint="eastAsia" w:cstheme="minorBidi"/>
          <w:kern w:val="2"/>
          <w:sz w:val="21"/>
          <w:szCs w:val="24"/>
          <w:lang w:val="en-US" w:eastAsia="zh-CN" w:bidi="ar-SA"/>
        </w:rPr>
        <w:t>第二部分是关于中考考题的特点，共分为五点，分别结合去年的考题进行分析。（以下每点均结合ppt来讲）</w:t>
      </w:r>
      <w:r>
        <w:rPr>
          <w:rFonts w:hint="default" w:ascii="Calibri" w:hAnsi="Calibri" w:cs="Calibri"/>
          <w:kern w:val="2"/>
          <w:sz w:val="21"/>
          <w:szCs w:val="24"/>
          <w:lang w:val="en-US" w:eastAsia="zh-CN" w:bidi="ar-SA"/>
        </w:rPr>
        <w:t>①</w:t>
      </w:r>
      <w:r>
        <w:rPr>
          <w:rFonts w:hint="eastAsia" w:cstheme="minorBidi"/>
          <w:kern w:val="2"/>
          <w:sz w:val="21"/>
          <w:szCs w:val="24"/>
          <w:lang w:val="en-US" w:eastAsia="zh-CN" w:bidi="ar-SA"/>
        </w:rPr>
        <w:t>突出物理学科特点，创设合理情景，有效考查学生的实验能力。中考</w:t>
      </w:r>
      <w:r>
        <w:rPr>
          <w:rFonts w:hint="eastAsia" w:ascii="宋体" w:hAnsi="宋体"/>
          <w:szCs w:val="21"/>
        </w:rPr>
        <w:t>试题除注重对实验知识和技能的考查外</w:t>
      </w:r>
      <w:r>
        <w:rPr>
          <w:rFonts w:ascii="宋体"/>
          <w:szCs w:val="21"/>
        </w:rPr>
        <w:t>,</w:t>
      </w:r>
      <w:r>
        <w:rPr>
          <w:rFonts w:hint="eastAsia" w:ascii="宋体" w:hAnsi="宋体"/>
          <w:szCs w:val="21"/>
        </w:rPr>
        <w:t>还考查了实验能力中的科学观察能力、思辨能力。如第</w:t>
      </w:r>
      <w:r>
        <w:rPr>
          <w:rFonts w:ascii="Times New Roman" w:hAnsi="Times New Roman"/>
          <w:szCs w:val="21"/>
        </w:rPr>
        <w:t>22</w:t>
      </w:r>
      <w:r>
        <w:rPr>
          <w:rFonts w:hint="eastAsia" w:ascii="Times New Roman" w:hAnsi="宋体"/>
          <w:szCs w:val="21"/>
        </w:rPr>
        <w:t>题</w:t>
      </w:r>
      <w:r>
        <w:rPr>
          <w:rFonts w:hint="eastAsia" w:ascii="宋体" w:hAnsi="宋体"/>
          <w:szCs w:val="21"/>
        </w:rPr>
        <w:t>，题目给出的实验数据是通过真实实验得到。题目考查的内容不超纲，不硬性规定初中学生知道电源、电表有内阻，也不需要学生解释试题中的实验数据，只要学生经历过电学的任何实验都知道当实验电路中电阻改变时，电池两端的电压是会改变的事实，就不会对题目中的数据感到疑惑。这些试题都是为了引导初中教学要多关注真实的实验而不要只在纸上杜撰实验。</w:t>
      </w:r>
      <w:r>
        <w:rPr>
          <w:rFonts w:hint="default" w:ascii="Calibri" w:hAnsi="Calibri" w:cs="Calibri"/>
          <w:szCs w:val="21"/>
        </w:rPr>
        <w:t>②注重对“科学思维”、“实验探究”等物理学科素养的考查</w:t>
      </w:r>
      <w:r>
        <w:rPr>
          <w:rFonts w:hint="eastAsia" w:ascii="Calibri" w:hAnsi="Calibri" w:cs="Calibri"/>
          <w:szCs w:val="21"/>
          <w:lang w:eastAsia="zh-CN"/>
        </w:rPr>
        <w:t>。</w:t>
      </w:r>
      <w:r>
        <w:rPr>
          <w:rFonts w:hint="eastAsia" w:ascii="Times New Roman" w:hAnsi="Times New Roman"/>
          <w:szCs w:val="21"/>
        </w:rPr>
        <w:t>如第</w:t>
      </w:r>
      <w:r>
        <w:rPr>
          <w:rFonts w:ascii="Times New Roman" w:hAnsi="Times New Roman"/>
          <w:szCs w:val="21"/>
        </w:rPr>
        <w:t>23</w:t>
      </w:r>
      <w:r>
        <w:rPr>
          <w:rFonts w:hint="eastAsia" w:ascii="Times New Roman" w:hAnsi="Times New Roman"/>
          <w:szCs w:val="21"/>
        </w:rPr>
        <w:t>题，甲、乙两种液体质量不同却可以比较比热容大小，既考查学生思考问题是否能回归基础，以基本物理原理、公式（</w:t>
      </w:r>
      <w:r>
        <w:rPr>
          <w:rFonts w:ascii="Times New Roman" w:hAnsi="Times New Roman"/>
          <w:i/>
          <w:szCs w:val="21"/>
        </w:rPr>
        <w:t>Q</w:t>
      </w:r>
      <w:r>
        <w:rPr>
          <w:rFonts w:ascii="Times New Roman" w:hAnsi="Times New Roman"/>
          <w:szCs w:val="21"/>
        </w:rPr>
        <w:t>=</w:t>
      </w:r>
      <w:r>
        <w:rPr>
          <w:rFonts w:ascii="Times New Roman" w:hAnsi="Times New Roman"/>
          <w:i/>
          <w:szCs w:val="21"/>
        </w:rPr>
        <w:t>cm</w:t>
      </w:r>
      <w:r>
        <w:rPr>
          <w:rFonts w:ascii="Times New Roman" w:hAnsi="Times New Roman"/>
          <w:szCs w:val="21"/>
        </w:rPr>
        <w:t>Δ</w:t>
      </w:r>
      <w:r>
        <w:rPr>
          <w:rFonts w:ascii="Times New Roman" w:hAnsi="Times New Roman"/>
          <w:i/>
          <w:szCs w:val="21"/>
        </w:rPr>
        <w:t>t</w:t>
      </w:r>
      <w:r>
        <w:rPr>
          <w:rFonts w:hint="eastAsia" w:ascii="Times New Roman" w:hAnsi="Times New Roman"/>
          <w:szCs w:val="21"/>
        </w:rPr>
        <w:t>）为依据解决问题，又考查学生对</w:t>
      </w:r>
      <w:r>
        <w:rPr>
          <w:rFonts w:ascii="Times New Roman" w:hAnsi="Times New Roman"/>
          <w:szCs w:val="21"/>
        </w:rPr>
        <w:t>“</w:t>
      </w:r>
      <w:r>
        <w:rPr>
          <w:rFonts w:hint="eastAsia" w:ascii="Times New Roman" w:hAnsi="Times New Roman"/>
          <w:szCs w:val="21"/>
        </w:rPr>
        <w:t>控制变量法</w:t>
      </w:r>
      <w:r>
        <w:rPr>
          <w:rFonts w:ascii="Times New Roman" w:hAnsi="Times New Roman"/>
          <w:szCs w:val="21"/>
        </w:rPr>
        <w:t>”</w:t>
      </w:r>
      <w:r>
        <w:rPr>
          <w:rFonts w:hint="eastAsia" w:ascii="Times New Roman" w:hAnsi="Times New Roman"/>
          <w:szCs w:val="21"/>
        </w:rPr>
        <w:t>是否有正确的理解。</w:t>
      </w:r>
      <w:r>
        <w:rPr>
          <w:rFonts w:hint="default" w:ascii="Calibri" w:hAnsi="Calibri" w:cs="Calibri"/>
          <w:szCs w:val="21"/>
        </w:rPr>
        <w:t>③注重考查学生是否具有根据概念、规律解决问题的能力。</w:t>
      </w:r>
      <w:r>
        <w:rPr>
          <w:rFonts w:hint="eastAsia" w:ascii="Calibri" w:hAnsi="Calibri" w:cs="Calibri"/>
          <w:szCs w:val="21"/>
          <w:lang w:eastAsia="zh-CN"/>
        </w:rPr>
        <w:t>如第</w:t>
      </w:r>
      <w:r>
        <w:rPr>
          <w:rFonts w:hint="eastAsia" w:ascii="Calibri" w:hAnsi="Calibri" w:cs="Calibri"/>
          <w:szCs w:val="21"/>
          <w:lang w:val="en-US" w:eastAsia="zh-CN"/>
        </w:rPr>
        <w:t>21题，</w:t>
      </w:r>
      <w:r>
        <w:rPr>
          <w:rFonts w:hint="eastAsia" w:ascii="Times New Roman" w:hAnsi="宋体"/>
          <w:szCs w:val="21"/>
          <w:shd w:val="clear" w:color="auto" w:fill="FFFFFF"/>
        </w:rPr>
        <w:t>利用</w:t>
      </w:r>
      <w:r>
        <w:rPr>
          <w:rFonts w:hint="eastAsia" w:ascii="Times New Roman" w:hAnsi="宋体"/>
          <w:szCs w:val="21"/>
          <w:shd w:val="clear" w:color="auto" w:fill="FFFFFF"/>
          <w:lang w:eastAsia="zh-CN"/>
        </w:rPr>
        <w:t>了鸡蛋浸在水中这一</w:t>
      </w:r>
      <w:r>
        <w:rPr>
          <w:rFonts w:hint="eastAsia" w:ascii="Times New Roman" w:hAnsi="宋体"/>
          <w:szCs w:val="21"/>
          <w:shd w:val="clear" w:color="auto" w:fill="FFFFFF"/>
        </w:rPr>
        <w:t>学生熟悉的情景，采用新的设问方法来考查学生是否能正确理解概念</w:t>
      </w:r>
      <w:r>
        <w:rPr>
          <w:rFonts w:hint="eastAsia" w:ascii="Times New Roman" w:hAnsi="宋体"/>
          <w:szCs w:val="21"/>
          <w:shd w:val="clear" w:color="auto" w:fill="FFFFFF"/>
          <w:lang w:eastAsia="zh-CN"/>
        </w:rPr>
        <w:t>以及</w:t>
      </w:r>
      <w:r>
        <w:rPr>
          <w:rFonts w:hint="eastAsia" w:ascii="Times New Roman" w:hAnsi="宋体"/>
          <w:szCs w:val="21"/>
          <w:shd w:val="clear" w:color="auto" w:fill="FFFFFF"/>
        </w:rPr>
        <w:t>规律，是否</w:t>
      </w:r>
      <w:r>
        <w:rPr>
          <w:rFonts w:hint="eastAsia" w:ascii="Times New Roman" w:hAnsi="宋体"/>
          <w:szCs w:val="21"/>
          <w:shd w:val="clear" w:color="auto" w:fill="FFFFFF"/>
          <w:lang w:eastAsia="zh-CN"/>
        </w:rPr>
        <w:t>具有</w:t>
      </w:r>
      <w:r>
        <w:rPr>
          <w:rFonts w:hint="eastAsia" w:ascii="Times New Roman" w:hAnsi="宋体"/>
          <w:szCs w:val="21"/>
          <w:shd w:val="clear" w:color="auto" w:fill="FFFFFF"/>
        </w:rPr>
        <w:t>根据概念规律</w:t>
      </w:r>
      <w:r>
        <w:rPr>
          <w:rFonts w:hint="eastAsia" w:ascii="Times New Roman" w:hAnsi="宋体"/>
          <w:szCs w:val="21"/>
          <w:shd w:val="clear" w:color="auto" w:fill="FFFFFF"/>
          <w:lang w:eastAsia="zh-CN"/>
        </w:rPr>
        <w:t>来</w:t>
      </w:r>
      <w:r>
        <w:rPr>
          <w:rFonts w:hint="eastAsia" w:ascii="Times New Roman" w:hAnsi="宋体"/>
          <w:szCs w:val="21"/>
          <w:shd w:val="clear" w:color="auto" w:fill="FFFFFF"/>
        </w:rPr>
        <w:t>解决问题的习惯</w:t>
      </w:r>
      <w:r>
        <w:rPr>
          <w:rFonts w:hint="eastAsia" w:ascii="Times New Roman" w:hAnsi="宋体"/>
          <w:szCs w:val="21"/>
          <w:shd w:val="clear" w:color="auto" w:fill="FFFFFF"/>
          <w:lang w:eastAsia="zh-CN"/>
        </w:rPr>
        <w:t>。</w:t>
      </w:r>
    </w:p>
    <w:p>
      <w:pPr>
        <w:spacing w:line="264" w:lineRule="auto"/>
        <w:ind w:firstLine="420" w:firstLineChars="200"/>
        <w:rPr>
          <w:rFonts w:hint="eastAsia" w:ascii="Times New Roman" w:hAnsi="Times New Roman"/>
          <w:szCs w:val="21"/>
        </w:rPr>
      </w:pPr>
      <w:r>
        <w:rPr>
          <w:rFonts w:hint="eastAsia" w:ascii="宋体" w:hAnsi="宋体" w:eastAsia="宋体" w:cs="宋体"/>
          <w:szCs w:val="21"/>
          <w:lang w:val="en-US" w:eastAsia="zh-CN"/>
        </w:rPr>
        <w:t>④注重理论联系实际，着重对逻辑推理、信息加工等关键能力的考查。考题</w:t>
      </w:r>
      <w:r>
        <w:rPr>
          <w:rFonts w:hint="eastAsia" w:ascii="Times New Roman" w:hAnsi="Times New Roman"/>
          <w:szCs w:val="21"/>
        </w:rPr>
        <w:t>通过设计真实的情景为原型，考查学生运用物理知识和方法解决实际问题的能力，引导教学从培养学生</w:t>
      </w:r>
      <w:r>
        <w:rPr>
          <w:rFonts w:ascii="Times New Roman" w:hAnsi="Times New Roman"/>
          <w:szCs w:val="21"/>
        </w:rPr>
        <w:t>“</w:t>
      </w:r>
      <w:r>
        <w:rPr>
          <w:rFonts w:hint="eastAsia" w:ascii="Times New Roman" w:hAnsi="Times New Roman"/>
          <w:szCs w:val="21"/>
        </w:rPr>
        <w:t>解题</w:t>
      </w:r>
      <w:r>
        <w:rPr>
          <w:rFonts w:ascii="Times New Roman" w:hAnsi="Times New Roman"/>
          <w:szCs w:val="21"/>
        </w:rPr>
        <w:t>”</w:t>
      </w:r>
      <w:r>
        <w:rPr>
          <w:rFonts w:hint="eastAsia" w:ascii="Times New Roman" w:hAnsi="Times New Roman"/>
          <w:szCs w:val="21"/>
        </w:rPr>
        <w:t>到</w:t>
      </w:r>
      <w:r>
        <w:rPr>
          <w:rFonts w:ascii="Times New Roman" w:hAnsi="Times New Roman"/>
          <w:szCs w:val="21"/>
        </w:rPr>
        <w:t>“</w:t>
      </w:r>
      <w:r>
        <w:rPr>
          <w:rFonts w:hint="eastAsia" w:ascii="Times New Roman" w:hAnsi="Times New Roman"/>
          <w:szCs w:val="21"/>
        </w:rPr>
        <w:t>解决问题</w:t>
      </w:r>
      <w:r>
        <w:rPr>
          <w:rFonts w:ascii="Times New Roman" w:hAnsi="Times New Roman"/>
          <w:szCs w:val="21"/>
        </w:rPr>
        <w:t>”</w:t>
      </w:r>
      <w:r>
        <w:rPr>
          <w:rFonts w:hint="eastAsia" w:ascii="Times New Roman" w:hAnsi="Times New Roman"/>
          <w:szCs w:val="21"/>
        </w:rPr>
        <w:t>的转变。例如第</w:t>
      </w:r>
      <w:r>
        <w:rPr>
          <w:rFonts w:ascii="Times New Roman" w:hAnsi="Times New Roman"/>
          <w:szCs w:val="21"/>
        </w:rPr>
        <w:t>11</w:t>
      </w:r>
      <w:r>
        <w:rPr>
          <w:rFonts w:hint="eastAsia" w:ascii="Times New Roman" w:hAnsi="Times New Roman"/>
          <w:szCs w:val="21"/>
        </w:rPr>
        <w:t>题，有广州地标性建筑广州塔，体现广州城市特色，通过观察广州塔的远近和车内桌上水杯中水晃荡的方向，推理判断车的行驶状态</w:t>
      </w:r>
      <w:r>
        <w:rPr>
          <w:rFonts w:hint="eastAsia" w:ascii="Times New Roman" w:hAnsi="Times New Roman"/>
          <w:szCs w:val="21"/>
          <w:lang w:eastAsia="zh-CN"/>
        </w:rPr>
        <w:t>。</w:t>
      </w:r>
      <w:r>
        <w:rPr>
          <w:rFonts w:hint="eastAsia" w:ascii="宋体" w:hAnsi="宋体" w:eastAsia="宋体" w:cs="宋体"/>
          <w:szCs w:val="21"/>
          <w:lang w:eastAsia="zh-CN"/>
        </w:rPr>
        <w:t>⑤注重通过科学史展示物理规律的发现过程，考查学生是否掌握相关的物理知识及解决问题的方法。</w:t>
      </w:r>
      <w:r>
        <w:rPr>
          <w:rFonts w:hint="eastAsia" w:ascii="Times New Roman" w:hAnsi="Times New Roman"/>
          <w:szCs w:val="21"/>
        </w:rPr>
        <w:t>试题考查科学史，不是简单要求学生背诵一些重要的科学家名字，而是注重考查规律发现过程中科学家推理、实验、思考的过程。如第</w:t>
      </w:r>
      <w:r>
        <w:rPr>
          <w:rFonts w:ascii="Times New Roman" w:hAnsi="Times New Roman"/>
          <w:szCs w:val="21"/>
        </w:rPr>
        <w:t>15</w:t>
      </w:r>
      <w:r>
        <w:rPr>
          <w:rFonts w:hint="eastAsia" w:ascii="Times New Roman" w:hAnsi="Times New Roman"/>
          <w:szCs w:val="21"/>
        </w:rPr>
        <w:t>题，基于托里拆利实验装置，既考查了学生能否对历史上关于大气压的两种观点可能导致出现的实验现象进行逻辑推理，同时又在引导学生如何将逻辑推理和实验验证相结合进行科学探究。</w:t>
      </w:r>
    </w:p>
    <w:p>
      <w:pPr>
        <w:ind w:firstLine="420" w:firstLineChars="200"/>
        <w:rPr>
          <w:rFonts w:hint="eastAsia" w:eastAsiaTheme="minorEastAsia"/>
          <w:lang w:eastAsia="zh-CN"/>
        </w:rPr>
      </w:pPr>
      <w:r>
        <w:rPr>
          <w:rFonts w:hint="eastAsia" w:asciiTheme="minorEastAsia" w:hAnsiTheme="minorEastAsia" w:cstheme="minorEastAsia"/>
          <w:szCs w:val="21"/>
          <w:lang w:val="en-US" w:eastAsia="zh-CN"/>
        </w:rPr>
        <w:t xml:space="preserve">  下一部分是18年中考各分数段的人数，家长和同学们先大致看一下这几个表格。从全卷来看，全市位于70~89分的考生人数居多，客观题和主观题多数学生能拿到80%的分数。同时说明了现在有一个趋势是：</w:t>
      </w:r>
      <w:r>
        <w:rPr>
          <w:rFonts w:hint="eastAsia"/>
        </w:rPr>
        <w:t>学生运用</w:t>
      </w:r>
      <w:r>
        <w:rPr>
          <w:rFonts w:hint="eastAsia"/>
          <w:lang w:eastAsia="zh-CN"/>
        </w:rPr>
        <w:t>书本</w:t>
      </w:r>
      <w:r>
        <w:rPr>
          <w:rFonts w:hint="eastAsia"/>
        </w:rPr>
        <w:t>知识解决新情景题目的能力有所提高，老师</w:t>
      </w:r>
      <w:r>
        <w:rPr>
          <w:rFonts w:hint="eastAsia"/>
          <w:lang w:eastAsia="zh-CN"/>
        </w:rPr>
        <w:t>也会</w:t>
      </w:r>
      <w:r>
        <w:rPr>
          <w:rFonts w:hint="eastAsia"/>
        </w:rPr>
        <w:t>越来越重视教会学生掌握基本的解决问题方法</w:t>
      </w:r>
      <w:r>
        <w:rPr>
          <w:rFonts w:hint="eastAsia"/>
          <w:lang w:eastAsia="zh-CN"/>
        </w:rPr>
        <w:t>，达到了理论联系实际的教学目的。</w:t>
      </w:r>
      <w:bookmarkStart w:id="0" w:name="_GoBack"/>
      <w:bookmarkEnd w:id="0"/>
    </w:p>
    <w:p/>
    <w:p>
      <w:pPr>
        <w:spacing w:line="264" w:lineRule="auto"/>
        <w:rPr>
          <w:rFonts w:hint="default" w:asciiTheme="minorEastAsia" w:hAnsiTheme="minorEastAsia" w:eastAsiaTheme="minorEastAsia" w:cstheme="minorEastAsia"/>
          <w:szCs w:val="21"/>
          <w:lang w:val="en-US" w:eastAsia="zh-CN"/>
        </w:rPr>
      </w:pPr>
    </w:p>
    <w:p>
      <w:pPr>
        <w:bidi w:val="0"/>
        <w:ind w:firstLine="613" w:firstLineChars="0"/>
        <w:jc w:val="left"/>
        <w:rPr>
          <w:rFonts w:hint="default" w:asciiTheme="minorHAnsi" w:hAnsiTheme="minorHAnsi" w:eastAsiaTheme="minorEastAsia" w:cstheme="minorBidi"/>
          <w:kern w:val="2"/>
          <w:sz w:val="21"/>
          <w:szCs w:val="24"/>
          <w:lang w:val="en-US" w:eastAsia="zh-CN" w:bidi="ar-S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D7469"/>
    <w:rsid w:val="1E4F6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2019-04-11T10:43:40Z</dcterms:created>
  <dc:creator>Administrator</dc:creator>
  <cp:lastModifiedBy>Kidding</cp:lastModifiedBy>
  <dcterms:modified xsi:type="dcterms:W3CDTF">2019-04-11T12:44:53Z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