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Verdana" w:cs="Verdana" w:eastAsia="Verdana" w:hAnsi="Verdana"/>
          <w:b/>
          <w:bCs/>
          <w:sz w:val="30"/>
          <w:szCs w:val="30"/>
        </w:rPr>
        <w:t xml:space="preserve">Ændringsoversigt: DVR online som Option i DVR-udbudsmaterialet</w:t>
      </w:r>
    </w:p>
    <w:p>
      <w:pPr>
        <w:spacing w:after="120"/>
      </w:pPr>
      <w:r>
        <w:rPr>
          <w:rFonts w:ascii="Verdana" w:cs="Verdana" w:eastAsia="Verdana" w:hAnsi="Verdana"/>
          <w:sz w:val="18"/>
          <w:szCs w:val="18"/>
        </w:rPr>
        <w:t xml:space="preserve">Arbejdsnotat, 30. september 2026 (opdateret med Appendiks C). Udarbejdet med Claude Code. Alle ændringer i Word-dokumenterne er indsat som sporede ændringer (forfatter "Claude"), så de kan accepteres eller afvises enkeltvis. Ændringer i de to Excel-ark er indsat direkte.</w:t>
      </w:r>
    </w:p>
    <w:p>
      <w:pPr>
        <w:pStyle w:val="Heading1"/>
        <w:spacing w:after="160" w:before="320"/>
      </w:pPr>
      <w:r>
        <w:rPr>
          <w:rFonts w:ascii="Verdana" w:cs="Verdana" w:eastAsia="Verdana" w:hAnsi="Verdana"/>
          <w:b/>
          <w:bCs/>
          <w:sz w:val="26"/>
          <w:szCs w:val="26"/>
        </w:rPr>
        <w:t xml:space="preserve">1. Grundlag og afgrænsning</w:t>
      </w:r>
    </w:p>
    <w:p>
      <w:pPr>
        <w:pStyle w:val="ListParagraph"/>
        <w:numPr>
          <w:ilvl w:val="0"/>
          <w:numId w:val="2"/>
        </w:numPr>
        <w:spacing w:after="80"/>
      </w:pPr>
      <w:r>
        <w:rPr>
          <w:rFonts w:ascii="Verdana" w:cs="Verdana" w:eastAsia="Verdana" w:hAnsi="Verdana"/>
          <w:sz w:val="18"/>
          <w:szCs w:val="18"/>
        </w:rPr>
        <w:t xml:space="preserve">DVR online gøres til en Option med særskilt pris. Kravene i bilag 3A, afsnit 2.1, 2.3 og 3.5 omformuleres til "Det er et krav, at Optionen omfatter, at ...". Kravformat ("[K]") og vejledning er uændret.</w:t>
      </w:r>
    </w:p>
    <w:p>
      <w:pPr>
        <w:pStyle w:val="ListParagraph"/>
        <w:numPr>
          <w:ilvl w:val="0"/>
          <w:numId w:val="2"/>
        </w:numPr>
        <w:spacing w:after="80"/>
      </w:pPr>
      <w:r>
        <w:rPr>
          <w:rFonts w:ascii="Verdana" w:cs="Verdana" w:eastAsia="Verdana" w:hAnsi="Verdana"/>
          <w:sz w:val="18"/>
          <w:szCs w:val="18"/>
        </w:rPr>
        <w:t xml:space="preserve">Optioner og bestillingsydelser holdes adskilt. Optionen er ikke en ændring og ikke en bestillingsydelse.</w:t>
      </w:r>
    </w:p>
    <w:p>
      <w:pPr>
        <w:pStyle w:val="ListParagraph"/>
        <w:numPr>
          <w:ilvl w:val="0"/>
          <w:numId w:val="2"/>
        </w:numPr>
        <w:spacing w:after="80"/>
      </w:pPr>
      <w:r>
        <w:rPr>
          <w:rFonts w:ascii="Verdana" w:cs="Verdana" w:eastAsia="Verdana" w:hAnsi="Verdana"/>
          <w:sz w:val="18"/>
          <w:szCs w:val="18"/>
        </w:rPr>
        <w:t xml:space="preserve">Udeladt efter aftale: kontraktforlængelsesoptionen (allerede dækket i Kontraktens punkt 28.1), delvis opsigelse af Optionen og en 1-års-frist for udnyttelse.</w:t>
      </w:r>
    </w:p>
    <w:p>
      <w:pPr>
        <w:pStyle w:val="ListParagraph"/>
        <w:numPr>
          <w:ilvl w:val="0"/>
          <w:numId w:val="2"/>
        </w:numPr>
        <w:spacing w:after="80"/>
      </w:pPr>
      <w:r>
        <w:rPr>
          <w:rFonts w:ascii="Verdana" w:cs="Verdana" w:eastAsia="Verdana" w:hAnsi="Verdana"/>
          <w:sz w:val="18"/>
          <w:szCs w:val="18"/>
        </w:rPr>
        <w:t xml:space="preserve">Inspiration er hentet fra esdh-materialet (ESDH-system som en Service, Movia) og fra Folkekirken-analysen. Placeringerne følger esdh-mønsteret; ordlyden er tilpasset DVR-kontraktens begreber (Leverance, Selvstændig Opgave, Meddelelse).</w:t>
      </w:r>
    </w:p>
    <w:p>
      <w:pPr>
        <w:pStyle w:val="ListParagraph"/>
        <w:numPr>
          <w:ilvl w:val="0"/>
          <w:numId w:val="2"/>
        </w:numPr>
        <w:spacing w:after="80"/>
      </w:pPr>
      <w:r>
        <w:rPr>
          <w:rFonts w:ascii="Verdana" w:cs="Verdana" w:eastAsia="Verdana" w:hAnsi="Verdana"/>
          <w:sz w:val="18"/>
          <w:szCs w:val="18"/>
        </w:rPr>
        <w:t xml:space="preserve">Kontrakten er Maj-Britts version med hendes sporede ændringer af 29. september. De øvrige bilag henviser til hendes punktnumre: 6.2 og 6.3 (Optionen) og 15.3 (vederlag).</w:t>
      </w:r>
    </w:p>
    <w:p>
      <w:pPr>
        <w:pStyle w:val="Heading1"/>
        <w:spacing w:after="160" w:before="320"/>
      </w:pPr>
      <w:r>
        <w:rPr>
          <w:rFonts w:ascii="Verdana" w:cs="Verdana" w:eastAsia="Verdana" w:hAnsi="Verdana"/>
          <w:b/>
          <w:bCs/>
          <w:sz w:val="26"/>
          <w:szCs w:val="26"/>
        </w:rPr>
        <w:t xml:space="preserve">2. Inspiration: sådan håndterer esdh-materialet optioner</w:t>
      </w:r>
    </w:p>
    <w:p>
      <w:pPr>
        <w:spacing w:after="120"/>
      </w:pPr>
      <w:r>
        <w:rPr>
          <w:rFonts w:ascii="Verdana" w:cs="Verdana" w:eastAsia="Verdana" w:hAnsi="Verdana"/>
          <w:sz w:val="18"/>
          <w:szCs w:val="18"/>
        </w:rPr>
        <w:t xml:space="preserve">Ordret ordlyd fra esdh-materialet (mappen Stjernekort/testdata/esdh). Hvert sted er brugt som forbillede for den tilsvarende placering i DVR.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Dokument og 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Anvendt i DVR</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01. Udbudsbetingelser, punkt 1 Indledning</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"Der skal desuden gives tilbud på en option på Leverandørens gennemførelse af næste aflevering af data til Rigsarkivet."</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Udbudsbetingelser punkt 1: ny sætning om option på DVR online.</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04. Kontrakt, punkt 3 Definitioner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 Option forstås en ret for Kunden til at købe yderligere nærmere definerede Etableringsydelser og Services, som beskrevet i bilag 1, til de i Kontrakten fastsatte priser og på Kontraktens vilkår i øvrigt."</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Kontrakt punkt 2: ny definition "Option".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04. Kontrakt, punkt 6.1 Afklaringsfase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"Såfremt Kunden i forbindelse med kontraktunderskrivelsen bestiller en eller flere Optioner indgår aktiviteter, der vedrører disse Optioner, ligeledes i afklaringsfasen."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Kontrakt punkt 5.3.1: nyt afsnit.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04. Kontrakt, punkt 8 Optioner (selvstændigt kapitel)</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"Kunden er berettiget - men ikke forpligtet - til i Kontraktens løbetid at udnytte de Optioner, der er beskrevet i bilag 1 og prissat i bilag 8. Kundens bestilling af en Option skal ske skriftligt."</w:t>
            </w:r>
          </w:p>
          <w:p>
            <w:pPr>
              <w:spacing w:after="40"/>
            </w:pPr>
            <w:r>
              <w:rPr>
                <w:rFonts w:ascii="Verdana" w:cs="Verdana" w:eastAsia="Verdana" w:hAnsi="Verdana"/>
                <w:b w:val="false"/>
                <w:bCs w:val="false"/>
                <w:sz w:val="17"/>
                <w:szCs w:val="17"/>
              </w:rPr>
              <w:t xml:space="preserve">"Leverandøren er forpligtet til at levere de af Optionen omfattede Etableringsydelser og Services."</w:t>
            </w:r>
          </w:p>
          <w:p>
            <w:pPr>
              <w:spacing w:after="40"/>
            </w:pPr>
            <w:r>
              <w:rPr>
                <w:rFonts w:ascii="Verdana" w:cs="Verdana" w:eastAsia="Verdana" w:hAnsi="Verdana"/>
                <w:b w:val="false"/>
                <w:bCs w:val="false"/>
                <w:sz w:val="17"/>
                <w:szCs w:val="17"/>
              </w:rPr>
              <w:t xml:space="preserve">"Samtlige Kontraktens krav og bestemmelser gælder også for Optioner."</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Kontrakt punkt 6.2 Optionen: de tre sætninger er overført og tilpasset.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04. Kontrakt, punkt 26.3 Servicevederlag</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 Kundens accept af en Option reguleres Servicevederlaget i overensstemmelse med det i bilag 8 angivne tillæg til Servicevederlaget."</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Kontrakt punkt 15.8 og bilag 12 punkt 8: tillæg til det faste månedlige vederlag for vedligeholdelse og support.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05. Bilag 01A Kravspecifikation, afsnit 3 Option / 3.1</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"[OPTION] Det er en option, at Leverandøren foretager næste aflevering til Rigsarkivet i 2033 – anslået antal dokumenter 1 mio., jf. Krav 214."</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Bilag 3A: kravene samles under Optionen med indledende afsnit i 3.5. DVR beholder "[K]"-formatet efter aftale.</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11. Bilag 02 Tidsplan, Appendiks C</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"Aktiviteter omfattende eventuelle Optioner skal inkluderes, uanset om Kunden bestiller de pågældende optioner eller ej."</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Bilag 01 afsnit 2.2 og Appendiks C: ny aktivitet og ny sætning.</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13. Bilag 04 Afprøvning, punkt 1</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"Afprøvning af Optioner eller ændringer til Systemet, der ibrugtages særskilt, vil ligeledes finde sted i overensstemmelse med beskrivelserne i nærværende bilag."</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Bilag 14 punkt 1: ny sætning.</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17. Bilag 08 Priser, punkt 6</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"Vederlaget for accept af Optionen aflevering til Rigsarkivet fremgår af bilag 8, Appendiks A, punkt 6.1."</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Bilag 12: nyt punkt 8 "Option: DVR online".</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18. Bilag 08 Appendiks A Prisskema</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Fane "Priselementer" B23: "6.1 Option på aflevering til Rigsarkivet"; fane "Samlet tilbudsteknisk pris" B26: "6.1 Option - Aflevering til Rigsarkiv", C28: "Etableringsvederlag af optionen (engangsydelse)", F29 indgår i F6 (Etableringsvederlag) og dermed i den samlede pris.</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Bilag 12 Appendiks A: ny blok 8 i begge faner, indgår i den samlede tilbudstekniske pris.</w:t>
            </w:r>
          </w:p>
        </w:tc>
      </w:tr>
    </w:tbl>
    <w:p>
      <w:pPr>
        <w:pStyle w:val="Heading1"/>
        <w:spacing w:after="160" w:before="320"/>
      </w:pPr>
      <w:r>
        <w:rPr>
          <w:rFonts w:ascii="Verdana" w:cs="Verdana" w:eastAsia="Verdana" w:hAnsi="Verdana"/>
          <w:b/>
          <w:bCs/>
          <w:sz w:val="26"/>
          <w:szCs w:val="26"/>
        </w:rPr>
        <w:t xml:space="preserve">3. Ændringer i DVR-materialet, pr. dokument</w:t>
      </w:r>
    </w:p>
    <w:p>
      <w:pPr>
        <w:pStyle w:val="Heading2"/>
        <w:spacing w:after="120" w:before="240"/>
      </w:pPr>
      <w:r>
        <w:rPr>
          <w:rFonts w:ascii="Verdana" w:cs="Verdana" w:eastAsia="Verdana" w:hAnsi="Verdana"/>
          <w:b/>
          <w:bCs/>
          <w:sz w:val="22"/>
          <w:szCs w:val="22"/>
        </w:rPr>
        <w:t xml:space="preserve">3.1 Kontrakt (05. Kontrakt om udvikling af Den Veterinære Receptløsning)</w:t>
      </w:r>
    </w:p>
    <w:p>
      <w:pPr>
        <w:spacing w:after="120"/>
      </w:pPr>
      <w:r>
        <w:rPr>
          <w:rFonts w:ascii="Verdana" w:cs="Verdana" w:eastAsia="Verdana" w:hAnsi="Verdana"/>
          <w:sz w:val="18"/>
          <w:szCs w:val="18"/>
        </w:rPr>
        <w:t xml:space="preserve">Grundlaget er Maj-Britts version med sporede ændringer (forfatter "Maj-Britt Rose Böwadt"). Hendes indsættelser er gengivet nedenfor, så alle henvisninger i de øvrige bilag kan efterprøves. Oven på dem er tilføjet én sætning (forfatter "Claude"). Kontraktens interne krydshenvisninger er REF-felter og opdateres i Word med Ctrl+A og F9; indtil da viser de gamle numre (fx "punkt 6.2.2" og "punkt 15.3").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 (Maj-Britt, medmindre andet er angivet)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2 Definitioner, ny term efter "Offentlig Institution"</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Option: "En ret for Kunden til at købe yderligere bestemte ydelser, som beskrevet i bilag 3, til de i Kontrakten fastsatte priser og øvrige vilkår. En Option kan bestilles til levering samtidig med og som en del af Leverancen eller som en Selvstændig Opgave."</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2 Definitioner, "Selvstændig Opgave"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"Ændringer, som ikke afprøves som en del af Leverancen."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"Option eller ændringer, som ikke afprøves som en del af Leverancen."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3.1, første afsnit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"Leverandøren skal levere de ydelser, der er beskrevet i Leverancebeskrivelsen (bilag 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"Leverandøren skal levere de ydelser, der er beskrevet i Leverancebeskrivelsen (bilag 3), herunder bestilte Optioner."</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3.1, fjerde afsnit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"Såfremt Løsningsbeskrivelsen indeholder yderligere funktionalitet end nødvendigt til at opfylde Kravspecifikationen, skal Leverandøren levere dette ..."</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Indskudt: "... og uden at dette udtrykkeligt er angivet at være en Option eller anden ændringsmulighed, der skal bestilles særskilt, ..."</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5.3.1, første afsnit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der omfatter alle dele af de ydelser, der skal leveres under Kontrakten."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Tilføjet: "Såfremt Kunden i forbindelse med kontraktunderskrivelsen bestiller Optionen til levering samtidig med og som en del af Leverancen, indgår disse aktiviteter i afklaringsfasen."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Nyt punkt 6.2 Option til levering som en del af Leverancen</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"Såfremt Kunden ved Meddelelse bestiller Optionen, bliver Optionen en del af Leverancen og skal i enhver henseende behandles som om, den oprindeligt var indgået i Kontrakten som en del af Leverancen, herunder med hensyn til afprøvning, Overtagelsesdag og vederlag, medmindre andet er angivet i bilag 3."</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Nyt punkt 6.3 Option til levering som en Selvstændig Opgave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 bestilling af Optionen, som ikke bestilles som en del af Leverancen, sker sådan levering som en Selvstændig Opgave."</w:t>
            </w:r>
          </w:p>
          <w:p>
            <w:pPr>
              <w:spacing w:after="40"/>
            </w:pPr>
            <w:r>
              <w:rPr>
                <w:rFonts w:ascii="Verdana" w:cs="Verdana" w:eastAsia="Verdana" w:hAnsi="Verdana"/>
                <w:b w:val="false"/>
                <w:bCs w:val="false"/>
                <w:sz w:val="17"/>
                <w:szCs w:val="17"/>
              </w:rPr>
              <w:t xml:space="preserve">"For en sådan Selvstændig Opgave gælder samme krav til afprøvning, garantier, bod, vedligeholdelse og support samt eventuel Drift som er gældende for Leverancen, medmindre andet er angivet i Kontrakten."</w:t>
            </w:r>
          </w:p>
          <w:p>
            <w:pPr>
              <w:spacing w:after="40"/>
            </w:pPr>
            <w:r>
              <w:rPr>
                <w:rFonts w:ascii="Verdana" w:cs="Verdana" w:eastAsia="Verdana" w:hAnsi="Verdana"/>
                <w:b w:val="false"/>
                <w:bCs w:val="false"/>
                <w:sz w:val="17"/>
                <w:szCs w:val="17"/>
              </w:rPr>
              <w:t xml:space="preserve">"Ved opgørelse af bod, erstatning m.v. sker dette på baggrund af det aftalte vederlag for den Selvstændige Opgave, inkl. estimat for timebaserede ydelser, og eventuelle garantisvigt eller anden form for misligholdelse relateret til disse opgaver behandles uafhængigt af Leverancen i øvrigt."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Følgevirkning af nyt 6.2 og 6.3</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Bestillingsydelser var 6.2 (6.2.1, 6.2.2), Øvrige ændringer 6.3, Ændringer uden samtykke 6.4, Ny driftsleverandør 6.5</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Bestillingsydelser er nu 6.4 (6.4.1, 6.4.2), Øvrige ændringer 6.5, Ændringer uden samtykke 6.6, Ny driftsleverandør 6.7</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15.2, afsnit om Selvstændig Opgave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 ændringer, der leveres som en Selvstændig Opgave, jf. punkt 6.2.2, ..."</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 ændringer, herunder Optioner, der leveres som en Selvstændig Opgave, jf. punkt 6.4.2, ..." (nummeret er et felt)</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Nyt punkt 15.3 Optionen</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"Vederlag for Optionen fremgår af bilag 12." Tilføjet af Claude: "Ved Kundens udnyttelse af Optionen forhøjes det faste månedlige vederlag for vedligeholdelse og support med det i bilag 12 angivne tillæg fra det tidspunkt, hvor Optionen er overtaget, jf. punkt 15.6."</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Følgevirkning af nyt 15.3</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Vederlag for bestillingsydelser var 15.3, øvrige timebaserede 15.4, vedligeholdelse 15.5, licens 15.6, arbejdscomputere 15.7, betalingsbetingelser 15.8</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Nu 15.4, 15.5, 15.6, 15.7, 15.8 og 15.9. Henvisninger til "Kontraktens punkt 15.3" i bilag 09 og bilag 12 er derfor rettet til 15.4 (se nedenfor).</w:t>
            </w:r>
          </w:p>
        </w:tc>
      </w:tr>
    </w:tbl>
    <w:p>
      <w:pPr>
        <w:pStyle w:val="Heading2"/>
        <w:spacing w:after="120" w:before="240"/>
      </w:pPr>
      <w:r>
        <w:rPr>
          <w:rFonts w:ascii="Verdana" w:cs="Verdana" w:eastAsia="Verdana" w:hAnsi="Verdana"/>
          <w:b/>
          <w:bCs/>
          <w:sz w:val="22"/>
          <w:szCs w:val="22"/>
        </w:rPr>
        <w:t xml:space="preserve">3.2 Bilag 3A Kravspecifikation (09.)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1.3 Formål, nyt afsnit efter listen over DVR-løsningens tre hoveddele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"DVR online udbydes som en Option, jf. Kontraktens punkt 6.2 og 6.3. Kravene til Optionen fremgår af afsnit 2.1, 2.3 og 3.5 og prissættes særskilt i bilag 12, Appendiks A, punkt 8."</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2.1, første krav (Kravmatrix C7)</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Leverandøren udvikler og leverer DVR Online."</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Leverandøren udvikler og leverer DVR Online, jf. afsnit 3.5."</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2.3 (Kravmatrix C15)</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der udarbejdes en udførlig vejledning i brugen af DVR online ..."</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der udarbejdes en udførlig vejledning i brugen af DVR online ..."</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nyt indledende afsnit før kravtabellen</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"Kravene i dette afsnit er omfattet af Optionen, jf. Kontraktens punkt 6.2 og 6.3, og prissættes særskilt i bilag 12, Appendiks A, punkt 8. Kravene besvares i Kravmatrixen på samme måde som Kravspecifikationens øvrige krav, uanset om Kunden udnytter Optionen."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 (Kravmatrix C37)</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der udvikles en DVR online, som autoriserede dyrlæger med ordinationsret kan anvende til at udstede recepter fra.</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der udvikles en DVR online, som autoriserede dyrlæger med ordinationsret kan anvende til at udstede recepter fra.</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2 (Kravmatrix C38)</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skal understøtte, at autoriserede dyrlæger kan oprette, fremsøge, vise, genordinere, genåbne og annullere recepter digitalt, jf. Bilag 3A, Appendiks C.</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skal understøtte, at autoriserede dyrlæger kan oprette, fremsøge, vise, genordinere, genåbne og annullere recepter digitalt, jf. Bilag 3A, Appendiks C.</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3 (Kravmatrix C39)</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understøtter, at der kun kan foretages login via MitID.</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understøtter, at der kun kan foretages login via MitID.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4 (Kravmatrix C40)</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autentifikationsdata fra MitID beriges med dyrlægens autorisationsnummer ved brug af Dyrlæger stamdataservice, som anvendes til at autorisere dyrlæger i Løsningen.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autentifikationsdata fra MitID beriges med dyrlægens autorisationsnummer ved brug af Dyrlæger stamdataservice, som anvendes til at autorisere dyrlæger i Løsningen.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5 (Kravmatrix C41)</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kan tilgås fra web-adresse anvist af lægemiddelstyrelsen.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kan tilgås fra web-adresse anvist af lægemiddelstyrelsen.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6 (Kravmatrix C42)</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der udarbejdes UX design, således at de nødvendige handlinger kan udføres mest effektivt og målrettes dyrlægen. Et UX-design skal efterleve beskrivelsen i bilag 3A, Appendiks C.</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der udarbejdes UX design, således at de nødvendige handlinger kan udføres mest effektivt og målrettes dyrlægen. Et UX-design skal efterleve beskrivelsen i bilag 3A, Appendiks C.</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7 (Kravmatrix C43)</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understøtter, at dyrlægen får mulighed for at fremsøge SPC i forbindelse med udstedelse af recepten.</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understøtter, at dyrlægen får mulighed for at fremsøge SPC i forbindelse med udstedelse af recepten.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8 (Kravmatrix C44)</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der indsættes et link til Vetstat, så dyrlægen hurtigt kan opdatere oplysningerne i Vetstat, hvis de ikke er tidssvarende.</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der indsættes et link til Vetstat, så dyrlægen hurtigt kan opdatere oplysningerne i Vetstat, hvis de ikke er tidssvarende.</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9 (Kravmatrix C45)</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skal lade flest mulige receptoplysninger baseres på valg ud fra stamdatalister for derved at reducere mængden af fritekst, jf. beskrivelsen i bilag 3A, Appendiks C.</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skal lade flest mulige receptoplysninger baseres på valg ud fra stamdatalister for derved at reducere mængden af fritekst, jf. beskrivelsen i bilag 3A, Appendiks C.</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10 (Kravmatrix C46)</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så meget validering som muligt skal ske i brugergrænsefladen på feltniveau.</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så meget validering som muligt skal ske i brugergrænsefladen på feltniveau.</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11 (Kravmatrix C47)</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understøtter responsive skærmbilleder (pc, tablet, mobil).</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understøtter responsive skærmbilleder (pc, tablet, mobil).</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12 (Kravmatrix C48)</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samtlige dele af DVR online brugergrænseflade skal være på dansk.</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samtlige dele af DVR online brugergrænseflade skal være på dansk.</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13 (Kravmatrix C49)</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alle, der forsøger at logge på, som ikke har en dyrlægeautorisation og ordinationsret på tidspunktet, de logger på, skal afvises med besked om, at det kun er dyrlæger med en gyldig autorisation og ordinationsret, der kan logge på.</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alle, der forsøger at logge på, som ikke har en dyrlægeautorisation og ordinationsret på tidspunktet, de logger på, skal afvises med besked om, at det kun er dyrlæger med en gyldig autorisation og ordinationsret, der kan logge på.</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3.5, krav 14 (Kravmatrix C50)</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DVR online tilbyder indbygget hjælp, fx mouseover.</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[K] Det er et krav, at Optionen omfatter, at DVR online tilbyder indbygget hjælp, fx mouseover.</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Appendiks A Anvendte begreber, ny række efter "Ordinationsgruppe"</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Option: "Kundens ret, men ikke pligt, til at bestille udvikling og levering af DVR online, jf. Kontraktens punkt 6.2 og 6.3 samt afsnit 3.5 i denne kravspecifikation."</w:t>
            </w:r>
          </w:p>
        </w:tc>
      </w:tr>
    </w:tbl>
    <w:p>
      <w:pPr>
        <w:spacing w:after="120" w:before="120"/>
      </w:pPr>
      <w:r>
        <w:rPr>
          <w:rFonts w:ascii="Verdana" w:cs="Verdana" w:eastAsia="Verdana" w:hAnsi="Verdana"/>
          <w:sz w:val="18"/>
          <w:szCs w:val="18"/>
        </w:rPr>
        <w:t xml:space="preserve">Ikke ændret, men bør gennemses: "DVR online" nævnes i forbifarten i generelle krav i afsnit 3.1, 3.2.5, 3.4, 4 og 5.1 (fejlbeskeder, servicekald, rapportering, realtidskommunikation, logning). Disse krav gælder Løsningen som helhed og er ladt urørt.</w:t>
      </w:r>
    </w:p>
    <w:p>
      <w:pPr>
        <w:pStyle w:val="Heading2"/>
        <w:spacing w:after="120" w:before="240"/>
      </w:pPr>
      <w:r>
        <w:rPr>
          <w:rFonts w:ascii="Verdana" w:cs="Verdana" w:eastAsia="Verdana" w:hAnsi="Verdana"/>
          <w:b/>
          <w:bCs/>
          <w:sz w:val="22"/>
          <w:szCs w:val="22"/>
        </w:rPr>
        <w:t xml:space="preserve">3.3 Bilag 3A Appendiks C Brugerflade til DVR online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1, nyt afsnit efter første afsnit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"Dette appendiks beskriver brugerfladen for Optionen, jf. Kontraktens punkt 6.2 og 6.3, og understøtter kravene i bilag 3A, afsnit 2.1, 2.3 og 3.5. Vederlaget for Optionen fremgår af bilag 12, Appendiks A, punkt 8."</w:t>
            </w:r>
          </w:p>
        </w:tc>
      </w:tr>
    </w:tbl>
    <w:p>
      <w:pPr>
        <w:spacing w:after="120" w:before="120"/>
      </w:pPr>
      <w:r>
        <w:rPr>
          <w:rFonts w:ascii="Verdana" w:cs="Verdana" w:eastAsia="Verdana" w:hAnsi="Verdana"/>
          <w:sz w:val="18"/>
          <w:szCs w:val="18"/>
        </w:rPr>
        <w:t xml:space="preserve">"Optionelt" i appendiksets tabeller er uændret. Det betegner valgfrie datafelter i brugerfladen og har intet med Optionen at gøre.</w:t>
      </w:r>
    </w:p>
    <w:p>
      <w:pPr>
        <w:pStyle w:val="Heading2"/>
        <w:spacing w:after="120" w:before="240"/>
      </w:pPr>
      <w:r>
        <w:rPr>
          <w:rFonts w:ascii="Verdana" w:cs="Verdana" w:eastAsia="Verdana" w:hAnsi="Verdana"/>
          <w:b/>
          <w:bCs/>
          <w:sz w:val="22"/>
          <w:szCs w:val="22"/>
        </w:rPr>
        <w:t xml:space="preserve">3.4 Bilag 3B Appendiks B Kravmatrix (15., Excel)</w:t>
      </w:r>
    </w:p>
    <w:p>
      <w:pPr>
        <w:spacing w:after="120"/>
      </w:pPr>
      <w:r>
        <w:rPr>
          <w:rFonts w:ascii="Verdana" w:cs="Verdana" w:eastAsia="Verdana" w:hAnsi="Verdana"/>
          <w:sz w:val="18"/>
          <w:szCs w:val="18"/>
        </w:rPr>
        <w:t xml:space="preserve">Cellerne C7, C15 og C37 til C50 er ændret, så de er identiske med de omformulerede krav i bilag 3A (se tabellen ovenfor). Ingen andre celler er rørt. I C7 henvises til "bilag 3A, afsnit 3.5", da matrixen er et selvstændigt dokument.</w:t>
      </w:r>
    </w:p>
    <w:p>
      <w:pPr>
        <w:pStyle w:val="Heading2"/>
        <w:spacing w:after="120" w:before="240"/>
      </w:pPr>
      <w:r>
        <w:rPr>
          <w:rFonts w:ascii="Verdana" w:cs="Verdana" w:eastAsia="Verdana" w:hAnsi="Verdana"/>
          <w:b/>
          <w:bCs/>
          <w:sz w:val="22"/>
          <w:szCs w:val="22"/>
        </w:rPr>
        <w:t xml:space="preserve">3.5 Bilag 12 Leverancevederlag og betalingsplan samt øvrige priser (23.)</w:t>
      </w:r>
    </w:p>
    <w:p>
      <w:pPr>
        <w:spacing w:after="120"/>
      </w:pPr>
      <w:r>
        <w:rPr>
          <w:rFonts w:ascii="Verdana" w:cs="Verdana" w:eastAsia="Verdana" w:hAnsi="Verdana"/>
          <w:sz w:val="18"/>
          <w:szCs w:val="18"/>
        </w:rPr>
        <w:t xml:space="preserve">Nyt punkt 8 rykker "Regulering af priser" til 9, "Betalingsbetingelser" til 10 og "Krav til faktura" til 11. Ingen tekst i materialet henviser til de gamle numre.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4, undtagelsesliste, ny linje efter "øvrige timebaserede vederlag"</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"Vederlag for Optionen, jf. punkt 8"</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4, nyt afsnit efter "Det samlede vederlag for Leverancen, fremgår af Appendiks A, punkt 4."</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"Udnyttes Optionen til levering som en del af Leverancen, jf. Kontraktens punkt 6.2, tillægges vederlaget for Optionen, jf. punkt 8, Leverancevederlaget og faktureres efter betalingsplanen nedenfor."</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Nyt punkt 8 Option: DVR online (før Regulering af priser)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"Vederlaget for Optionen på udvikling og levering af DVR online, jf. Kontraktens punkt 6.2, 6.3 og 15.3 samt bilag 3A, afsnit 3.5, fremgår af Appendiks A, punkt 8."</w:t>
            </w:r>
          </w:p>
          <w:p>
            <w:pPr>
              <w:spacing w:after="40"/>
            </w:pPr>
            <w:r>
              <w:rPr>
                <w:rFonts w:ascii="Verdana" w:cs="Verdana" w:eastAsia="Verdana" w:hAnsi="Verdana"/>
                <w:b w:val="false"/>
                <w:bCs w:val="false"/>
                <w:sz w:val="17"/>
                <w:szCs w:val="17"/>
              </w:rPr>
              <w:t xml:space="preserve">"Engangsvederlaget for Optionen (Appendiks A, punkt 8.1) omfatter samtlige ydelser, der er nødvendige for udvikling, levering, afprøvning og Dokumentation af DVR online, herunder brugervejledningen, jf. bilag 3A, afsnit 2.1, 2.3 og 3.5."</w:t>
            </w:r>
          </w:p>
          <w:p>
            <w:pPr>
              <w:spacing w:after="40"/>
            </w:pPr>
            <w:r>
              <w:rPr>
                <w:rFonts w:ascii="Verdana" w:cs="Verdana" w:eastAsia="Verdana" w:hAnsi="Verdana"/>
                <w:b w:val="false"/>
                <w:bCs w:val="false"/>
                <w:sz w:val="17"/>
                <w:szCs w:val="17"/>
              </w:rPr>
              <w:t xml:space="preserve">"Tillægget til det faste månedlige vederlag for vedligeholdelse og support (Appendiks A, punkt 8.2) betales fra det tidspunkt, hvor Optionen er overtaget."</w:t>
            </w:r>
          </w:p>
          <w:p>
            <w:pPr>
              <w:spacing w:after="40"/>
            </w:pPr>
            <w:r>
              <w:rPr>
                <w:rFonts w:ascii="Verdana" w:cs="Verdana" w:eastAsia="Verdana" w:hAnsi="Verdana"/>
                <w:b w:val="false"/>
                <w:bCs w:val="false"/>
                <w:sz w:val="17"/>
                <w:szCs w:val="17"/>
              </w:rPr>
              <w:t xml:space="preserve">"Vederlaget for Optionen indgår i den samlede tilbudstekniske pris, jf. Appendiks A, uanset om Kunden udnytter Optionen. Leverandøren har alene krav på vederlaget, såfremt Kunden udnytter Optionen."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5.1, første afsnit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jf. Kontraktens punkt 15.3:"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jf. Kontraktens punkt 15.4:" (følge af Kontraktens nye punkt 15.3)</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Betalingsbetingelser (nu punkt 10), nyt afsnit efter afsnittet om Selvstændige Opgaver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"Engangsvederlaget for Optionen faktureres ved Kundens godkendelse af overtagelsesprøven for Optionen, medmindre Optionen leveres som en del af Leverancen, jf. punkt 4. Tillægget til det faste månedlige vederlag for vedligeholdelse og support faktureres månedligt bagud sammen med dette."</w:t>
            </w:r>
          </w:p>
        </w:tc>
      </w:tr>
    </w:tbl>
    <w:p>
      <w:pPr>
        <w:pStyle w:val="Heading2"/>
        <w:spacing w:after="120" w:before="240"/>
      </w:pPr>
      <w:r>
        <w:rPr>
          <w:rFonts w:ascii="Verdana" w:cs="Verdana" w:eastAsia="Verdana" w:hAnsi="Verdana"/>
          <w:b/>
          <w:bCs/>
          <w:sz w:val="22"/>
          <w:szCs w:val="22"/>
        </w:rPr>
        <w:t xml:space="preserve">3.6 Bilag 12 Appendiks A Prisskema (24., Excel)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Fane og celle</w:t>
            </w:r>
          </w:p>
        </w:tc>
        <w:tc>
          <w:tcPr>
            <w:tcW w:type="dxa" w:w="6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Indhold</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Priselementer B33</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"8. Option: DVR online" (overskrift, layout som blok 7)</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Priselementer C35 / C36</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 i DKK" / prisfelt (ulåst, samme datavalidering som øvrige prisfelter)</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Priselementer B36</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"8.1 Engangsvederlag for Optionen (DVR online). Vederlaget omfatter samtlige omkostninger til udvikling, levering, afprøvning og Dokumentation af DVR online, herunder brugervejledning, jf. bilag 3A, afsnit 2.1, 2.3 og 3.5, samt bilag 12, punkt 8. Vederlaget betales kun, hvis Kunden udnytter Optionen."</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Priselementer C40 / C41</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 i DKK/måned" / prisfelt (ulåst, med datavalidering)</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Priselementer B41</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"8.2 Tillæg til det faste månedlige vederlag for vedligeholdelse og support ved udnyttelse af Optionen, jf. bilag 12, punkt 8. Tillægget betales fra overtagelsen af DVR online."</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Samlet tilbudsteknisk pris C7 / F7</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"Option: DVR online" / =F36 (ny linje i opsummeringen; totalen er flyttet til række 8 og summerer nu F3:F7)</w:t>
            </w:r>
          </w:p>
        </w:tc>
      </w:tr>
      <w:tr>
        <w:tc>
          <w:tcPr>
            <w:tcW w:type="dxa" w:w="24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Samlet tilbudsteknisk pris C32 til F36</w:t>
            </w:r>
          </w:p>
        </w:tc>
        <w:tc>
          <w:tcPr>
            <w:tcW w:type="dxa" w:w="6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 blok "8. Option: DVR online": 8.1 engangsvederlag (antal 1) og 8.2 tillæg pr. måned (antal 96 måneder, som blok 6), samt "Option: DVR online i alt" =SUM(F34:F35)</w:t>
            </w:r>
          </w:p>
        </w:tc>
      </w:tr>
    </w:tbl>
    <w:p>
      <w:pPr>
        <w:spacing w:before="120"/>
      </w:pPr>
      <w:r>
        <w:rPr>
          <w:rFonts w:ascii="Verdana" w:cs="Verdana" w:eastAsia="Verdana" w:hAnsi="Verdana"/>
          <w:sz w:val="18"/>
          <w:szCs w:val="18"/>
        </w:rPr>
        <w:t xml:space="preserve">Formlerne beregnes af Excel ved åbning. Bemærk: Optionen indgår i den samlede tilbudstekniske pris med fuld vægt, uanset om den udnyttes. Vil I vægte den lavere (fx sandsynlighed for udnyttelse), ændres antallet i E34/E35.</w:t>
      </w:r>
    </w:p>
    <w:p>
      <w:pPr>
        <w:pStyle w:val="Heading2"/>
        <w:spacing w:after="120" w:before="240"/>
      </w:pPr>
      <w:r>
        <w:rPr>
          <w:rFonts w:ascii="Verdana" w:cs="Verdana" w:eastAsia="Verdana" w:hAnsi="Verdana"/>
          <w:b/>
          <w:bCs/>
          <w:sz w:val="22"/>
          <w:szCs w:val="22"/>
        </w:rPr>
        <w:t xml:space="preserve">3.7 Udbudsbetingelser (01.)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1 Indledning, nyt afsnit efter "Udbuddet omfatter udvikling af Den Veterinære Receptløsning (DVR)."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"Der skal desuden gives tilbud på en option på udvikling og levering af DVR online (webbaseret brugergrænseflade til dyrlæger), jf. Kontraktens punkt 6.2 og 6.3, bilag 3A, afsnit 3.5, og bilag 12, punkt 8."</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14.1, delkriterium under Kvalitet</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afsnit 3.5 (Krav til DVR online), imødekommes."</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afsnit 3.5 (Krav til DVR online, der udbydes som option), imødekommes."</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14.1, underkriteriet Pris</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opgjort som beregnet i bilag 12A."</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Tilføjet: "Den samlede tilbudstekniske pris omfatter vederlaget for optionen på DVR online, jf. bilag 12, punkt 8, uanset om optionen udnyttes."</w:t>
            </w:r>
          </w:p>
        </w:tc>
      </w:tr>
    </w:tbl>
    <w:p>
      <w:pPr>
        <w:pStyle w:val="Heading2"/>
        <w:spacing w:after="120" w:before="240"/>
      </w:pPr>
      <w:r>
        <w:rPr>
          <w:rFonts w:ascii="Verdana" w:cs="Verdana" w:eastAsia="Verdana" w:hAnsi="Verdana"/>
          <w:b/>
          <w:bCs/>
          <w:sz w:val="22"/>
          <w:szCs w:val="22"/>
        </w:rPr>
        <w:t xml:space="preserve">3.8 Bilag 01 Tidsplan (06.)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2.2 Afklaringsfasen, ny aktivitet sidst i listen</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"Afklaring af, om Kunden udnytter Optionen på DVR online, jf. Kontraktens punkt 6.2, og i givet fald indarbejdelse af aktiviteterne vedrørende Optionen i tidsplanen."</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Appendiks C, nyt afsnit efter "Den detaljerede tids- og aktivitetsplan skal indeholde alle væsentlige aktiviteter ..."</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"Aktiviteter vedrørende Optionen på DVR online skal indgå i planen, uanset om Kunden udnytter Optionen."</w:t>
            </w:r>
          </w:p>
        </w:tc>
      </w:tr>
    </w:tbl>
    <w:p>
      <w:pPr>
        <w:pStyle w:val="Heading2"/>
        <w:spacing w:after="120" w:before="240"/>
      </w:pPr>
      <w:r>
        <w:rPr>
          <w:rFonts w:ascii="Verdana" w:cs="Verdana" w:eastAsia="Verdana" w:hAnsi="Verdana"/>
          <w:b/>
          <w:bCs/>
          <w:sz w:val="22"/>
          <w:szCs w:val="22"/>
        </w:rPr>
        <w:t xml:space="preserve">3.9 Bilag 14 Prøver (26.)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Punkt 1 Indledning, nyt afsnit efter afsnittet om Selvstændige Opgaver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(ny)</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"Prøveforløbet finder tilsvarende anvendelse for Optionen på DVR online, jf. Kontraktens punkt 6.2 og 6.3, uanset om Optionen leveres som en del af Leverancen eller som en Selvstændig Opgave."</w:t>
            </w:r>
          </w:p>
        </w:tc>
      </w:tr>
    </w:tbl>
    <w:p>
      <w:pPr>
        <w:pStyle w:val="Heading2"/>
        <w:spacing w:after="120" w:before="240"/>
      </w:pPr>
      <w:r>
        <w:rPr>
          <w:rFonts w:ascii="Verdana" w:cs="Verdana" w:eastAsia="Verdana" w:hAnsi="Verdana"/>
          <w:b/>
          <w:bCs/>
          <w:sz w:val="22"/>
          <w:szCs w:val="22"/>
        </w:rPr>
        <w:t xml:space="preserve">3.10 Bilag 09 Ændringshåndtering (20.)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Sted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Oprindelig ordlyd</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pPr>
              <w:spacing w:after="40"/>
            </w:pPr>
            <w:r>
              <w:rPr>
                <w:rFonts w:ascii="Verdana" w:cs="Verdana" w:eastAsia="Verdana" w:hAnsi="Verdana"/>
                <w:b/>
                <w:bCs/>
                <w:sz w:val="18"/>
                <w:szCs w:val="18"/>
              </w:rPr>
              <w:t xml:space="preserve">Ny ordlyd</w:t>
            </w:r>
          </w:p>
        </w:tc>
      </w:tr>
      <w:tr>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Afsnit 2.1, 2.3 og 3.1: tre henvisninger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jf. Kontraktens punkt 15.3"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40"/>
            </w:pPr>
            <w:r>
              <w:rPr>
                <w:rFonts w:ascii="Verdana" w:cs="Verdana" w:eastAsia="Verdana" w:hAnsi="Verdana"/>
                <w:b w:val="false"/>
                <w:bCs w:val="false"/>
                <w:sz w:val="17"/>
                <w:szCs w:val="17"/>
              </w:rPr>
              <w:t xml:space="preserve">"... jf. Kontraktens punkt 15.4" (følge af Kontraktens nye punkt 15.3; intet andet er ændret, da Optionen ikke er en bestillingsydelse)</w:t>
            </w:r>
          </w:p>
        </w:tc>
      </w:tr>
    </w:tbl>
    <w:p>
      <w:pPr>
        <w:pStyle w:val="Heading2"/>
        <w:spacing w:after="120" w:before="240"/>
      </w:pPr>
      <w:r>
        <w:rPr>
          <w:rFonts w:ascii="Verdana" w:cs="Verdana" w:eastAsia="Verdana" w:hAnsi="Verdana"/>
          <w:b/>
          <w:bCs/>
          <w:sz w:val="22"/>
          <w:szCs w:val="22"/>
        </w:rPr>
        <w:t xml:space="preserve">3.11 Dokumenter uden ændringer</w:t>
      </w:r>
    </w:p>
    <w:p>
      <w:pPr>
        <w:spacing w:after="120"/>
      </w:pPr>
      <w:r>
        <w:rPr>
          <w:rFonts w:ascii="Verdana" w:cs="Verdana" w:eastAsia="Verdana" w:hAnsi="Verdana"/>
          <w:sz w:val="18"/>
          <w:szCs w:val="18"/>
        </w:rPr>
        <w:t xml:space="preserve">Bilag 02, 03, 3A Appendiks B/D/E, 3B, 04, 05, 06, 08, 10, 11, 13, 15, 16, 17, Tilbudsbrev, Udbudsbetingelsernes bilag A og B samt erklæringerne. Bilag 09 er kun rettet i henvisningerne, da Optionen ikke er en ændring eller bestillingsydelse. "Optionel" i Appendiks C og D er et teknisk udtryk for valgfrie datafelter og er ikke berørt.</w:t>
      </w:r>
    </w:p>
    <w:p>
      <w:pPr>
        <w:pStyle w:val="Heading1"/>
        <w:spacing w:after="160" w:before="320"/>
      </w:pPr>
      <w:r>
        <w:rPr>
          <w:rFonts w:ascii="Verdana" w:cs="Verdana" w:eastAsia="Verdana" w:hAnsi="Verdana"/>
          <w:b/>
          <w:bCs/>
          <w:sz w:val="26"/>
          <w:szCs w:val="26"/>
        </w:rPr>
        <w:t xml:space="preserve">4. Sammenhæng mellem Kontrakten og bilagene</w:t>
      </w:r>
    </w:p>
    <w:p>
      <w:pPr>
        <w:spacing w:after="120"/>
      </w:pPr>
      <w:r>
        <w:rPr>
          <w:rFonts w:ascii="Verdana" w:cs="Verdana" w:eastAsia="Verdana" w:hAnsi="Verdana"/>
          <w:sz w:val="18"/>
          <w:szCs w:val="18"/>
        </w:rPr>
        <w:t xml:space="preserve">Kontraktens definition henviser til "bilag 3" (Leverancebeskrivelsen), som omfatter bilag 3A, hvor Optionens krav står i afsnit 2.1, 2.3 og 3.5. Kontraktens punkt 15.3 henviser til bilag 12, hvor punkt 8 og Appendiks A blok 8 fastsætter vederlaget. Kontraktens punkt 6.2 (del af Leverancen) svarer til bilag 12 punkt 4 (vederlaget lægges til Leverancevederlaget) og bilag 01 afsnit 2.2 (afklaring i afklaringsfasen). Kontraktens punkt 6.3 (Selvstændig Opgave) svarer til bilag 12 punkt 10 (fakturering ved godkendt overtagelsesprøve) og bilag 14 punkt 1 (prøveforløb).</w:t>
      </w:r>
    </w:p>
    <w:p>
      <w:pPr>
        <w:spacing w:after="120"/>
      </w:pPr>
      <w:r>
        <w:rPr>
          <w:rFonts w:ascii="Verdana" w:cs="Verdana" w:eastAsia="Verdana" w:hAnsi="Verdana"/>
          <w:sz w:val="18"/>
          <w:szCs w:val="18"/>
        </w:rPr>
        <w:t xml:space="preserve">Sporede ændringer med forfatter "Claude" er de tilføjelser, der ligger oven på Maj-Britts. Mit tidligere, selvstændige Kontrakt-udkast er trukket tilbage.</w:t>
      </w:r>
    </w:p>
    <w:p>
      <w:pPr>
        <w:pStyle w:val="Heading1"/>
        <w:spacing w:after="160" w:before="320"/>
      </w:pPr>
      <w:r>
        <w:rPr>
          <w:rFonts w:ascii="Verdana" w:cs="Verdana" w:eastAsia="Verdana" w:hAnsi="Verdana"/>
          <w:b/>
          <w:bCs/>
          <w:sz w:val="26"/>
          <w:szCs w:val="26"/>
        </w:rPr>
        <w:t xml:space="preserve">5. Åbne punkter til beslutning</w:t>
      </w:r>
    </w:p>
    <w:p>
      <w:pPr>
        <w:pStyle w:val="ListParagraph"/>
        <w:numPr>
          <w:ilvl w:val="0"/>
          <w:numId w:val="2"/>
        </w:numPr>
        <w:spacing w:after="80"/>
      </w:pPr>
      <w:r>
        <w:rPr>
          <w:rFonts w:ascii="Verdana" w:cs="Verdana" w:eastAsia="Verdana" w:hAnsi="Verdana"/>
          <w:sz w:val="18"/>
          <w:szCs w:val="18"/>
        </w:rPr>
        <w:t xml:space="preserve">Kontraktens punkt 5.3.1 forudsætter bestilling "i forbindelse med kontraktunderskrivelsen", mens punkt 6.2 alene kræver Meddelelse. Overvej at fastsætte et seneste tidspunkt for bestilling som del af Leverancen (fx afklaringsfasens afslutning), så tidsplanen i bilag 1 kan holde.</w:t>
      </w:r>
    </w:p>
    <w:p>
      <w:pPr>
        <w:pStyle w:val="ListParagraph"/>
        <w:numPr>
          <w:ilvl w:val="0"/>
          <w:numId w:val="2"/>
        </w:numPr>
        <w:spacing w:after="80"/>
      </w:pPr>
      <w:r>
        <w:rPr>
          <w:rFonts w:ascii="Verdana" w:cs="Verdana" w:eastAsia="Verdana" w:hAnsi="Verdana"/>
          <w:sz w:val="18"/>
          <w:szCs w:val="18"/>
        </w:rPr>
        <w:t xml:space="preserve">Vægtning af Optionen i den tilbudstekniske pris (fuld vægt eller reduceret antal i Appendiks A).</w:t>
      </w:r>
    </w:p>
    <w:p>
      <w:pPr>
        <w:pStyle w:val="ListParagraph"/>
        <w:numPr>
          <w:ilvl w:val="0"/>
          <w:numId w:val="2"/>
        </w:numPr>
        <w:spacing w:after="80"/>
      </w:pPr>
      <w:r>
        <w:rPr>
          <w:rFonts w:ascii="Verdana" w:cs="Verdana" w:eastAsia="Verdana" w:hAnsi="Verdana"/>
          <w:sz w:val="18"/>
          <w:szCs w:val="18"/>
        </w:rPr>
        <w:t xml:space="preserve">Om tillægget til vedligeholdelse og support (8.2) ønskes, eller om DVR online skal dækkes af det eksisterende faste vederlag.</w:t>
      </w:r>
    </w:p>
    <w:p>
      <w:pPr>
        <w:pStyle w:val="ListParagraph"/>
        <w:numPr>
          <w:ilvl w:val="0"/>
          <w:numId w:val="2"/>
        </w:numPr>
        <w:spacing w:after="80"/>
      </w:pPr>
      <w:r>
        <w:rPr>
          <w:rFonts w:ascii="Verdana" w:cs="Verdana" w:eastAsia="Verdana" w:hAnsi="Verdana"/>
          <w:sz w:val="18"/>
          <w:szCs w:val="18"/>
        </w:rPr>
        <w:t xml:space="preserve">Indholdsfortegnelser og krydshenvisningsfelter i Kontrakt, bilag 3A og bilag 12 skal opdateres i Word (Ctrl+A, F9) efter accept af ændringerne.</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2026-09-30T08:40:57.700Z</dcterms:created>
  <dcterms:modified xsi:type="dcterms:W3CDTF">2026-09-30T08:40:57.710Z</dcterms:modified>
</cp:coreProperties>
</file>

<file path=docProps/custom.xml><?xml version="1.0" encoding="utf-8"?>
<Properties xmlns="http://schemas.openxmlformats.org/officeDocument/2006/custom-properties" xmlns:vt="http://schemas.openxmlformats.org/officeDocument/2006/docPropsVTypes"/>
</file>