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rPr>
      </w:pPr>
      <w:r w:rsidDel="00000000" w:rsidR="00000000" w:rsidRPr="00000000">
        <w:rPr>
          <w:rtl w:val="0"/>
        </w:rPr>
      </w:r>
    </w:p>
    <w:tbl>
      <w:tblPr>
        <w:tblStyle w:val="Table1"/>
        <w:tblW w:w="1123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250"/>
        <w:gridCol w:w="2250"/>
        <w:gridCol w:w="3345"/>
        <w:tblGridChange w:id="0">
          <w:tblGrid>
            <w:gridCol w:w="3390"/>
            <w:gridCol w:w="2250"/>
            <w:gridCol w:w="2250"/>
            <w:gridCol w:w="334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Vitor Velosa</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E">
      <w:pPr>
        <w:rPr>
          <w:rFonts w:ascii="Comic Neue" w:cs="Comic Neue" w:eastAsia="Comic Neue" w:hAnsi="Comic Neue"/>
        </w:rPr>
      </w:pPr>
      <w:r w:rsidDel="00000000" w:rsidR="00000000" w:rsidRPr="00000000">
        <w:rPr>
          <w:rtl w:val="0"/>
        </w:rPr>
      </w:r>
    </w:p>
    <w:tbl>
      <w:tblPr>
        <w:tblStyle w:val="Table2"/>
        <w:tblW w:w="1122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2235"/>
        <w:gridCol w:w="2235"/>
        <w:gridCol w:w="3375"/>
        <w:tblGridChange w:id="0">
          <w:tblGrid>
            <w:gridCol w:w="3375"/>
            <w:gridCol w:w="2235"/>
            <w:gridCol w:w="2235"/>
            <w:gridCol w:w="337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Undergo a high standard driving test to show your professionalism and ability to drive to the standards required here at Wayve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Be shown how to conduct a BUI of a vehicle and ensure its roadworthiness before heading out onto the road.</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Good introduction to the day, well done. We look forward to working with you this week.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Avso training day 1,</w:t>
            </w:r>
          </w:p>
          <w:p w:rsidR="00000000" w:rsidDel="00000000" w:rsidP="00000000" w:rsidRDefault="00000000" w:rsidRPr="00000000" w14:paraId="00000038">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For me personally, I feel we should be made aware of what we are going to expect and see throughout training like it was demonstrated by trainers. But perhaps with less info into detail of things we haven’t got to just yet in a physical experience would be better to digest.. Otherwise very consistent training.👍🏻 Well laid out quiz that reflect what we had previously learned and on which day of training.</w:t>
            </w:r>
          </w:p>
          <w:p w:rsidR="00000000" w:rsidDel="00000000" w:rsidP="00000000" w:rsidRDefault="00000000" w:rsidRPr="00000000" w14:paraId="00000039">
            <w:pPr>
              <w:widowControl w:val="0"/>
              <w:spacing w:line="240" w:lineRule="auto"/>
              <w:rPr>
                <w:rFonts w:ascii="Roboto" w:cs="Roboto" w:eastAsia="Roboto" w:hAnsi="Roboto"/>
                <w:color w:val="3c4043"/>
                <w:sz w:val="21"/>
                <w:szCs w:val="21"/>
                <w:highlight w:val="white"/>
              </w:rPr>
            </w:pPr>
            <w:r w:rsidDel="00000000" w:rsidR="00000000" w:rsidRPr="00000000">
              <w:rPr>
                <w:rtl w:val="0"/>
              </w:rPr>
            </w:r>
          </w:p>
        </w:tc>
      </w:tr>
    </w:tbl>
    <w:p w:rsidR="00000000" w:rsidDel="00000000" w:rsidP="00000000" w:rsidRDefault="00000000" w:rsidRPr="00000000" w14:paraId="0000003C">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D">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F">
      <w:pPr>
        <w:rPr>
          <w:rFonts w:ascii="Comic Neue" w:cs="Comic Neue" w:eastAsia="Comic Neue" w:hAnsi="Comic Neue"/>
        </w:rPr>
      </w:pPr>
      <w:r w:rsidDel="00000000" w:rsidR="00000000" w:rsidRPr="00000000">
        <w:rPr>
          <w:rtl w:val="0"/>
        </w:rPr>
      </w:r>
    </w:p>
    <w:tbl>
      <w:tblPr>
        <w:tblStyle w:val="Table3"/>
        <w:tblW w:w="1099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250"/>
        <w:gridCol w:w="2250"/>
        <w:gridCol w:w="3255"/>
        <w:tblGridChange w:id="0">
          <w:tblGrid>
            <w:gridCol w:w="3240"/>
            <w:gridCol w:w="2250"/>
            <w:gridCol w:w="2250"/>
            <w:gridCol w:w="325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Vitor Velosa</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C">
      <w:pPr>
        <w:rPr>
          <w:rFonts w:ascii="Comic Neue" w:cs="Comic Neue" w:eastAsia="Comic Neue" w:hAnsi="Comic Neue"/>
        </w:rPr>
      </w:pPr>
      <w:r w:rsidDel="00000000" w:rsidR="00000000" w:rsidRPr="00000000">
        <w:rPr>
          <w:rtl w:val="0"/>
        </w:rPr>
      </w:r>
    </w:p>
    <w:tbl>
      <w:tblPr>
        <w:tblStyle w:val="Table4"/>
        <w:tblW w:w="1093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235"/>
        <w:gridCol w:w="2235"/>
        <w:gridCol w:w="3270"/>
        <w:tblGridChange w:id="0">
          <w:tblGrid>
            <w:gridCol w:w="3195"/>
            <w:gridCol w:w="2235"/>
            <w:gridCol w:w="2235"/>
            <w:gridCol w:w="327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52">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t xml:space="preserve">- </w:t>
            </w:r>
            <w:r w:rsidDel="00000000" w:rsidR="00000000" w:rsidRPr="00000000">
              <w:rPr>
                <w:rFonts w:ascii="Comic Neue" w:cs="Comic Neue" w:eastAsia="Comic Neue" w:hAnsi="Comic Neue"/>
                <w:sz w:val="22"/>
                <w:szCs w:val="22"/>
                <w:rtl w:val="0"/>
              </w:rPr>
              <w:t xml:space="preserve">LO1 Prepare an autonomous vehicle for safe operation in a Closed Road Testing</w:t>
            </w:r>
            <w:r w:rsidDel="00000000" w:rsidR="00000000" w:rsidRPr="00000000">
              <w:rPr>
                <w:rFonts w:ascii="Comic Neue" w:cs="Comic Neue" w:eastAsia="Comic Neue" w:hAnsi="Comic Neue"/>
                <w:rtl w:val="0"/>
              </w:rPr>
              <w:br w:type="textWrapping"/>
              <w:t xml:space="preserve">- </w:t>
            </w:r>
            <w:r w:rsidDel="00000000" w:rsidR="00000000" w:rsidRPr="00000000">
              <w:rPr>
                <w:rFonts w:ascii="Comic Neue" w:cs="Comic Neue" w:eastAsia="Comic Neue" w:hAnsi="Comic Neue"/>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5C">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5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5F">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8">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9">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Good start to your training well done, you understood the systems well when working with the UI, you were able to complete the gamepad check and you should competence in this. When you completed the engagements you found difficulty in releasing the accelerator pedal and applying the AV button however with continuous repetition you completed this successfully and was able to show competence in CRT testing. Well done. </w:t>
            </w:r>
          </w:p>
          <w:p w:rsidR="00000000" w:rsidDel="00000000" w:rsidP="00000000" w:rsidRDefault="00000000" w:rsidRPr="00000000" w14:paraId="0000006B">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6C">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Millbrook is definitely a safe and great physical experience of what it would be like on the road, especially with a trainer giving you imaginative scenarios to be prepped for. I was surprised how quick i..</w:t>
            </w:r>
          </w:p>
          <w:p w:rsidR="00000000" w:rsidDel="00000000" w:rsidP="00000000" w:rsidRDefault="00000000" w:rsidRPr="00000000" w14:paraId="0000007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Understood the system when it came to intervening then back to AV to a point it became smooth while checking for supposed hazards as you would on Dc.</w:t>
            </w:r>
          </w:p>
        </w:tc>
      </w:tr>
    </w:tbl>
    <w:p w:rsidR="00000000" w:rsidDel="00000000" w:rsidP="00000000" w:rsidRDefault="00000000" w:rsidRPr="00000000" w14:paraId="00000074">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5">
      <w:pPr>
        <w:rPr>
          <w:rFonts w:ascii="Comic Neue" w:cs="Comic Neue" w:eastAsia="Comic Neue" w:hAnsi="Comic Neue"/>
        </w:rPr>
      </w:pPr>
      <w:r w:rsidDel="00000000" w:rsidR="00000000" w:rsidRPr="00000000">
        <w:rPr>
          <w:rtl w:val="0"/>
        </w:rPr>
      </w:r>
    </w:p>
    <w:tbl>
      <w:tblPr>
        <w:tblStyle w:val="Table5"/>
        <w:tblW w:w="1101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2250"/>
        <w:gridCol w:w="2250"/>
        <w:gridCol w:w="3225"/>
        <w:tblGridChange w:id="0">
          <w:tblGrid>
            <w:gridCol w:w="3285"/>
            <w:gridCol w:w="2250"/>
            <w:gridCol w:w="2250"/>
            <w:gridCol w:w="32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Vitor Velosa</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82">
      <w:pPr>
        <w:rPr>
          <w:rFonts w:ascii="Comic Neue" w:cs="Comic Neue" w:eastAsia="Comic Neue" w:hAnsi="Comic Neue"/>
        </w:rPr>
      </w:pPr>
      <w:r w:rsidDel="00000000" w:rsidR="00000000" w:rsidRPr="00000000">
        <w:rPr>
          <w:rtl w:val="0"/>
        </w:rPr>
      </w:r>
    </w:p>
    <w:tbl>
      <w:tblPr>
        <w:tblStyle w:val="Table6"/>
        <w:tblW w:w="1098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235"/>
        <w:gridCol w:w="2235"/>
        <w:gridCol w:w="3255"/>
        <w:tblGridChange w:id="0">
          <w:tblGrid>
            <w:gridCol w:w="3255"/>
            <w:gridCol w:w="2235"/>
            <w:gridCol w:w="2235"/>
            <w:gridCol w:w="325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88">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8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92">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9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9C">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9D">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we conducted the first of our of our testing routes. During the morning Vitor showed good ability to understand how the system worked. We had a discussion about how he presses the engagement button and how it is ok to look down to recognise where it is, only in time will knowing it without looking down become more natural. Interventions were good with no concern for safety. On the DC over to Sommers Tow, we had a close call with a pedestrian on a crossing to which we discussed he needs to maintain more overall observations and forward planning. Sommers town testing went great with the model doing a few obscure actions and Vitor correctly making the intervention. The afternoon he conducted Cali V2 runs with Will to which no concerns were raised.</w:t>
              <w:br w:type="textWrapping"/>
              <w:t xml:space="preserve">Well Done Vitor, keep up the good work!</w:t>
              <w:br w:type="textWrapping"/>
              <w:br w:type="textWrapping"/>
              <w:t xml:space="preserve">Things to focus on:</w:t>
              <w:br w:type="textWrapping"/>
              <w:t xml:space="preserve">- Slow Down, don’t feel you have to rush things, take your time and forward plan your actions so you don’t feel you have to do everything at one moment</w:t>
              <w:br w:type="textWrapping"/>
              <w:t xml:space="preserve">- Improve observations in both DC and AV to make sure your awareness remains high</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A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appreciate the feedback and i’ll continue to work on taking my time as suggested in order to not allow room for many or any mistakes.</w:t>
            </w:r>
          </w:p>
        </w:tc>
      </w:tr>
    </w:tbl>
    <w:p w:rsidR="00000000" w:rsidDel="00000000" w:rsidP="00000000" w:rsidRDefault="00000000" w:rsidRPr="00000000" w14:paraId="000000A6">
      <w:pPr>
        <w:rPr>
          <w:rFonts w:ascii="Comic Neue" w:cs="Comic Neue" w:eastAsia="Comic Neue" w:hAnsi="Comic Neue"/>
        </w:rPr>
      </w:pPr>
      <w:r w:rsidDel="00000000" w:rsidR="00000000" w:rsidRPr="00000000">
        <w:rPr>
          <w:rtl w:val="0"/>
        </w:rPr>
      </w:r>
    </w:p>
    <w:tbl>
      <w:tblPr>
        <w:tblStyle w:val="Table7"/>
        <w:tblW w:w="111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2250"/>
        <w:gridCol w:w="2250"/>
        <w:gridCol w:w="3360"/>
        <w:tblGridChange w:id="0">
          <w:tblGrid>
            <w:gridCol w:w="3285"/>
            <w:gridCol w:w="2250"/>
            <w:gridCol w:w="2250"/>
            <w:gridCol w:w="336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Vitor Velosa</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B3">
      <w:pPr>
        <w:rPr/>
      </w:pPr>
      <w:r w:rsidDel="00000000" w:rsidR="00000000" w:rsidRPr="00000000">
        <w:rPr>
          <w:rtl w:val="0"/>
        </w:rPr>
      </w:r>
    </w:p>
    <w:tbl>
      <w:tblPr>
        <w:tblStyle w:val="Table8"/>
        <w:tblW w:w="1111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085"/>
        <w:gridCol w:w="2085"/>
        <w:gridCol w:w="3855"/>
        <w:tblGridChange w:id="0">
          <w:tblGrid>
            <w:gridCol w:w="3090"/>
            <w:gridCol w:w="2085"/>
            <w:gridCol w:w="2085"/>
            <w:gridCol w:w="385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B9">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B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C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mic Neue" w:cs="Comic Neue" w:eastAsia="Comic Neue" w:hAnsi="Comic Neue"/>
                <w:sz w:val="24"/>
                <w:szCs w:val="24"/>
              </w:rPr>
            </w:pPr>
            <w:r w:rsidDel="00000000" w:rsidR="00000000" w:rsidRPr="00000000">
              <w:rPr>
                <w:rFonts w:ascii="Comic Neue" w:cs="Comic Neue" w:eastAsia="Comic Neue" w:hAnsi="Comic Neue"/>
                <w:rtl w:val="0"/>
              </w:rPr>
              <w:t xml:space="preserve">During this session, Learners will head out and start conducting testing on Alpha, 1, 2 and Crouch end testing routes. 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C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CD">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CE">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Vitor showed continued growth when expanding to new routes today. The environments got more dynamic and extra care was given.</w:t>
              <w:br w:type="textWrapping"/>
              <w:t xml:space="preserve">I would like to see Vitor slow down and take more time, i feel sometimes when engaging AV or following an intervention, he rushes to get back into AV. We had a discussion about taking more time and not feeling like he needed to get back into it straight away, clear the situation and then re-engage.</w:t>
              <w:br w:type="textWrapping"/>
              <w:br w:type="textWrapping"/>
              <w:t xml:space="preserve">Vitor was informed not to touch the vehicles controls when conducting AV following reaching to adjust the vehicle's air flow system. I mentioned that this must not be done and to just pull over if he needs to adjust anything in the vehicle going forward.</w:t>
              <w:br w:type="textWrapping"/>
              <w:br w:type="textWrapping"/>
              <w:t xml:space="preserve">Overall it was a great day to see him continuing to build his skills, i would like to see Vitor focusing on taking his time, breaking things into manageable sizes and not rushing.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D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completely agree Shima, I was rushing to do some things and this something that I will improve. I’ve always had the opposite training in previous job roles and careers where I need to quickly learn to get on the shop floor or out on the road. I will definitely pay extra attention to what you highlighted. I appreciate you gave me chances to react 1st wheather on AV or DC to then give me feed back after. I really helped me not to do mistakes one after the other.</w:t>
            </w:r>
          </w:p>
        </w:tc>
      </w:tr>
    </w:tbl>
    <w:p w:rsidR="00000000" w:rsidDel="00000000" w:rsidP="00000000" w:rsidRDefault="00000000" w:rsidRPr="00000000" w14:paraId="000000D7">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D8">
      <w:pPr>
        <w:rPr>
          <w:rFonts w:ascii="Comic Neue" w:cs="Comic Neue" w:eastAsia="Comic Neue" w:hAnsi="Comic Neue"/>
        </w:rPr>
      </w:pPr>
      <w:r w:rsidDel="00000000" w:rsidR="00000000" w:rsidRPr="00000000">
        <w:rPr>
          <w:rtl w:val="0"/>
        </w:rPr>
      </w:r>
    </w:p>
    <w:tbl>
      <w:tblPr>
        <w:tblStyle w:val="Table9"/>
        <w:tblW w:w="1110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100"/>
        <w:gridCol w:w="2100"/>
        <w:gridCol w:w="3705"/>
        <w:tblGridChange w:id="0">
          <w:tblGrid>
            <w:gridCol w:w="3195"/>
            <w:gridCol w:w="2100"/>
            <w:gridCol w:w="2100"/>
            <w:gridCol w:w="370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bl>
    <w:p w:rsidR="00000000" w:rsidDel="00000000" w:rsidP="00000000" w:rsidRDefault="00000000" w:rsidRPr="00000000" w14:paraId="000000DD">
      <w:pPr>
        <w:rPr>
          <w:rFonts w:ascii="Comic Neue" w:cs="Comic Neue" w:eastAsia="Comic Neue" w:hAnsi="Comic Neue"/>
          <w:b w:val="1"/>
        </w:rPr>
      </w:pPr>
      <w:r w:rsidDel="00000000" w:rsidR="00000000" w:rsidRPr="00000000">
        <w:rPr>
          <w:rtl w:val="0"/>
        </w:rPr>
      </w:r>
    </w:p>
    <w:tbl>
      <w:tblPr>
        <w:tblStyle w:val="Table10"/>
        <w:tblW w:w="1105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965"/>
        <w:gridCol w:w="1965"/>
        <w:gridCol w:w="4155"/>
        <w:tblGridChange w:id="0">
          <w:tblGrid>
            <w:gridCol w:w="2970"/>
            <w:gridCol w:w="1965"/>
            <w:gridCol w:w="1965"/>
            <w:gridCol w:w="415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Vitor Velosa</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19/03/24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EB">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Further show your ability to operate the Autonomous vehicle systems by conducting ‘Solo testing’ on our ALR routes.</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F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Showcase your ability to successfully carry out testing of an autonomous vehicle when driving ‘solo’</w:t>
            </w: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F5">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F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FF">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00">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Vitor conducted AV experiments in Crouch End and encountered a problem with the brake pedal not disengaging the AV. He handled this really well by staying calm and immediately reapplying the brake, which worked the second time. </w:t>
            </w:r>
          </w:p>
          <w:p w:rsidR="00000000" w:rsidDel="00000000" w:rsidP="00000000" w:rsidRDefault="00000000" w:rsidRPr="00000000" w14:paraId="0000010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He had a few accidental interventions due to not lifting his foot off the pedal on time when pressing the button, he worked on this and got the hang of it throughout the day.</w:t>
            </w:r>
          </w:p>
          <w:p w:rsidR="00000000" w:rsidDel="00000000" w:rsidP="00000000" w:rsidRDefault="00000000" w:rsidRPr="00000000" w14:paraId="0000010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have no safety concerns with Vitor conducting AV testing.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108">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0B">
      <w:pPr>
        <w:rPr>
          <w:rFonts w:ascii="Comic Neue" w:cs="Comic Neue" w:eastAsia="Comic Neue" w:hAnsi="Comic Neu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ic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icNeue-regular.ttf"/><Relationship Id="rId6" Type="http://schemas.openxmlformats.org/officeDocument/2006/relationships/font" Target="fonts/ComicNeue-bold.ttf"/><Relationship Id="rId7" Type="http://schemas.openxmlformats.org/officeDocument/2006/relationships/font" Target="fonts/ComicNeue-italic.ttf"/><Relationship Id="rId8" Type="http://schemas.openxmlformats.org/officeDocument/2006/relationships/font" Target="fonts/Comic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