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March 2065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Manager: BlahBlahBobLaw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Referral’s Name: Jimmy Bupkiss / Birthday: 3/4/2023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Goals: Stuff and other stuff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Summaries: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March 6, 2065</w:t>
        <w:tab/>
        <w:tab/>
        <w:t xml:space="preserve">Summary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Travel Time = 0.75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House Time = 1.5 hours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Community Time = 3.0 hours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Documentation Time = 0.25 hours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March 8, 2065</w:t>
        <w:tab/>
        <w:tab/>
        <w:t xml:space="preserve">The Outreach Coordinator/Manager and I met to dicuss our services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Consult Time = 0.5 hours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March 9, 2065</w:t>
        <w:tab/>
        <w:tab/>
        <w:t xml:space="preserve">I met with Myrna Solganick, MS, LCSW, LPC; our Clinical Consultant to discuss our service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Consult Time = 1.0 hours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