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Average Competitor Profit is negatively correlated with the Min, Avg, and Max Property Prices, with the Max Property Price having the highest negative correlation.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Health Spending and Income per Capita are positively correlated with each other.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Income and Property Price are positively correlated with each other.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=&gt; As Income/Property Price/Health Spending Increases → Average Competitor Profit Decreases, and vice-versa.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