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56ADC" w14:textId="77777777" w:rsidR="00F91FB5" w:rsidRPr="00F91FB5" w:rsidRDefault="00F91FB5" w:rsidP="00F91FB5">
      <w:pPr>
        <w:spacing w:after="0" w:line="240" w:lineRule="auto"/>
      </w:pPr>
      <w:r w:rsidRPr="00F91FB5">
        <w:t>quy trình và mô tả nghiệp vụ chi tiết cho chương trình kiểm toán đánh giá rủi ro, được xây dựng trên nền tảng Python và PyQt6. Mỗi bước ứng với một tab trong giao diện ứng dụng, giúp triển khai chức năng theo thứ tự và cho phép lựa chọn khoản mục, gợi ý thủ tục kiểm toán cùng danh sách hồ sơ lưu.</w:t>
      </w:r>
    </w:p>
    <w:p w14:paraId="67515329" w14:textId="77777777" w:rsidR="00F91FB5" w:rsidRPr="00F91FB5" w:rsidRDefault="009C1DC4" w:rsidP="00F91FB5">
      <w:pPr>
        <w:spacing w:after="0" w:line="240" w:lineRule="auto"/>
      </w:pPr>
      <w:r>
        <w:pict w14:anchorId="193D1110">
          <v:rect id="_x0000_i1025" style="width:0;height:1.5pt" o:hralign="center" o:hrstd="t" o:hr="t" fillcolor="#a0a0a0" stroked="f"/>
        </w:pict>
      </w:r>
    </w:p>
    <w:p w14:paraId="35F0328C" w14:textId="77777777" w:rsidR="00F91FB5" w:rsidRPr="00F91FB5" w:rsidRDefault="00F91FB5" w:rsidP="00F91FB5">
      <w:pPr>
        <w:spacing w:after="0" w:line="240" w:lineRule="auto"/>
        <w:rPr>
          <w:b/>
          <w:bCs/>
        </w:rPr>
      </w:pPr>
      <w:r w:rsidRPr="00F91FB5">
        <w:rPr>
          <w:b/>
          <w:bCs/>
        </w:rPr>
        <w:t>Tab 1: Tìm hiểu khách hàng và môi trường kinh doanh</w:t>
      </w:r>
    </w:p>
    <w:p w14:paraId="5ACFF8DA" w14:textId="77777777" w:rsidR="00F91FB5" w:rsidRPr="00F91FB5" w:rsidRDefault="00F91FB5" w:rsidP="00F91FB5">
      <w:pPr>
        <w:spacing w:after="0" w:line="240" w:lineRule="auto"/>
      </w:pPr>
      <w:r w:rsidRPr="00F91FB5">
        <w:rPr>
          <w:b/>
          <w:bCs/>
        </w:rPr>
        <w:t>Mục tiêu:</w:t>
      </w:r>
    </w:p>
    <w:p w14:paraId="778AB4C9" w14:textId="77777777" w:rsidR="00F91FB5" w:rsidRPr="00F91FB5" w:rsidRDefault="00F91FB5" w:rsidP="00F91FB5">
      <w:pPr>
        <w:numPr>
          <w:ilvl w:val="0"/>
          <w:numId w:val="1"/>
        </w:numPr>
        <w:spacing w:after="0" w:line="240" w:lineRule="auto"/>
      </w:pPr>
      <w:r w:rsidRPr="00F91FB5">
        <w:t>Thu thập và hiển thị thông tin cơ bản về khách hàng, ngành nghề và môi trường kinh doanh của doanh nghiệp.</w:t>
      </w:r>
    </w:p>
    <w:p w14:paraId="1F466AF3" w14:textId="77777777" w:rsidR="00F91FB5" w:rsidRPr="00F91FB5" w:rsidRDefault="00F91FB5" w:rsidP="00F91FB5">
      <w:pPr>
        <w:spacing w:after="0" w:line="240" w:lineRule="auto"/>
      </w:pPr>
      <w:r w:rsidRPr="00F91FB5">
        <w:rPr>
          <w:b/>
          <w:bCs/>
        </w:rPr>
        <w:t>Chức năng chính:</w:t>
      </w:r>
    </w:p>
    <w:p w14:paraId="6B819D5A" w14:textId="77777777" w:rsidR="00F91FB5" w:rsidRPr="00F91FB5" w:rsidRDefault="00F91FB5" w:rsidP="00F91FB5">
      <w:pPr>
        <w:numPr>
          <w:ilvl w:val="0"/>
          <w:numId w:val="2"/>
        </w:numPr>
        <w:spacing w:after="0" w:line="240" w:lineRule="auto"/>
      </w:pPr>
      <w:r w:rsidRPr="00F91FB5">
        <w:rPr>
          <w:b/>
          <w:bCs/>
        </w:rPr>
        <w:t>Nhập liệu:</w:t>
      </w:r>
      <w:r w:rsidRPr="00F91FB5">
        <w:t xml:space="preserve"> Cho phép người dùng nhập hoặc chọn thông tin mẫu về:</w:t>
      </w:r>
    </w:p>
    <w:p w14:paraId="667E84EC" w14:textId="77777777" w:rsidR="00F91FB5" w:rsidRPr="00F91FB5" w:rsidRDefault="00F91FB5" w:rsidP="00F91FB5">
      <w:pPr>
        <w:numPr>
          <w:ilvl w:val="1"/>
          <w:numId w:val="2"/>
        </w:numPr>
        <w:spacing w:after="0" w:line="240" w:lineRule="auto"/>
      </w:pPr>
      <w:r w:rsidRPr="00F91FB5">
        <w:t>Tên doanh nghiệp (ví dụ: Công ty Cổ phần Kinh doanh thương mại Skyline).</w:t>
      </w:r>
    </w:p>
    <w:p w14:paraId="1EBE3C0F" w14:textId="77777777" w:rsidR="00F91FB5" w:rsidRPr="00F91FB5" w:rsidRDefault="00F91FB5" w:rsidP="00F91FB5">
      <w:pPr>
        <w:numPr>
          <w:ilvl w:val="1"/>
          <w:numId w:val="2"/>
        </w:numPr>
        <w:spacing w:after="0" w:line="240" w:lineRule="auto"/>
      </w:pPr>
      <w:r w:rsidRPr="00F91FB5">
        <w:t>Hoạt động chính (buôn bán thuốc, bán buôn dụng cụ y tế, vacxin, sinh phẩm y tế, v.v.).</w:t>
      </w:r>
    </w:p>
    <w:p w14:paraId="0312DBA0" w14:textId="77777777" w:rsidR="00F91FB5" w:rsidRPr="00F91FB5" w:rsidRDefault="00F91FB5" w:rsidP="00F91FB5">
      <w:pPr>
        <w:numPr>
          <w:ilvl w:val="1"/>
          <w:numId w:val="2"/>
        </w:numPr>
        <w:spacing w:after="0" w:line="240" w:lineRule="auto"/>
      </w:pPr>
      <w:r w:rsidRPr="00F91FB5">
        <w:t>Mục tiêu kiểm toán (ví dụ: nộp hồ sơ thầu, rà soát báo cáo phục vụ quyết toán thuế).</w:t>
      </w:r>
    </w:p>
    <w:p w14:paraId="05804A3E" w14:textId="77777777" w:rsidR="00F91FB5" w:rsidRPr="00F91FB5" w:rsidRDefault="00F91FB5" w:rsidP="00F91FB5">
      <w:pPr>
        <w:numPr>
          <w:ilvl w:val="1"/>
          <w:numId w:val="2"/>
        </w:numPr>
        <w:spacing w:after="0" w:line="240" w:lineRule="auto"/>
      </w:pPr>
      <w:r w:rsidRPr="00F91FB5">
        <w:t>Yếu tố kinh tế vĩ mô (tỷ giá, lãi suất, lạm phát) và các yếu tố đặc thù riêng (nhà cung cấp, khách hàng nội địa, …).</w:t>
      </w:r>
    </w:p>
    <w:p w14:paraId="25ACDA16" w14:textId="77777777" w:rsidR="00F91FB5" w:rsidRPr="00F91FB5" w:rsidRDefault="00F91FB5" w:rsidP="00F91FB5">
      <w:pPr>
        <w:numPr>
          <w:ilvl w:val="0"/>
          <w:numId w:val="2"/>
        </w:numPr>
        <w:spacing w:after="0" w:line="240" w:lineRule="auto"/>
      </w:pPr>
      <w:r w:rsidRPr="00F91FB5">
        <w:rPr>
          <w:b/>
          <w:bCs/>
        </w:rPr>
        <w:t>Hiển thị &amp; Lưu trữ:</w:t>
      </w:r>
      <w:r w:rsidRPr="00F91FB5">
        <w:t xml:space="preserve"> Hiển thị thông tin nhập vào dưới dạng form và lưu lại cấu hình cho các bước tiếp theo.</w:t>
      </w:r>
    </w:p>
    <w:p w14:paraId="733732E1" w14:textId="77777777" w:rsidR="00F91FB5" w:rsidRPr="00F91FB5" w:rsidRDefault="009C1DC4" w:rsidP="00F91FB5">
      <w:pPr>
        <w:spacing w:after="0" w:line="240" w:lineRule="auto"/>
      </w:pPr>
      <w:r>
        <w:pict w14:anchorId="56C45E6A">
          <v:rect id="_x0000_i1026" style="width:0;height:1.5pt" o:hralign="center" o:hrstd="t" o:hr="t" fillcolor="#a0a0a0" stroked="f"/>
        </w:pict>
      </w:r>
    </w:p>
    <w:p w14:paraId="27A7DBD6" w14:textId="77777777" w:rsidR="00F91FB5" w:rsidRPr="00F91FB5" w:rsidRDefault="00F91FB5" w:rsidP="00F91FB5">
      <w:pPr>
        <w:spacing w:after="0" w:line="240" w:lineRule="auto"/>
        <w:rPr>
          <w:b/>
          <w:bCs/>
        </w:rPr>
      </w:pPr>
      <w:r w:rsidRPr="00F91FB5">
        <w:rPr>
          <w:b/>
          <w:bCs/>
        </w:rPr>
        <w:t>Tab 2: Nhận xét về các khoản mục/chỉ tiêu tài chính cần quan tâm</w:t>
      </w:r>
    </w:p>
    <w:p w14:paraId="6DA966CC" w14:textId="77777777" w:rsidR="00F91FB5" w:rsidRPr="00F91FB5" w:rsidRDefault="00F91FB5" w:rsidP="00F91FB5">
      <w:pPr>
        <w:spacing w:after="0" w:line="240" w:lineRule="auto"/>
      </w:pPr>
      <w:r w:rsidRPr="00F91FB5">
        <w:rPr>
          <w:b/>
          <w:bCs/>
        </w:rPr>
        <w:t>Mục tiêu:</w:t>
      </w:r>
    </w:p>
    <w:p w14:paraId="16D999F2" w14:textId="77777777" w:rsidR="00F91FB5" w:rsidRPr="00F91FB5" w:rsidRDefault="00F91FB5" w:rsidP="00F91FB5">
      <w:pPr>
        <w:numPr>
          <w:ilvl w:val="0"/>
          <w:numId w:val="3"/>
        </w:numPr>
        <w:spacing w:after="0" w:line="240" w:lineRule="auto"/>
      </w:pPr>
      <w:r w:rsidRPr="00F91FB5">
        <w:t>Xác định và chọn lựa các khoản mục/chỉ tiêu tài chính quan trọng để tập trung phân tích.</w:t>
      </w:r>
    </w:p>
    <w:p w14:paraId="34F399E1" w14:textId="77777777" w:rsidR="00F91FB5" w:rsidRPr="00F91FB5" w:rsidRDefault="00F91FB5" w:rsidP="00F91FB5">
      <w:pPr>
        <w:spacing w:after="0" w:line="240" w:lineRule="auto"/>
      </w:pPr>
      <w:r w:rsidRPr="00F91FB5">
        <w:rPr>
          <w:b/>
          <w:bCs/>
        </w:rPr>
        <w:t>Chức năng chính:</w:t>
      </w:r>
    </w:p>
    <w:p w14:paraId="006312BA" w14:textId="77777777" w:rsidR="00F91FB5" w:rsidRPr="00F91FB5" w:rsidRDefault="00F91FB5" w:rsidP="00F91FB5">
      <w:pPr>
        <w:numPr>
          <w:ilvl w:val="0"/>
          <w:numId w:val="4"/>
        </w:numPr>
        <w:spacing w:after="0" w:line="240" w:lineRule="auto"/>
      </w:pPr>
      <w:r w:rsidRPr="00F91FB5">
        <w:rPr>
          <w:b/>
          <w:bCs/>
        </w:rPr>
        <w:t>Danh sách khoản mục:</w:t>
      </w:r>
      <w:r w:rsidRPr="00F91FB5">
        <w:t xml:space="preserve"> Hiển thị danh sách các khoản mục (ví dụ: doanh thu, giá vốn hàng bán, chi phí bán hàng, chi phí quản lý doanh nghiệp, …) dưới dạng checklist.</w:t>
      </w:r>
    </w:p>
    <w:p w14:paraId="73D20FB5" w14:textId="77777777" w:rsidR="00F91FB5" w:rsidRPr="00F91FB5" w:rsidRDefault="00F91FB5" w:rsidP="00F91FB5">
      <w:pPr>
        <w:numPr>
          <w:ilvl w:val="0"/>
          <w:numId w:val="4"/>
        </w:numPr>
        <w:spacing w:after="0" w:line="240" w:lineRule="auto"/>
      </w:pPr>
      <w:r w:rsidRPr="00F91FB5">
        <w:rPr>
          <w:b/>
          <w:bCs/>
        </w:rPr>
        <w:t>Nhận xét &amp; Ghi chú:</w:t>
      </w:r>
      <w:r w:rsidRPr="00F91FB5">
        <w:t xml:space="preserve"> Cho phép người dùng nhập nhận xét, ghi chú cho từng khoản mục đã chọn.</w:t>
      </w:r>
    </w:p>
    <w:p w14:paraId="5CB17E0D" w14:textId="77777777" w:rsidR="00F91FB5" w:rsidRPr="00F91FB5" w:rsidRDefault="00F91FB5" w:rsidP="00F91FB5">
      <w:pPr>
        <w:numPr>
          <w:ilvl w:val="0"/>
          <w:numId w:val="4"/>
        </w:numPr>
        <w:spacing w:after="0" w:line="240" w:lineRule="auto"/>
      </w:pPr>
      <w:r w:rsidRPr="00F91FB5">
        <w:rPr>
          <w:b/>
          <w:bCs/>
        </w:rPr>
        <w:t>Tích hợp gợi ý:</w:t>
      </w:r>
      <w:r w:rsidRPr="00F91FB5">
        <w:t xml:space="preserve"> Cung cấp các gợi ý dựa trên kinh nghiệm (ví dụ: "Chú ý biến động doanh thu so với năm trước") để hỗ trợ đánh giá sơ bộ.</w:t>
      </w:r>
    </w:p>
    <w:p w14:paraId="203DA525" w14:textId="77777777" w:rsidR="00F91FB5" w:rsidRPr="00F91FB5" w:rsidRDefault="009C1DC4" w:rsidP="00F91FB5">
      <w:pPr>
        <w:spacing w:after="0" w:line="240" w:lineRule="auto"/>
      </w:pPr>
      <w:r>
        <w:pict w14:anchorId="4666ECE9">
          <v:rect id="_x0000_i1027" style="width:0;height:1.5pt" o:hralign="center" o:hrstd="t" o:hr="t" fillcolor="#a0a0a0" stroked="f"/>
        </w:pict>
      </w:r>
    </w:p>
    <w:p w14:paraId="77F54FE9" w14:textId="77777777" w:rsidR="00F91FB5" w:rsidRPr="00F91FB5" w:rsidRDefault="00F91FB5" w:rsidP="00F91FB5">
      <w:pPr>
        <w:spacing w:after="0" w:line="240" w:lineRule="auto"/>
        <w:rPr>
          <w:b/>
          <w:bCs/>
        </w:rPr>
      </w:pPr>
      <w:r w:rsidRPr="00F91FB5">
        <w:rPr>
          <w:b/>
          <w:bCs/>
        </w:rPr>
        <w:t>Tab 3: Đánh giá rủi ro ở cấp độ báo cáo tài chính</w:t>
      </w:r>
    </w:p>
    <w:p w14:paraId="190784D3" w14:textId="77777777" w:rsidR="00F91FB5" w:rsidRPr="00F91FB5" w:rsidRDefault="00F91FB5" w:rsidP="00F91FB5">
      <w:pPr>
        <w:spacing w:after="0" w:line="240" w:lineRule="auto"/>
      </w:pPr>
      <w:r w:rsidRPr="00F91FB5">
        <w:rPr>
          <w:b/>
          <w:bCs/>
        </w:rPr>
        <w:t>Mục tiêu:</w:t>
      </w:r>
    </w:p>
    <w:p w14:paraId="507F4AC6" w14:textId="77777777" w:rsidR="00F91FB5" w:rsidRPr="00F91FB5" w:rsidRDefault="00F91FB5" w:rsidP="00F91FB5">
      <w:pPr>
        <w:numPr>
          <w:ilvl w:val="0"/>
          <w:numId w:val="5"/>
        </w:numPr>
        <w:spacing w:after="0" w:line="240" w:lineRule="auto"/>
      </w:pPr>
      <w:r w:rsidRPr="00F91FB5">
        <w:t>Đánh giá mức độ rủi ro của từng khoản mục trong báo cáo tài chính.</w:t>
      </w:r>
    </w:p>
    <w:p w14:paraId="3E6469A4" w14:textId="77777777" w:rsidR="00F91FB5" w:rsidRPr="00F91FB5" w:rsidRDefault="00F91FB5" w:rsidP="00F91FB5">
      <w:pPr>
        <w:spacing w:after="0" w:line="240" w:lineRule="auto"/>
      </w:pPr>
      <w:r w:rsidRPr="00F91FB5">
        <w:rPr>
          <w:b/>
          <w:bCs/>
        </w:rPr>
        <w:t>Chức năng chính:</w:t>
      </w:r>
    </w:p>
    <w:p w14:paraId="2D359F02" w14:textId="63579C1C" w:rsidR="00F91FB5" w:rsidRPr="000576FC" w:rsidRDefault="000576FC" w:rsidP="00F91FB5">
      <w:pPr>
        <w:numPr>
          <w:ilvl w:val="0"/>
          <w:numId w:val="6"/>
        </w:numPr>
        <w:spacing w:after="0" w:line="240" w:lineRule="auto"/>
      </w:pPr>
      <w:r w:rsidRPr="000576FC">
        <w:rPr>
          <w:b/>
          <w:bCs/>
        </w:rPr>
        <w:t>Lựa chọn các rủi ro ở cấp độ BCTC</w:t>
      </w:r>
      <w:r w:rsidR="00F91FB5" w:rsidRPr="00F91FB5">
        <w:rPr>
          <w:b/>
          <w:bCs/>
        </w:rPr>
        <w:t>:</w:t>
      </w:r>
      <w:r w:rsidR="00F91FB5" w:rsidRPr="00F91FB5">
        <w:t xml:space="preserve"> Cho phép </w:t>
      </w:r>
      <w:r w:rsidRPr="000576FC">
        <w:t xml:space="preserve">chọn theo danh sách: </w:t>
      </w:r>
    </w:p>
    <w:p w14:paraId="1B1C60AC" w14:textId="2AB57828" w:rsidR="000576FC" w:rsidRPr="000576FC" w:rsidRDefault="000576FC" w:rsidP="000576FC">
      <w:pPr>
        <w:numPr>
          <w:ilvl w:val="1"/>
          <w:numId w:val="6"/>
        </w:numPr>
        <w:spacing w:after="0" w:line="240" w:lineRule="auto"/>
        <w:rPr>
          <w:rFonts w:ascii="Calibri" w:hAnsi="Calibri" w:cs="Calibri"/>
          <w:sz w:val="20"/>
          <w:szCs w:val="20"/>
        </w:rPr>
      </w:pPr>
      <w:r w:rsidRPr="000576FC">
        <w:rPr>
          <w:rFonts w:ascii="Calibri" w:eastAsia="Times New Roman" w:hAnsi="Calibri" w:cs="Calibri"/>
          <w:color w:val="000000"/>
          <w:kern w:val="0"/>
          <w:sz w:val="20"/>
          <w:szCs w:val="20"/>
          <w:lang w:eastAsia="vi-VN"/>
          <w14:ligatures w14:val="none"/>
        </w:rPr>
        <w:t>DN làm đẹp báo cáo tài chính để nộp hồ sơ thầu. Tuy nhiên lợi nhuận sẽ được cân đối để giảm chi phí thuế</w:t>
      </w:r>
    </w:p>
    <w:p w14:paraId="5EB6DBE7" w14:textId="13BE2928" w:rsidR="000576FC" w:rsidRPr="000576FC" w:rsidRDefault="000576FC" w:rsidP="000576FC">
      <w:pPr>
        <w:numPr>
          <w:ilvl w:val="1"/>
          <w:numId w:val="6"/>
        </w:numPr>
        <w:spacing w:after="0" w:line="240" w:lineRule="auto"/>
        <w:rPr>
          <w:rFonts w:ascii="Calibri" w:hAnsi="Calibri" w:cs="Calibri"/>
          <w:sz w:val="20"/>
          <w:szCs w:val="20"/>
        </w:rPr>
      </w:pPr>
      <w:r w:rsidRPr="000576FC">
        <w:rPr>
          <w:rFonts w:ascii="Calibri" w:eastAsia="Times New Roman" w:hAnsi="Calibri" w:cs="Calibri"/>
          <w:color w:val="000000"/>
          <w:kern w:val="0"/>
          <w:sz w:val="20"/>
          <w:szCs w:val="20"/>
          <w:lang w:eastAsia="vi-VN"/>
          <w14:ligatures w14:val="none"/>
        </w:rPr>
        <w:t>DN nhập khẩu, hay sai các lỗi cơ bản</w:t>
      </w:r>
    </w:p>
    <w:p w14:paraId="3685CEFB" w14:textId="50C17D15" w:rsidR="000576FC" w:rsidRPr="000576FC" w:rsidRDefault="000576FC" w:rsidP="000576FC">
      <w:pPr>
        <w:numPr>
          <w:ilvl w:val="1"/>
          <w:numId w:val="6"/>
        </w:numPr>
        <w:spacing w:after="0" w:line="240" w:lineRule="auto"/>
        <w:rPr>
          <w:rFonts w:ascii="Calibri" w:hAnsi="Calibri" w:cs="Calibri"/>
          <w:sz w:val="20"/>
          <w:szCs w:val="20"/>
        </w:rPr>
      </w:pPr>
      <w:r w:rsidRPr="000576FC">
        <w:rPr>
          <w:rFonts w:ascii="Calibri" w:hAnsi="Calibri" w:cs="Calibri"/>
          <w:sz w:val="20"/>
          <w:szCs w:val="20"/>
          <w:lang w:val="en-US"/>
        </w:rPr>
        <w:t>DN thay kế toán</w:t>
      </w:r>
    </w:p>
    <w:p w14:paraId="54D70B70" w14:textId="2802BAA2" w:rsidR="000576FC" w:rsidRPr="000576FC" w:rsidRDefault="000576FC" w:rsidP="000576FC">
      <w:pPr>
        <w:numPr>
          <w:ilvl w:val="1"/>
          <w:numId w:val="6"/>
        </w:numPr>
        <w:spacing w:after="0" w:line="240" w:lineRule="auto"/>
        <w:rPr>
          <w:rFonts w:ascii="Calibri" w:hAnsi="Calibri" w:cs="Calibri"/>
          <w:sz w:val="20"/>
          <w:szCs w:val="20"/>
        </w:rPr>
      </w:pPr>
      <w:r w:rsidRPr="000576FC">
        <w:rPr>
          <w:rFonts w:ascii="Calibri" w:hAnsi="Calibri" w:cs="Calibri"/>
          <w:sz w:val="20"/>
          <w:szCs w:val="20"/>
        </w:rPr>
        <w:t>DN FDI muốn giảm LN</w:t>
      </w:r>
    </w:p>
    <w:p w14:paraId="47578B95" w14:textId="77777777" w:rsidR="000576FC" w:rsidRPr="000576FC" w:rsidRDefault="00F91FB5" w:rsidP="00F91FB5">
      <w:pPr>
        <w:numPr>
          <w:ilvl w:val="0"/>
          <w:numId w:val="6"/>
        </w:numPr>
        <w:spacing w:after="0" w:line="240" w:lineRule="auto"/>
      </w:pPr>
      <w:r w:rsidRPr="00F91FB5">
        <w:rPr>
          <w:b/>
          <w:bCs/>
        </w:rPr>
        <w:t>Chọn mức độ rủi ro:</w:t>
      </w:r>
      <w:r w:rsidRPr="00F91FB5">
        <w:t xml:space="preserve"> Cho phép lựa chọn mức độ</w:t>
      </w:r>
    </w:p>
    <w:p w14:paraId="17AD7141" w14:textId="77777777" w:rsidR="000576FC" w:rsidRPr="000576FC" w:rsidRDefault="00F91FB5" w:rsidP="000576FC">
      <w:pPr>
        <w:numPr>
          <w:ilvl w:val="1"/>
          <w:numId w:val="6"/>
        </w:numPr>
        <w:spacing w:after="0" w:line="240" w:lineRule="auto"/>
      </w:pPr>
      <w:r w:rsidRPr="00F91FB5">
        <w:t xml:space="preserve">rủi ro tiềm tàng (Thấp/Trung bình/Cao), </w:t>
      </w:r>
    </w:p>
    <w:p w14:paraId="6DF7DF6F" w14:textId="19FF0F98" w:rsidR="000576FC" w:rsidRPr="000576FC" w:rsidRDefault="000576FC" w:rsidP="000576FC">
      <w:pPr>
        <w:numPr>
          <w:ilvl w:val="1"/>
          <w:numId w:val="6"/>
        </w:numPr>
        <w:spacing w:after="0" w:line="240" w:lineRule="auto"/>
      </w:pPr>
      <w:r w:rsidRPr="000576FC">
        <w:t>Rủi ro đáng kể? (Có/Không)</w:t>
      </w:r>
    </w:p>
    <w:p w14:paraId="418BD950" w14:textId="00F6A624" w:rsidR="000576FC" w:rsidRDefault="000576FC" w:rsidP="000576FC">
      <w:pPr>
        <w:numPr>
          <w:ilvl w:val="1"/>
          <w:numId w:val="6"/>
        </w:numPr>
        <w:spacing w:after="0" w:line="240" w:lineRule="auto"/>
      </w:pPr>
      <w:r>
        <w:t>Đánh giá và phân loại rủi ro kiểm soát</w:t>
      </w:r>
      <w:r w:rsidRPr="000576FC">
        <w:t xml:space="preserve"> </w:t>
      </w:r>
      <w:r w:rsidRPr="00F91FB5">
        <w:t>(Thấp/Trung bình/Cao),</w:t>
      </w:r>
    </w:p>
    <w:p w14:paraId="38F751A0" w14:textId="365B30A2" w:rsidR="000576FC" w:rsidRPr="000576FC" w:rsidRDefault="000576FC" w:rsidP="000576FC">
      <w:pPr>
        <w:numPr>
          <w:ilvl w:val="1"/>
          <w:numId w:val="6"/>
        </w:numPr>
        <w:spacing w:after="0" w:line="240" w:lineRule="auto"/>
      </w:pPr>
      <w:r w:rsidRPr="000576FC">
        <w:t xml:space="preserve">Đánh giá và phân loại rủi ro có sai sót trọng yếu </w:t>
      </w:r>
      <w:r w:rsidRPr="000576FC">
        <w:t xml:space="preserve"> </w:t>
      </w:r>
      <w:r w:rsidRPr="00F91FB5">
        <w:t>(Thấp/Trung bình/Cao),</w:t>
      </w:r>
    </w:p>
    <w:p w14:paraId="1507FF85" w14:textId="10DBE7C0" w:rsidR="00F91FB5" w:rsidRPr="00F91FB5" w:rsidRDefault="00F91FB5" w:rsidP="00F91FB5">
      <w:pPr>
        <w:numPr>
          <w:ilvl w:val="0"/>
          <w:numId w:val="6"/>
        </w:numPr>
        <w:spacing w:after="0" w:line="240" w:lineRule="auto"/>
      </w:pPr>
      <w:r w:rsidRPr="00F91FB5">
        <w:rPr>
          <w:b/>
          <w:bCs/>
        </w:rPr>
        <w:lastRenderedPageBreak/>
        <w:t>Hiển thị bảng đánh giá:</w:t>
      </w:r>
      <w:r w:rsidRPr="00F91FB5">
        <w:t xml:space="preserve"> Tạo bảng tổng hợp với các cột như STT, Mô tả rủi ro, Mức độ rủi ro tiềm tàng, </w:t>
      </w:r>
      <w:r w:rsidR="000576FC" w:rsidRPr="000576FC">
        <w:t xml:space="preserve">Rủi ro đáng kể? </w:t>
      </w:r>
      <w:r w:rsidRPr="00F91FB5">
        <w:t>Rủi ro kiểm soát, Rủi ro sai sót trọng yếu, và Kết quả đánh giá.</w:t>
      </w:r>
    </w:p>
    <w:p w14:paraId="6EE251D4" w14:textId="77777777" w:rsidR="00F91FB5" w:rsidRPr="00F91FB5" w:rsidRDefault="009C1DC4" w:rsidP="00F91FB5">
      <w:pPr>
        <w:spacing w:after="0" w:line="240" w:lineRule="auto"/>
      </w:pPr>
      <w:r>
        <w:pict w14:anchorId="759B8FC4">
          <v:rect id="_x0000_i1028" style="width:0;height:1.5pt" o:hralign="center" o:hrstd="t" o:hr="t" fillcolor="#a0a0a0" stroked="f"/>
        </w:pict>
      </w:r>
    </w:p>
    <w:p w14:paraId="44243676" w14:textId="1C6B7E95" w:rsidR="000576FC" w:rsidRDefault="000576FC">
      <w:pPr>
        <w:rPr>
          <w:b/>
          <w:bCs/>
        </w:rPr>
      </w:pPr>
    </w:p>
    <w:p w14:paraId="7B6A1AE9" w14:textId="7BA6AC12" w:rsidR="00F91FB5" w:rsidRPr="00F91FB5" w:rsidRDefault="00F91FB5" w:rsidP="00F91FB5">
      <w:pPr>
        <w:spacing w:after="0" w:line="240" w:lineRule="auto"/>
        <w:rPr>
          <w:b/>
          <w:bCs/>
        </w:rPr>
      </w:pPr>
      <w:r w:rsidRPr="00F91FB5">
        <w:rPr>
          <w:b/>
          <w:bCs/>
        </w:rPr>
        <w:t>Tab 4: Tóm tắt rủi ro và biện pháp xử lý kiểm toán</w:t>
      </w:r>
    </w:p>
    <w:p w14:paraId="3097683D" w14:textId="77777777" w:rsidR="00F91FB5" w:rsidRPr="00F91FB5" w:rsidRDefault="00F91FB5" w:rsidP="00F91FB5">
      <w:pPr>
        <w:spacing w:after="0" w:line="240" w:lineRule="auto"/>
      </w:pPr>
      <w:r w:rsidRPr="00F91FB5">
        <w:rPr>
          <w:b/>
          <w:bCs/>
        </w:rPr>
        <w:t>Mục tiêu:</w:t>
      </w:r>
    </w:p>
    <w:p w14:paraId="3B86AEEC" w14:textId="77777777" w:rsidR="00F91FB5" w:rsidRPr="00F91FB5" w:rsidRDefault="00F91FB5" w:rsidP="00F91FB5">
      <w:pPr>
        <w:numPr>
          <w:ilvl w:val="0"/>
          <w:numId w:val="7"/>
        </w:numPr>
        <w:spacing w:after="0" w:line="240" w:lineRule="auto"/>
      </w:pPr>
      <w:r w:rsidRPr="00F91FB5">
        <w:t>Tổng hợp các rủi ro đã đánh giá và gợi ý biện pháp xử lý cho từng khoản mục.</w:t>
      </w:r>
    </w:p>
    <w:p w14:paraId="38F16781" w14:textId="77777777" w:rsidR="00F91FB5" w:rsidRPr="00F91FB5" w:rsidRDefault="00F91FB5" w:rsidP="00F91FB5">
      <w:pPr>
        <w:spacing w:after="0" w:line="240" w:lineRule="auto"/>
      </w:pPr>
      <w:r w:rsidRPr="00F91FB5">
        <w:rPr>
          <w:b/>
          <w:bCs/>
        </w:rPr>
        <w:t>Chức năng chính:</w:t>
      </w:r>
    </w:p>
    <w:p w14:paraId="5D36F38A" w14:textId="2244F2A6" w:rsidR="000576FC" w:rsidRPr="000576FC" w:rsidRDefault="000576FC" w:rsidP="00F91FB5">
      <w:pPr>
        <w:numPr>
          <w:ilvl w:val="0"/>
          <w:numId w:val="8"/>
        </w:numPr>
        <w:spacing w:after="0" w:line="240" w:lineRule="auto"/>
      </w:pPr>
      <w:r w:rsidRPr="000576FC">
        <w:rPr>
          <w:b/>
          <w:bCs/>
        </w:rPr>
        <w:t>Bảng đánh giá rủi ro cho khoản mục gắn với cơ sở dẫn liệu</w:t>
      </w:r>
      <w:r w:rsidR="00F91FB5" w:rsidRPr="00F91FB5">
        <w:rPr>
          <w:b/>
          <w:bCs/>
        </w:rPr>
        <w:t>:</w:t>
      </w:r>
      <w:r w:rsidRPr="000576FC">
        <w:rPr>
          <w:b/>
          <w:bCs/>
        </w:rPr>
        <w:t xml:space="preserve"> gồm các cột: </w:t>
      </w:r>
      <w:r w:rsidRPr="000576FC">
        <w:rPr>
          <w:b/>
          <w:bCs/>
        </w:rPr>
        <w:t>STT</w:t>
      </w:r>
      <w:r w:rsidRPr="000576FC">
        <w:rPr>
          <w:b/>
          <w:bCs/>
        </w:rPr>
        <w:tab/>
        <w:t>Rủi ro Cấp độ BCTC</w:t>
      </w:r>
      <w:r w:rsidRPr="000576FC">
        <w:rPr>
          <w:b/>
          <w:bCs/>
        </w:rPr>
        <w:tab/>
        <w:t>Khoản mục BCTC</w:t>
      </w:r>
      <w:r w:rsidRPr="000576FC">
        <w:rPr>
          <w:b/>
          <w:bCs/>
        </w:rPr>
        <w:tab/>
        <w:t>Mô tả tóm tắt rủi ro (như: rủi ro đáng kể,…) hoặc lý do khác để chứng minh cho đánh giá rủi ro</w:t>
      </w:r>
      <w:r w:rsidRPr="000576FC">
        <w:rPr>
          <w:b/>
          <w:bCs/>
        </w:rPr>
        <w:tab/>
        <w:t>CSDL có liên quan</w:t>
      </w:r>
      <w:r w:rsidRPr="000576FC">
        <w:rPr>
          <w:b/>
          <w:bCs/>
        </w:rPr>
        <w:tab/>
        <w:t>Rủi ro tiểm tàng (H/M/L)(2)</w:t>
      </w:r>
      <w:r w:rsidRPr="000576FC">
        <w:rPr>
          <w:b/>
          <w:bCs/>
        </w:rPr>
        <w:tab/>
        <w:t>Rủi ro kiểm soát (H/M/L)(2)</w:t>
      </w:r>
      <w:r w:rsidRPr="000576FC">
        <w:rPr>
          <w:b/>
          <w:bCs/>
        </w:rPr>
        <w:tab/>
        <w:t>Rủi ro có sai sót trọng yếu (H/M/L)(2)</w:t>
      </w:r>
      <w:r w:rsidRPr="000576FC">
        <w:rPr>
          <w:b/>
          <w:bCs/>
        </w:rPr>
        <w:tab/>
        <w:t>Đặc biệt quan trọng</w:t>
      </w:r>
      <w:r w:rsidR="00F91FB5" w:rsidRPr="00F91FB5">
        <w:t xml:space="preserve"> </w:t>
      </w:r>
    </w:p>
    <w:p w14:paraId="201C9C8D" w14:textId="742B2905" w:rsidR="00F91FB5" w:rsidRPr="00F91FB5" w:rsidRDefault="000576FC" w:rsidP="00F91FB5">
      <w:pPr>
        <w:numPr>
          <w:ilvl w:val="0"/>
          <w:numId w:val="8"/>
        </w:numPr>
        <w:spacing w:after="0" w:line="240" w:lineRule="auto"/>
      </w:pPr>
      <w:r w:rsidRPr="000576FC">
        <w:t xml:space="preserve">Trong đó </w:t>
      </w:r>
      <w:r w:rsidRPr="000576FC">
        <w:t>Rủi ro Cấp độ BCTC</w:t>
      </w:r>
      <w:r w:rsidRPr="000576FC">
        <w:t xml:space="preserve"> </w:t>
      </w:r>
      <w:r w:rsidR="00F91FB5" w:rsidRPr="00F91FB5">
        <w:t>Hiển thị danh sách các khoản mục đã được đánh giá rủi ro từ Tab 3.</w:t>
      </w:r>
    </w:p>
    <w:p w14:paraId="221A3EFB" w14:textId="31276BEA" w:rsidR="000576FC" w:rsidRPr="000576FC" w:rsidRDefault="000576FC" w:rsidP="00F91FB5">
      <w:pPr>
        <w:numPr>
          <w:ilvl w:val="0"/>
          <w:numId w:val="8"/>
        </w:numPr>
        <w:spacing w:after="0" w:line="240" w:lineRule="auto"/>
      </w:pPr>
      <w:r w:rsidRPr="000576FC">
        <w:t xml:space="preserve">Khoản mục </w:t>
      </w:r>
      <w:r w:rsidRPr="000576FC">
        <w:t>Khoản mục BCTC</w:t>
      </w:r>
      <w:r w:rsidRPr="000576FC">
        <w:t>: Theo danh sách khoản mục đã dc chọn từ tab 2</w:t>
      </w:r>
    </w:p>
    <w:p w14:paraId="473DB8A7" w14:textId="1656BE7C" w:rsidR="000576FC" w:rsidRPr="000576FC" w:rsidRDefault="000576FC" w:rsidP="00F91FB5">
      <w:pPr>
        <w:numPr>
          <w:ilvl w:val="0"/>
          <w:numId w:val="8"/>
        </w:numPr>
        <w:spacing w:after="0" w:line="240" w:lineRule="auto"/>
      </w:pPr>
      <w:r w:rsidRPr="000576FC">
        <w:t>Mô tả tóm tắt rủi ro (như: rủi ro đáng kể,…) hoặc lý do khác để chứng minh cho đánh giá rủi ro</w:t>
      </w:r>
      <w:r w:rsidRPr="000576FC">
        <w:t xml:space="preserve">: Khi chọn rủi ro ở cấp độ BCTC và chọn khoản mục, sẽ tự nhảy mô tả tóm tắt rủi ro, người dùng chọn theo danh sách, có thể xóa hoặc thêm. </w:t>
      </w:r>
    </w:p>
    <w:p w14:paraId="71D9CD7A" w14:textId="31532361" w:rsidR="000576FC" w:rsidRPr="004D0747" w:rsidRDefault="000576FC" w:rsidP="00F91FB5">
      <w:pPr>
        <w:numPr>
          <w:ilvl w:val="0"/>
          <w:numId w:val="8"/>
        </w:numPr>
        <w:spacing w:after="0" w:line="240" w:lineRule="auto"/>
      </w:pPr>
      <w:r w:rsidRPr="000576FC">
        <w:t>CSDL có liên quan</w:t>
      </w:r>
      <w:r w:rsidRPr="000576FC">
        <w:t xml:space="preserve">: Danh sách cho phép chọn nhiều: Có thật, Đúng kỳ, Đánh giá, Phân loại, </w:t>
      </w:r>
      <w:r>
        <w:t>…</w:t>
      </w:r>
      <w:r w:rsidRPr="000576FC">
        <w:t>.</w:t>
      </w:r>
    </w:p>
    <w:p w14:paraId="7D879B64" w14:textId="0E984BD5" w:rsidR="004D0747" w:rsidRPr="004D0747" w:rsidRDefault="004D0747" w:rsidP="00F91FB5">
      <w:pPr>
        <w:numPr>
          <w:ilvl w:val="0"/>
          <w:numId w:val="8"/>
        </w:numPr>
        <w:spacing w:after="0" w:line="240" w:lineRule="auto"/>
      </w:pPr>
      <w:r w:rsidRPr="004D0747">
        <w:t>Rủi ro tiểm tàng</w:t>
      </w:r>
      <w:r w:rsidRPr="004D0747">
        <w:t>:</w:t>
      </w:r>
      <w:r w:rsidRPr="004D0747">
        <w:t xml:space="preserve"> </w:t>
      </w:r>
      <w:r w:rsidRPr="004D0747">
        <w:t xml:space="preserve">cho từng khoản mục BCTC: chọn </w:t>
      </w:r>
      <w:r w:rsidRPr="004D0747">
        <w:t>(H/M/L)</w:t>
      </w:r>
    </w:p>
    <w:p w14:paraId="73B1ED43" w14:textId="2D09F652" w:rsidR="004D0747" w:rsidRPr="004D0747" w:rsidRDefault="004D0747" w:rsidP="00F91FB5">
      <w:pPr>
        <w:numPr>
          <w:ilvl w:val="0"/>
          <w:numId w:val="8"/>
        </w:numPr>
        <w:spacing w:after="0" w:line="240" w:lineRule="auto"/>
      </w:pPr>
      <w:r w:rsidRPr="004D0747">
        <w:t>Rủi ro kiểm soát</w:t>
      </w:r>
      <w:r w:rsidRPr="004D0747">
        <w:t xml:space="preserve">: </w:t>
      </w:r>
      <w:r w:rsidRPr="004D0747">
        <w:t>cho từng khoản mục BCTC: chọn (H/M/L)</w:t>
      </w:r>
    </w:p>
    <w:p w14:paraId="672E385D" w14:textId="4AA01729" w:rsidR="004D0747" w:rsidRPr="000576FC" w:rsidRDefault="004D0747" w:rsidP="00F91FB5">
      <w:pPr>
        <w:numPr>
          <w:ilvl w:val="0"/>
          <w:numId w:val="8"/>
        </w:numPr>
        <w:spacing w:after="0" w:line="240" w:lineRule="auto"/>
      </w:pPr>
      <w:r w:rsidRPr="004D0747">
        <w:t xml:space="preserve">Rủi ro có sai sót trọng yếu </w:t>
      </w:r>
      <w:r w:rsidRPr="004D0747">
        <w:t xml:space="preserve">: </w:t>
      </w:r>
      <w:r w:rsidRPr="004D0747">
        <w:t xml:space="preserve">cho từng khoản mục BCTC: chọn </w:t>
      </w:r>
      <w:r w:rsidRPr="004D0747">
        <w:t xml:space="preserve"> </w:t>
      </w:r>
      <w:r w:rsidRPr="004D0747">
        <w:t>(H/M/L)</w:t>
      </w:r>
    </w:p>
    <w:p w14:paraId="45E52EAC" w14:textId="77777777" w:rsidR="00F91FB5" w:rsidRPr="00F91FB5" w:rsidRDefault="009C1DC4" w:rsidP="00F91FB5">
      <w:pPr>
        <w:spacing w:after="0" w:line="240" w:lineRule="auto"/>
      </w:pPr>
      <w:r>
        <w:pict w14:anchorId="6BE74C55">
          <v:rect id="_x0000_i1029" style="width:0;height:1.5pt" o:hralign="center" o:hrstd="t" o:hr="t" fillcolor="#a0a0a0" stroked="f"/>
        </w:pict>
      </w:r>
    </w:p>
    <w:p w14:paraId="043C5F2B" w14:textId="77777777" w:rsidR="00F91FB5" w:rsidRPr="00F91FB5" w:rsidRDefault="00F91FB5" w:rsidP="00F91FB5">
      <w:pPr>
        <w:spacing w:after="0" w:line="240" w:lineRule="auto"/>
        <w:rPr>
          <w:b/>
          <w:bCs/>
        </w:rPr>
      </w:pPr>
      <w:r w:rsidRPr="00F91FB5">
        <w:rPr>
          <w:b/>
          <w:bCs/>
        </w:rPr>
        <w:t>Tab 5: Thiết kế thủ tục kiểm toán &amp; thu thập bằng chứng kiểm toán</w:t>
      </w:r>
    </w:p>
    <w:p w14:paraId="1B1BB091" w14:textId="77777777" w:rsidR="00F91FB5" w:rsidRPr="00F91FB5" w:rsidRDefault="00F91FB5" w:rsidP="00F91FB5">
      <w:pPr>
        <w:spacing w:after="0" w:line="240" w:lineRule="auto"/>
      </w:pPr>
      <w:r w:rsidRPr="00F91FB5">
        <w:rPr>
          <w:b/>
          <w:bCs/>
        </w:rPr>
        <w:t>Mục tiêu:</w:t>
      </w:r>
    </w:p>
    <w:p w14:paraId="10516A25" w14:textId="77777777" w:rsidR="00F91FB5" w:rsidRPr="00F91FB5" w:rsidRDefault="00F91FB5" w:rsidP="00F91FB5">
      <w:pPr>
        <w:numPr>
          <w:ilvl w:val="0"/>
          <w:numId w:val="9"/>
        </w:numPr>
        <w:spacing w:after="0" w:line="240" w:lineRule="auto"/>
      </w:pPr>
      <w:r w:rsidRPr="00F91FB5">
        <w:t>Xây dựng quy trình kiểm toán cụ thể cho từng khoản mục rủi ro và thu thập bằng chứng kiểm toán cần thiết.</w:t>
      </w:r>
    </w:p>
    <w:p w14:paraId="1E61BB26" w14:textId="57BCEEC7" w:rsidR="00F91FB5" w:rsidRPr="009C1DC4" w:rsidRDefault="00F91FB5" w:rsidP="00F91FB5">
      <w:pPr>
        <w:spacing w:after="0" w:line="240" w:lineRule="auto"/>
      </w:pPr>
      <w:r w:rsidRPr="00F91FB5">
        <w:rPr>
          <w:b/>
          <w:bCs/>
        </w:rPr>
        <w:t>Chức năng chính:</w:t>
      </w:r>
      <w:r w:rsidR="009C1DC4" w:rsidRPr="009C1DC4">
        <w:rPr>
          <w:b/>
          <w:bCs/>
        </w:rPr>
        <w:t xml:space="preserve"> đang phát triển</w:t>
      </w:r>
    </w:p>
    <w:p w14:paraId="4B8002C4" w14:textId="77777777" w:rsidR="00F91FB5" w:rsidRPr="00F91FB5" w:rsidRDefault="009C1DC4" w:rsidP="00F91FB5">
      <w:pPr>
        <w:spacing w:after="0" w:line="240" w:lineRule="auto"/>
      </w:pPr>
      <w:r>
        <w:pict w14:anchorId="23685C15">
          <v:rect id="_x0000_i1030" style="width:0;height:1.5pt" o:hralign="center" o:hrstd="t" o:hr="t" fillcolor="#a0a0a0" stroked="f"/>
        </w:pict>
      </w:r>
    </w:p>
    <w:p w14:paraId="08F7034E" w14:textId="77777777" w:rsidR="00F91FB5" w:rsidRPr="00F91FB5" w:rsidRDefault="00F91FB5" w:rsidP="00F91FB5">
      <w:pPr>
        <w:spacing w:after="0" w:line="240" w:lineRule="auto"/>
        <w:rPr>
          <w:b/>
          <w:bCs/>
        </w:rPr>
      </w:pPr>
      <w:r w:rsidRPr="00F91FB5">
        <w:rPr>
          <w:b/>
          <w:bCs/>
        </w:rPr>
        <w:t>Tab 6: Kết luận</w:t>
      </w:r>
    </w:p>
    <w:p w14:paraId="0746829C" w14:textId="77777777" w:rsidR="00F91FB5" w:rsidRPr="00F91FB5" w:rsidRDefault="00F91FB5" w:rsidP="00F91FB5">
      <w:pPr>
        <w:spacing w:after="0" w:line="240" w:lineRule="auto"/>
      </w:pPr>
      <w:r w:rsidRPr="00F91FB5">
        <w:rPr>
          <w:b/>
          <w:bCs/>
        </w:rPr>
        <w:t>Mục tiêu:</w:t>
      </w:r>
    </w:p>
    <w:p w14:paraId="370D41C9" w14:textId="77777777" w:rsidR="00F91FB5" w:rsidRPr="00F91FB5" w:rsidRDefault="00F91FB5" w:rsidP="00F91FB5">
      <w:pPr>
        <w:numPr>
          <w:ilvl w:val="0"/>
          <w:numId w:val="11"/>
        </w:numPr>
        <w:spacing w:after="0" w:line="240" w:lineRule="auto"/>
      </w:pPr>
      <w:r w:rsidRPr="00F91FB5">
        <w:t>Tổng hợp kết quả đánh giá rủi ro và đưa ra kết luận, đề xuất giải pháp kiểm toán tổng thể.</w:t>
      </w:r>
    </w:p>
    <w:p w14:paraId="12A18ED2" w14:textId="77777777" w:rsidR="00F91FB5" w:rsidRPr="00F91FB5" w:rsidRDefault="00F91FB5" w:rsidP="00F91FB5">
      <w:pPr>
        <w:spacing w:after="0" w:line="240" w:lineRule="auto"/>
      </w:pPr>
      <w:r w:rsidRPr="00F91FB5">
        <w:rPr>
          <w:b/>
          <w:bCs/>
        </w:rPr>
        <w:t>Chức năng chính:</w:t>
      </w:r>
    </w:p>
    <w:p w14:paraId="5AF0B6C0" w14:textId="77777777" w:rsidR="00F91FB5" w:rsidRPr="00F91FB5" w:rsidRDefault="00F91FB5" w:rsidP="00F91FB5">
      <w:pPr>
        <w:numPr>
          <w:ilvl w:val="0"/>
          <w:numId w:val="12"/>
        </w:numPr>
        <w:spacing w:after="0" w:line="240" w:lineRule="auto"/>
      </w:pPr>
      <w:r w:rsidRPr="00F91FB5">
        <w:rPr>
          <w:b/>
          <w:bCs/>
        </w:rPr>
        <w:t>Tổng hợp thông tin:</w:t>
      </w:r>
      <w:r w:rsidRPr="00F91FB5">
        <w:t xml:space="preserve"> Hiển thị tóm tắt các thông tin đã nhập từ các tab trước.</w:t>
      </w:r>
    </w:p>
    <w:p w14:paraId="5F9FC0E2" w14:textId="77777777" w:rsidR="00F91FB5" w:rsidRPr="00F91FB5" w:rsidRDefault="00F91FB5" w:rsidP="00F91FB5">
      <w:pPr>
        <w:numPr>
          <w:ilvl w:val="0"/>
          <w:numId w:val="12"/>
        </w:numPr>
        <w:spacing w:after="0" w:line="240" w:lineRule="auto"/>
      </w:pPr>
      <w:r w:rsidRPr="00F91FB5">
        <w:rPr>
          <w:b/>
          <w:bCs/>
        </w:rPr>
        <w:t>Nhập kết luận:</w:t>
      </w:r>
      <w:r w:rsidRPr="00F91FB5">
        <w:t xml:space="preserve"> Cung cấp ô nhập liệu cho kết luận tổng quan về đánh giá rủi ro (ví dụ: “Tập trung vào chi phí bằng tiền mặt”).</w:t>
      </w:r>
    </w:p>
    <w:p w14:paraId="0EB795D7" w14:textId="77777777" w:rsidR="00F91FB5" w:rsidRPr="00F91FB5" w:rsidRDefault="00F91FB5" w:rsidP="00F91FB5">
      <w:pPr>
        <w:numPr>
          <w:ilvl w:val="0"/>
          <w:numId w:val="12"/>
        </w:numPr>
        <w:spacing w:after="0" w:line="240" w:lineRule="auto"/>
      </w:pPr>
      <w:r w:rsidRPr="00F91FB5">
        <w:rPr>
          <w:b/>
          <w:bCs/>
        </w:rPr>
        <w:t>Đề xuất giải pháp:</w:t>
      </w:r>
      <w:r w:rsidRPr="00F91FB5">
        <w:t xml:space="preserve"> Cho phép nhập đề xuất giải pháp kiểm toán hoặc biện pháp khắc phục.</w:t>
      </w:r>
    </w:p>
    <w:p w14:paraId="33FC169F" w14:textId="77777777" w:rsidR="00F91FB5" w:rsidRPr="00F91FB5" w:rsidRDefault="00F91FB5" w:rsidP="00F91FB5">
      <w:pPr>
        <w:numPr>
          <w:ilvl w:val="0"/>
          <w:numId w:val="12"/>
        </w:numPr>
        <w:spacing w:after="0" w:line="240" w:lineRule="auto"/>
      </w:pPr>
      <w:r w:rsidRPr="00F91FB5">
        <w:rPr>
          <w:b/>
          <w:bCs/>
        </w:rPr>
        <w:t>In ấn &amp; Xuất báo cáo:</w:t>
      </w:r>
      <w:r w:rsidRPr="00F91FB5">
        <w:t xml:space="preserve"> Hỗ trợ in hoặc xuất báo cáo tổng hợp ra file Excel/PDF.</w:t>
      </w:r>
    </w:p>
    <w:p w14:paraId="68FCB078" w14:textId="77777777" w:rsidR="00F91FB5" w:rsidRPr="00F91FB5" w:rsidRDefault="009C1DC4" w:rsidP="00F91FB5">
      <w:pPr>
        <w:spacing w:after="0" w:line="240" w:lineRule="auto"/>
      </w:pPr>
      <w:r>
        <w:pict w14:anchorId="75A14733">
          <v:rect id="_x0000_i1031" style="width:0;height:1.5pt" o:hralign="center" o:hrstd="t" o:hr="t" fillcolor="#a0a0a0" stroked="f"/>
        </w:pict>
      </w:r>
    </w:p>
    <w:p w14:paraId="410ADC36" w14:textId="77777777" w:rsidR="00F91FB5" w:rsidRPr="00F91FB5" w:rsidRDefault="00F91FB5" w:rsidP="00F91FB5">
      <w:pPr>
        <w:spacing w:after="0" w:line="240" w:lineRule="auto"/>
        <w:rPr>
          <w:b/>
          <w:bCs/>
        </w:rPr>
      </w:pPr>
      <w:r w:rsidRPr="00F91FB5">
        <w:rPr>
          <w:b/>
          <w:bCs/>
        </w:rPr>
        <w:lastRenderedPageBreak/>
        <w:t>Yêu cầu tích hợp chung</w:t>
      </w:r>
    </w:p>
    <w:p w14:paraId="58AEDDAE" w14:textId="77777777" w:rsidR="00F91FB5" w:rsidRPr="00F91FB5" w:rsidRDefault="00F91FB5" w:rsidP="00F91FB5">
      <w:pPr>
        <w:numPr>
          <w:ilvl w:val="0"/>
          <w:numId w:val="13"/>
        </w:numPr>
        <w:spacing w:after="0" w:line="240" w:lineRule="auto"/>
      </w:pPr>
      <w:r w:rsidRPr="00F91FB5">
        <w:rPr>
          <w:b/>
          <w:bCs/>
        </w:rPr>
        <w:t>Lưu và tải dữ liệu:</w:t>
      </w:r>
    </w:p>
    <w:p w14:paraId="477B42CA" w14:textId="77777777" w:rsidR="00F91FB5" w:rsidRPr="00F91FB5" w:rsidRDefault="00F91FB5" w:rsidP="00F91FB5">
      <w:pPr>
        <w:numPr>
          <w:ilvl w:val="1"/>
          <w:numId w:val="13"/>
        </w:numPr>
        <w:spacing w:after="0" w:line="240" w:lineRule="auto"/>
      </w:pPr>
      <w:r w:rsidRPr="00F91FB5">
        <w:t>Hỗ trợ lưu dữ liệu phiên làm việc, cấu hình cá nhân hoặc xuất file báo cáo.</w:t>
      </w:r>
    </w:p>
    <w:p w14:paraId="5EBE0C68" w14:textId="77777777" w:rsidR="00F91FB5" w:rsidRPr="00F91FB5" w:rsidRDefault="00F91FB5" w:rsidP="00F91FB5">
      <w:pPr>
        <w:numPr>
          <w:ilvl w:val="1"/>
          <w:numId w:val="13"/>
        </w:numPr>
        <w:spacing w:after="0" w:line="240" w:lineRule="auto"/>
      </w:pPr>
      <w:r w:rsidRPr="00F91FB5">
        <w:t>Cho phép lưu cấu hình danh sách khoản mục, thủ tục kiểm toán và danh sách hồ sơ dưới dạng file cấu hình (JSON, Excel, …).</w:t>
      </w:r>
    </w:p>
    <w:p w14:paraId="3BEEE77F" w14:textId="77777777" w:rsidR="00F91FB5" w:rsidRPr="00F91FB5" w:rsidRDefault="00F91FB5" w:rsidP="00F91FB5">
      <w:pPr>
        <w:numPr>
          <w:ilvl w:val="0"/>
          <w:numId w:val="13"/>
        </w:numPr>
        <w:spacing w:after="0" w:line="240" w:lineRule="auto"/>
      </w:pPr>
      <w:r w:rsidRPr="00F91FB5">
        <w:rPr>
          <w:b/>
          <w:bCs/>
        </w:rPr>
        <w:t>Giao diện thân thiện:</w:t>
      </w:r>
    </w:p>
    <w:p w14:paraId="5733B453" w14:textId="77777777" w:rsidR="00F91FB5" w:rsidRPr="00F91FB5" w:rsidRDefault="00F91FB5" w:rsidP="00F91FB5">
      <w:pPr>
        <w:numPr>
          <w:ilvl w:val="1"/>
          <w:numId w:val="13"/>
        </w:numPr>
        <w:spacing w:after="0" w:line="240" w:lineRule="auto"/>
      </w:pPr>
      <w:r w:rsidRPr="00F91FB5">
        <w:t>Sử dụng PyQt6 để xây dựng giao diện với 6 tab, bố cục rõ ràng, dễ điều hướng.</w:t>
      </w:r>
    </w:p>
    <w:p w14:paraId="7599AF0A" w14:textId="77777777" w:rsidR="00F91FB5" w:rsidRPr="00F91FB5" w:rsidRDefault="00F91FB5" w:rsidP="00F91FB5">
      <w:pPr>
        <w:numPr>
          <w:ilvl w:val="1"/>
          <w:numId w:val="13"/>
        </w:numPr>
        <w:spacing w:after="0" w:line="240" w:lineRule="auto"/>
      </w:pPr>
      <w:r w:rsidRPr="00F91FB5">
        <w:t>Cung cấp các nút “Lưu”, “Chỉnh sửa”, “Xóa”, “In ấn” để quản lý thông tin từng tab.</w:t>
      </w:r>
    </w:p>
    <w:p w14:paraId="23DCF923" w14:textId="77777777" w:rsidR="00F91FB5" w:rsidRPr="00F91FB5" w:rsidRDefault="00F91FB5" w:rsidP="00F91FB5">
      <w:pPr>
        <w:numPr>
          <w:ilvl w:val="0"/>
          <w:numId w:val="13"/>
        </w:numPr>
        <w:spacing w:after="0" w:line="240" w:lineRule="auto"/>
      </w:pPr>
      <w:r w:rsidRPr="00F91FB5">
        <w:rPr>
          <w:b/>
          <w:bCs/>
        </w:rPr>
        <w:t>Tích hợp gợi ý thông minh:</w:t>
      </w:r>
    </w:p>
    <w:p w14:paraId="6F4E79C5" w14:textId="77777777" w:rsidR="00F91FB5" w:rsidRPr="00F91FB5" w:rsidRDefault="00F91FB5" w:rsidP="00F91FB5">
      <w:pPr>
        <w:numPr>
          <w:ilvl w:val="1"/>
          <w:numId w:val="13"/>
        </w:numPr>
        <w:spacing w:after="0" w:line="240" w:lineRule="auto"/>
      </w:pPr>
      <w:r w:rsidRPr="00F91FB5">
        <w:t>Mỗi tab sẽ có các mục gợi ý (được định nghĩa sẵn) dựa trên kinh nghiệm kiểm toán, cho phép người dùng lựa chọn nhanh và tùy chỉnh nếu cần.</w:t>
      </w:r>
    </w:p>
    <w:p w14:paraId="10799222" w14:textId="77777777" w:rsidR="008062AC" w:rsidRDefault="008062AC" w:rsidP="00F91FB5">
      <w:pPr>
        <w:spacing w:after="0" w:line="240" w:lineRule="auto"/>
      </w:pPr>
    </w:p>
    <w:sectPr w:rsidR="00806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94D22"/>
    <w:multiLevelType w:val="multilevel"/>
    <w:tmpl w:val="A55E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E4F9C"/>
    <w:multiLevelType w:val="multilevel"/>
    <w:tmpl w:val="9A2A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362C2"/>
    <w:multiLevelType w:val="multilevel"/>
    <w:tmpl w:val="1362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73C0C"/>
    <w:multiLevelType w:val="multilevel"/>
    <w:tmpl w:val="CA50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12246"/>
    <w:multiLevelType w:val="multilevel"/>
    <w:tmpl w:val="1B78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50E46"/>
    <w:multiLevelType w:val="multilevel"/>
    <w:tmpl w:val="6AB8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D1BDA"/>
    <w:multiLevelType w:val="multilevel"/>
    <w:tmpl w:val="5ECC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F42CB"/>
    <w:multiLevelType w:val="multilevel"/>
    <w:tmpl w:val="4222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D13A7"/>
    <w:multiLevelType w:val="multilevel"/>
    <w:tmpl w:val="5364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55D17"/>
    <w:multiLevelType w:val="multilevel"/>
    <w:tmpl w:val="1AEA0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76886"/>
    <w:multiLevelType w:val="multilevel"/>
    <w:tmpl w:val="4296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91984"/>
    <w:multiLevelType w:val="multilevel"/>
    <w:tmpl w:val="2D323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17B36"/>
    <w:multiLevelType w:val="multilevel"/>
    <w:tmpl w:val="2168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89737">
    <w:abstractNumId w:val="12"/>
  </w:num>
  <w:num w:numId="2" w16cid:durableId="2111779576">
    <w:abstractNumId w:val="9"/>
  </w:num>
  <w:num w:numId="3" w16cid:durableId="1548683545">
    <w:abstractNumId w:val="0"/>
  </w:num>
  <w:num w:numId="4" w16cid:durableId="297422321">
    <w:abstractNumId w:val="5"/>
  </w:num>
  <w:num w:numId="5" w16cid:durableId="828791277">
    <w:abstractNumId w:val="10"/>
  </w:num>
  <w:num w:numId="6" w16cid:durableId="819074145">
    <w:abstractNumId w:val="3"/>
  </w:num>
  <w:num w:numId="7" w16cid:durableId="844054770">
    <w:abstractNumId w:val="2"/>
  </w:num>
  <w:num w:numId="8" w16cid:durableId="25639456">
    <w:abstractNumId w:val="8"/>
  </w:num>
  <w:num w:numId="9" w16cid:durableId="1122574818">
    <w:abstractNumId w:val="7"/>
  </w:num>
  <w:num w:numId="10" w16cid:durableId="36199994">
    <w:abstractNumId w:val="4"/>
  </w:num>
  <w:num w:numId="11" w16cid:durableId="1544367633">
    <w:abstractNumId w:val="6"/>
  </w:num>
  <w:num w:numId="12" w16cid:durableId="331563301">
    <w:abstractNumId w:val="1"/>
  </w:num>
  <w:num w:numId="13" w16cid:durableId="3047479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B5"/>
    <w:rsid w:val="00023F17"/>
    <w:rsid w:val="000576FC"/>
    <w:rsid w:val="001079B1"/>
    <w:rsid w:val="00315C3D"/>
    <w:rsid w:val="003D2FE6"/>
    <w:rsid w:val="004A15EF"/>
    <w:rsid w:val="004D0747"/>
    <w:rsid w:val="00504E02"/>
    <w:rsid w:val="00630100"/>
    <w:rsid w:val="008062AC"/>
    <w:rsid w:val="009C1DC4"/>
    <w:rsid w:val="009D6D91"/>
    <w:rsid w:val="00B2629B"/>
    <w:rsid w:val="00B63747"/>
    <w:rsid w:val="00C27397"/>
    <w:rsid w:val="00F42FAB"/>
    <w:rsid w:val="00F91FB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FE72799"/>
  <w15:chartTrackingRefBased/>
  <w15:docId w15:val="{9739D3ED-DE8A-4971-84E2-FF730FF2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FB5"/>
    <w:rPr>
      <w:rFonts w:eastAsiaTheme="majorEastAsia" w:cstheme="majorBidi"/>
      <w:color w:val="272727" w:themeColor="text1" w:themeTint="D8"/>
    </w:rPr>
  </w:style>
  <w:style w:type="paragraph" w:styleId="Title">
    <w:name w:val="Title"/>
    <w:basedOn w:val="Normal"/>
    <w:next w:val="Normal"/>
    <w:link w:val="TitleChar"/>
    <w:uiPriority w:val="10"/>
    <w:qFormat/>
    <w:rsid w:val="00F91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FB5"/>
    <w:pPr>
      <w:spacing w:before="160"/>
      <w:jc w:val="center"/>
    </w:pPr>
    <w:rPr>
      <w:i/>
      <w:iCs/>
      <w:color w:val="404040" w:themeColor="text1" w:themeTint="BF"/>
    </w:rPr>
  </w:style>
  <w:style w:type="character" w:customStyle="1" w:styleId="QuoteChar">
    <w:name w:val="Quote Char"/>
    <w:basedOn w:val="DefaultParagraphFont"/>
    <w:link w:val="Quote"/>
    <w:uiPriority w:val="29"/>
    <w:rsid w:val="00F91FB5"/>
    <w:rPr>
      <w:i/>
      <w:iCs/>
      <w:color w:val="404040" w:themeColor="text1" w:themeTint="BF"/>
    </w:rPr>
  </w:style>
  <w:style w:type="paragraph" w:styleId="ListParagraph">
    <w:name w:val="List Paragraph"/>
    <w:basedOn w:val="Normal"/>
    <w:uiPriority w:val="34"/>
    <w:qFormat/>
    <w:rsid w:val="00F91FB5"/>
    <w:pPr>
      <w:ind w:left="720"/>
      <w:contextualSpacing/>
    </w:pPr>
  </w:style>
  <w:style w:type="character" w:styleId="IntenseEmphasis">
    <w:name w:val="Intense Emphasis"/>
    <w:basedOn w:val="DefaultParagraphFont"/>
    <w:uiPriority w:val="21"/>
    <w:qFormat/>
    <w:rsid w:val="00F91FB5"/>
    <w:rPr>
      <w:i/>
      <w:iCs/>
      <w:color w:val="0F4761" w:themeColor="accent1" w:themeShade="BF"/>
    </w:rPr>
  </w:style>
  <w:style w:type="paragraph" w:styleId="IntenseQuote">
    <w:name w:val="Intense Quote"/>
    <w:basedOn w:val="Normal"/>
    <w:next w:val="Normal"/>
    <w:link w:val="IntenseQuoteChar"/>
    <w:uiPriority w:val="30"/>
    <w:qFormat/>
    <w:rsid w:val="00F91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FB5"/>
    <w:rPr>
      <w:i/>
      <w:iCs/>
      <w:color w:val="0F4761" w:themeColor="accent1" w:themeShade="BF"/>
    </w:rPr>
  </w:style>
  <w:style w:type="character" w:styleId="IntenseReference">
    <w:name w:val="Intense Reference"/>
    <w:basedOn w:val="DefaultParagraphFont"/>
    <w:uiPriority w:val="32"/>
    <w:qFormat/>
    <w:rsid w:val="00F91F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510958">
      <w:bodyDiv w:val="1"/>
      <w:marLeft w:val="0"/>
      <w:marRight w:val="0"/>
      <w:marTop w:val="0"/>
      <w:marBottom w:val="0"/>
      <w:divBdr>
        <w:top w:val="none" w:sz="0" w:space="0" w:color="auto"/>
        <w:left w:val="none" w:sz="0" w:space="0" w:color="auto"/>
        <w:bottom w:val="none" w:sz="0" w:space="0" w:color="auto"/>
        <w:right w:val="none" w:sz="0" w:space="0" w:color="auto"/>
      </w:divBdr>
    </w:div>
    <w:div w:id="187125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Hiệp Phạm Duy</dc:creator>
  <cp:keywords/>
  <dc:description/>
  <cp:lastModifiedBy>Hiệp Phạm Duy</cp:lastModifiedBy>
  <cp:revision>3</cp:revision>
  <dcterms:created xsi:type="dcterms:W3CDTF">2025-03-28T18:33:00Z</dcterms:created>
  <dcterms:modified xsi:type="dcterms:W3CDTF">2025-04-03T23:49:00Z</dcterms:modified>
</cp:coreProperties>
</file>