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BÁO CÁO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PHÂN CÔNG CÔNG VIỆC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Đề tài: Website bán hàng trực tuyến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NHÓM 02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2970"/>
        <w:gridCol w:w="4800"/>
        <w:tblGridChange w:id="0">
          <w:tblGrid>
            <w:gridCol w:w="870"/>
            <w:gridCol w:w="1620"/>
            <w:gridCol w:w="2970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Tên thành viên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Công việc đảm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Quách Hoàng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Tiếp cận đề tài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hiểu tổng quan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các chức năng chính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Đinh Thị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tổng quan ( xác định tác nhân , use case)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chức năng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tích, mô tả hệ thống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Thị Cẩm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 hệ thống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 sơ đồ use case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chức năng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Nguyễn Quốc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chức năng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viết báo cáo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tích hệ thống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/gvwnGxJo0Iw2mp0qOrWz5CbwQ==">AMUW2mU5a6BOX78UqUF3SdNHdJdFSGJtl/UD9SbA9p/qc/gHPbaDB/ZrON/Imq1a3CUt0W91ok26smK2oldrxyGaoj4MWlTpC4WdUq2pQAaZxGWPUIMqqFs0sDS+DrGQaZdE0HgX2mDO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2021-10-18T04:53:00Z</dcterms:created>
</cp:coreProperties>
</file>