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D7F9" w14:textId="77777777" w:rsidR="006A6A2C" w:rsidRDefault="00000000">
      <w:pPr>
        <w:spacing w:after="80"/>
        <w:jc w:val="center"/>
      </w:pPr>
      <w:r>
        <w:rPr>
          <w:rFonts w:ascii="Arial" w:eastAsia="Arial" w:hAnsi="Arial" w:cs="Arial"/>
          <w:b/>
          <w:bCs/>
          <w:sz w:val="28"/>
          <w:szCs w:val="28"/>
        </w:rPr>
        <w:t>TRƯỜNG ĐẠI HỌC FPT — FSBT</w:t>
      </w:r>
    </w:p>
    <w:p w14:paraId="16B035CA" w14:textId="77777777" w:rsidR="006A6A2C" w:rsidRDefault="00000000">
      <w:pPr>
        <w:spacing w:after="480"/>
        <w:jc w:val="center"/>
      </w:pPr>
      <w:r>
        <w:rPr>
          <w:rFonts w:ascii="Arial" w:eastAsia="Arial" w:hAnsi="Arial" w:cs="Arial"/>
        </w:rPr>
        <w:t>Chương trình Thạc sĩ Kỹ thuật Phần mềm</w:t>
      </w:r>
    </w:p>
    <w:p w14:paraId="010C410E" w14:textId="77777777" w:rsidR="006A6A2C" w:rsidRDefault="00000000">
      <w:pPr>
        <w:spacing w:after="240"/>
        <w:jc w:val="center"/>
      </w:pPr>
      <w:r>
        <w:rPr>
          <w:rFonts w:ascii="Arial" w:eastAsia="Arial" w:hAnsi="Arial" w:cs="Arial"/>
          <w:b/>
          <w:bCs/>
          <w:color w:val="1F3864"/>
          <w:sz w:val="48"/>
          <w:szCs w:val="48"/>
        </w:rPr>
        <w:t>THESIS PROPOSAL</w:t>
      </w:r>
    </w:p>
    <w:p w14:paraId="4E28722E" w14:textId="77777777" w:rsidR="006A6A2C" w:rsidRDefault="00000000">
      <w:pPr>
        <w:spacing w:after="80"/>
        <w:jc w:val="center"/>
      </w:pPr>
      <w:r>
        <w:rPr>
          <w:rFonts w:ascii="Arial" w:eastAsia="Arial" w:hAnsi="Arial" w:cs="Arial"/>
          <w:b/>
          <w:bCs/>
          <w:color w:val="2E5E9E"/>
          <w:sz w:val="36"/>
          <w:szCs w:val="36"/>
        </w:rPr>
        <w:t>Adaptive CI/CD Pipeline with AI-Driven</w:t>
      </w:r>
    </w:p>
    <w:p w14:paraId="00B11C1E" w14:textId="77777777" w:rsidR="006A6A2C" w:rsidRDefault="00000000">
      <w:pPr>
        <w:spacing w:after="200"/>
        <w:jc w:val="center"/>
      </w:pPr>
      <w:r>
        <w:rPr>
          <w:rFonts w:ascii="Arial" w:eastAsia="Arial" w:hAnsi="Arial" w:cs="Arial"/>
          <w:b/>
          <w:bCs/>
          <w:color w:val="2E5E9E"/>
          <w:sz w:val="36"/>
          <w:szCs w:val="36"/>
        </w:rPr>
        <w:t>Test Prioritization and Failure Prediction</w:t>
      </w:r>
    </w:p>
    <w:p w14:paraId="25905BD4" w14:textId="77777777" w:rsidR="006A6A2C" w:rsidRDefault="00000000">
      <w:pPr>
        <w:spacing w:after="600"/>
        <w:jc w:val="center"/>
      </w:pPr>
      <w:r>
        <w:rPr>
          <w:rFonts w:ascii="Arial" w:eastAsia="Arial" w:hAnsi="Arial" w:cs="Arial"/>
          <w:i/>
          <w:iCs/>
          <w:color w:val="555555"/>
          <w:sz w:val="22"/>
          <w:szCs w:val="22"/>
        </w:rPr>
        <w:t>Hệ thống CI/CD thông minh với khả năng dự đoán lỗi và ưu tiên hóa kiểm thử tự động sử dụng Machine Learning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A6A2C" w14:paraId="3670A8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F9EF2" w14:textId="77777777" w:rsidR="006A6A2C" w:rsidRDefault="00000000">
            <w:r>
              <w:rPr>
                <w:color w:val="000000"/>
              </w:rPr>
              <w:t>Học viên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18179" w14:textId="77777777" w:rsidR="006A6A2C" w:rsidRDefault="00000000">
            <w:r>
              <w:rPr>
                <w:color w:val="000000"/>
              </w:rPr>
              <w:t>Nguyễn Trung Kiên</w:t>
            </w:r>
          </w:p>
        </w:tc>
      </w:tr>
      <w:tr w:rsidR="006A6A2C" w14:paraId="4C2B4D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5DEBF" w14:textId="77777777" w:rsidR="006A6A2C" w:rsidRDefault="00000000">
            <w:r>
              <w:rPr>
                <w:color w:val="000000"/>
              </w:rPr>
              <w:t>MSSV</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F0839" w14:textId="77777777" w:rsidR="006A6A2C" w:rsidRDefault="00000000">
            <w:r>
              <w:rPr>
                <w:color w:val="000000"/>
              </w:rPr>
              <w:t>[Mã số học viên]</w:t>
            </w:r>
          </w:p>
        </w:tc>
      </w:tr>
      <w:tr w:rsidR="006A6A2C" w14:paraId="75CADC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6E6FB" w14:textId="77777777" w:rsidR="006A6A2C" w:rsidRDefault="00000000">
            <w:r>
              <w:rPr>
                <w:color w:val="000000"/>
              </w:rPr>
              <w:t>Chuyên ngành</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7F97C" w14:textId="77777777" w:rsidR="006A6A2C" w:rsidRDefault="00000000">
            <w:r>
              <w:rPr>
                <w:color w:val="000000"/>
              </w:rPr>
              <w:t>Kỹ thuật Phần mềm — Định hướng AI</w:t>
            </w:r>
          </w:p>
        </w:tc>
      </w:tr>
      <w:tr w:rsidR="006A6A2C" w14:paraId="63F723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4396D" w14:textId="77777777" w:rsidR="006A6A2C" w:rsidRDefault="00000000">
            <w:r>
              <w:rPr>
                <w:color w:val="000000"/>
              </w:rPr>
              <w:t>Giảng viên HD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BC591" w14:textId="77777777" w:rsidR="006A6A2C" w:rsidRDefault="00000000">
            <w:r>
              <w:rPr>
                <w:color w:val="000000"/>
              </w:rPr>
              <w:t>[Tên giảng viên hướng dẫn]</w:t>
            </w:r>
          </w:p>
        </w:tc>
      </w:tr>
      <w:tr w:rsidR="006A6A2C" w14:paraId="67193E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F44DD" w14:textId="77777777" w:rsidR="006A6A2C" w:rsidRDefault="00000000">
            <w:r>
              <w:rPr>
                <w:color w:val="000000"/>
              </w:rPr>
              <w:t>Thời gian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1968C" w14:textId="77777777" w:rsidR="006A6A2C" w:rsidRDefault="00000000">
            <w:r>
              <w:rPr>
                <w:color w:val="000000"/>
              </w:rPr>
              <w:t>4 tháng (Tháng [X] – Tháng [X+4], 202X)</w:t>
            </w:r>
          </w:p>
        </w:tc>
      </w:tr>
      <w:tr w:rsidR="006A6A2C" w14:paraId="38A06A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1317D" w14:textId="77777777" w:rsidR="006A6A2C" w:rsidRDefault="00000000">
            <w:r>
              <w:rPr>
                <w:color w:val="000000"/>
              </w:rPr>
              <w:t>Ngày nộp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45DD4" w14:textId="77777777" w:rsidR="006A6A2C" w:rsidRDefault="00000000">
            <w:r>
              <w:rPr>
                <w:color w:val="000000"/>
              </w:rPr>
              <w:t>[Ngày / Tháng / Năm]</w:t>
            </w:r>
          </w:p>
        </w:tc>
      </w:tr>
    </w:tbl>
    <w:p w14:paraId="7D248992" w14:textId="77777777" w:rsidR="006A6A2C" w:rsidRDefault="006A6A2C">
      <w:pPr>
        <w:spacing w:after="80"/>
      </w:pPr>
    </w:p>
    <w:p w14:paraId="7DBEAAE2" w14:textId="5608284B" w:rsidR="006A6A2C" w:rsidRDefault="00000000">
      <w:pPr>
        <w:spacing w:before="400"/>
        <w:jc w:val="center"/>
      </w:pPr>
      <w:r>
        <w:rPr>
          <w:rFonts w:ascii="Arial" w:eastAsia="Arial" w:hAnsi="Arial" w:cs="Arial"/>
          <w:i/>
          <w:iCs/>
          <w:color w:val="555555"/>
          <w:sz w:val="22"/>
          <w:szCs w:val="22"/>
        </w:rPr>
        <w:t>Hà Nội, 202</w:t>
      </w:r>
      <w:r w:rsidR="008F2471">
        <w:rPr>
          <w:rFonts w:ascii="Arial" w:eastAsia="Arial" w:hAnsi="Arial" w:cs="Arial"/>
          <w:i/>
          <w:iCs/>
          <w:color w:val="555555"/>
          <w:sz w:val="22"/>
          <w:szCs w:val="22"/>
        </w:rPr>
        <w:t>6</w:t>
      </w:r>
    </w:p>
    <w:p w14:paraId="16AEA241" w14:textId="77777777" w:rsidR="006A6A2C" w:rsidRDefault="00000000">
      <w:r>
        <w:br w:type="page"/>
      </w:r>
    </w:p>
    <w:p w14:paraId="44935EB8" w14:textId="77777777" w:rsidR="006A6A2C" w:rsidRDefault="00000000">
      <w:pPr>
        <w:pStyle w:val="Heading1"/>
      </w:pPr>
      <w:r>
        <w:lastRenderedPageBreak/>
        <w:t>Research Identity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A6A2C" w14:paraId="17C6C02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64A5A124" w14:textId="77777777" w:rsidR="006A6A2C" w:rsidRDefault="00000000">
            <w:r>
              <w:rPr>
                <w:b/>
                <w:bCs/>
                <w:color w:val="FFFFFF"/>
              </w:rPr>
              <w:t>Field</w:t>
            </w:r>
          </w:p>
        </w:tc>
        <w:tc>
          <w:tcPr>
            <w:tcW w:w="7026"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4123DC49" w14:textId="77777777" w:rsidR="006A6A2C" w:rsidRDefault="00000000">
            <w:r>
              <w:rPr>
                <w:b/>
                <w:bCs/>
                <w:color w:val="FFFFFF"/>
              </w:rPr>
              <w:t>Value</w:t>
            </w:r>
          </w:p>
        </w:tc>
      </w:tr>
      <w:tr w:rsidR="006A6A2C" w14:paraId="5967B5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74827" w14:textId="77777777" w:rsidR="006A6A2C" w:rsidRDefault="00000000">
            <w:r>
              <w:rPr>
                <w:color w:val="000000"/>
              </w:rPr>
              <w:t>Title (EN)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7D6C8" w14:textId="77777777" w:rsidR="006A6A2C" w:rsidRDefault="00000000">
            <w:r>
              <w:rPr>
                <w:color w:val="000000"/>
              </w:rPr>
              <w:t>Adaptive CI/CD Pipeline with AI-Driven Test Prioritization and Failure Prediction</w:t>
            </w:r>
          </w:p>
        </w:tc>
      </w:tr>
      <w:tr w:rsidR="006A6A2C" w14:paraId="6A1655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C6938" w14:textId="77777777" w:rsidR="006A6A2C" w:rsidRDefault="00000000">
            <w:r>
              <w:rPr>
                <w:color w:val="000000"/>
              </w:rPr>
              <w:t>Title (VI)</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D74CB" w14:textId="77777777" w:rsidR="006A6A2C" w:rsidRDefault="00000000">
            <w:r>
              <w:rPr>
                <w:color w:val="000000"/>
              </w:rPr>
              <w:t>Hệ thống CI/CD thông minh với khả năng dự đoán lỗi và ưu tiên hóa kiểm thử tự động sử dụng Machine Learning</w:t>
            </w:r>
          </w:p>
        </w:tc>
      </w:tr>
      <w:tr w:rsidR="006A6A2C" w14:paraId="05D885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B13D2" w14:textId="77777777" w:rsidR="006A6A2C" w:rsidRDefault="00000000">
            <w:r>
              <w:rPr>
                <w:color w:val="000000"/>
              </w:rPr>
              <w:t>Domain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456F2" w14:textId="77777777" w:rsidR="006A6A2C" w:rsidRDefault="00000000">
            <w:r>
              <w:rPr>
                <w:color w:val="000000"/>
              </w:rPr>
              <w:t>MLOps / Software Engineering Intelligence</w:t>
            </w:r>
          </w:p>
        </w:tc>
      </w:tr>
      <w:tr w:rsidR="006A6A2C" w14:paraId="3894C8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D4536" w14:textId="77777777" w:rsidR="006A6A2C" w:rsidRDefault="00000000">
            <w:r>
              <w:rPr>
                <w:color w:val="000000"/>
              </w:rPr>
              <w:t>Keywords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51BB6" w14:textId="77777777" w:rsidR="006A6A2C" w:rsidRDefault="00000000">
            <w:r>
              <w:rPr>
                <w:color w:val="000000"/>
              </w:rPr>
              <w:t>Test Prioritization, CI/CD Optimization, Failure Prediction, MLOps, Java, XGBoost</w:t>
            </w:r>
          </w:p>
        </w:tc>
      </w:tr>
    </w:tbl>
    <w:p w14:paraId="3EE040E4" w14:textId="77777777" w:rsidR="006A6A2C" w:rsidRDefault="006A6A2C">
      <w:pPr>
        <w:spacing w:after="80"/>
      </w:pPr>
    </w:p>
    <w:p w14:paraId="3C264438" w14:textId="77777777" w:rsidR="006A6A2C" w:rsidRDefault="00000000">
      <w:r>
        <w:br w:type="page"/>
      </w:r>
    </w:p>
    <w:p w14:paraId="2313E692" w14:textId="77777777" w:rsidR="006A6A2C" w:rsidRDefault="00000000">
      <w:pPr>
        <w:pStyle w:val="Heading1"/>
      </w:pPr>
      <w:r>
        <w:lastRenderedPageBreak/>
        <w:t>1. Introduction and Background</w:t>
      </w:r>
    </w:p>
    <w:p w14:paraId="4D813ACB" w14:textId="77777777" w:rsidR="006A6A2C" w:rsidRDefault="00000000" w:rsidP="00A37C3B">
      <w:pPr>
        <w:spacing w:after="120"/>
        <w:jc w:val="both"/>
      </w:pPr>
      <w:r>
        <w:t>This chapter establishes the research context for the proposed thesis. It begins by characterizing the real-world problem of excessive CI/CD feedback latency in large-scale Java projects, reviews the limitations of current solutions, defines the research questions and objectives, and delimits the scope of the work.</w:t>
      </w:r>
    </w:p>
    <w:p w14:paraId="71B949B8" w14:textId="77777777" w:rsidR="006A6A2C" w:rsidRDefault="00000000">
      <w:pPr>
        <w:pStyle w:val="Heading2"/>
      </w:pPr>
      <w:r>
        <w:t>1.1. Problem Description</w:t>
      </w:r>
    </w:p>
    <w:p w14:paraId="6C4E1F16" w14:textId="77777777" w:rsidR="006A6A2C" w:rsidRDefault="00000000" w:rsidP="00116767">
      <w:pPr>
        <w:spacing w:after="120"/>
        <w:jc w:val="both"/>
      </w:pPr>
      <w:r>
        <w:t>In modern software development, Continuous Integration (CI) pipelines serve as the primary quality feedback loop between developers and the codebase. As project scale grows, test suites routinely expand to thousands of test cases, causing CI execution time to range from 30 to 60 minutes per commit. Research conducted at Microsoft [1] and Google [2] identifies prolonged feedback loops as one of the three leading causes of developer flow-state disruption and reduced productivity. Specifically, developers require an average of 15–23 minutes to regain context after a single interrupt.</w:t>
      </w:r>
    </w:p>
    <w:p w14:paraId="0C0B89F4" w14:textId="77777777" w:rsidR="006A6A2C" w:rsidRDefault="00000000" w:rsidP="00116767">
      <w:pPr>
        <w:spacing w:after="120"/>
        <w:jc w:val="both"/>
      </w:pPr>
      <w:r>
        <w:t xml:space="preserve">The core issue is not computational performance but </w:t>
      </w:r>
      <w:r>
        <w:rPr>
          <w:b/>
          <w:bCs/>
        </w:rPr>
        <w:t>information latency</w:t>
      </w:r>
      <w:r>
        <w:t>: developers receive test results too late to act within the same working context. This latency is particularly costly in Java enterprise projects, where build and test cycles compound due to monorepo module structures and heavyweight integration test suites.</w:t>
      </w:r>
    </w:p>
    <w:p w14:paraId="31B80BF7" w14:textId="77777777" w:rsidR="006A6A2C" w:rsidRDefault="00000000" w:rsidP="00116767">
      <w:pPr>
        <w:spacing w:after="120"/>
        <w:jc w:val="both"/>
      </w:pPr>
      <w:r>
        <w:t>Current approaches primarily address CI optimization through infrastructure improvements: increased parallelism, enhanced caching, and distributed test execution. These solutions optimize how tests are run but do not address the more fundamental question of which tests should run first and which tests are most likely to fail given the current code change.</w:t>
      </w:r>
    </w:p>
    <w:p w14:paraId="7CAFD0A7" w14:textId="77777777" w:rsidR="006A6A2C" w:rsidRDefault="00000000" w:rsidP="00116767">
      <w:pPr>
        <w:spacing w:after="120"/>
        <w:jc w:val="both"/>
      </w:pPr>
      <w:r>
        <w:t xml:space="preserve">Commercial products such as Launchable have approached this problem using machine learning, but these are closed-source SaaS solutions with high licensing costs and limited integration support for Java monorepos. </w:t>
      </w:r>
      <w:r>
        <w:rPr>
          <w:b/>
          <w:bCs/>
        </w:rPr>
        <w:t>No open-source, self-hosted, adaptive solution currently exists</w:t>
      </w:r>
      <w:r>
        <w:t xml:space="preserve"> that addresses test prioritization and failure prediction specifically for the Java ecosystem. This gap constitutes the research opportunity motivating this thesis.</w:t>
      </w:r>
    </w:p>
    <w:p w14:paraId="7FE49345" w14:textId="77777777" w:rsidR="006A6A2C" w:rsidRDefault="00000000">
      <w:pPr>
        <w:pStyle w:val="Heading2"/>
      </w:pPr>
      <w:r>
        <w:t>1.2. Research Objectives</w:t>
      </w:r>
    </w:p>
    <w:p w14:paraId="7EF2C0F6" w14:textId="77777777" w:rsidR="006A6A2C" w:rsidRDefault="00000000" w:rsidP="00116767">
      <w:pPr>
        <w:spacing w:after="120"/>
        <w:jc w:val="both"/>
      </w:pPr>
      <w:r>
        <w:t>This thesis pursues the following SMART research objectives, each directly addressing the problem identified in Section 1.1:</w:t>
      </w:r>
    </w:p>
    <w:p w14:paraId="41E1AA28" w14:textId="77777777" w:rsidR="006A6A2C" w:rsidRDefault="00000000" w:rsidP="00116767">
      <w:pPr>
        <w:pStyle w:val="ListParagraph"/>
        <w:numPr>
          <w:ilvl w:val="0"/>
          <w:numId w:val="2"/>
        </w:numPr>
        <w:spacing w:after="80"/>
        <w:jc w:val="both"/>
      </w:pPr>
      <w:r>
        <w:t>Build a feature extraction pipeline from git history to support test failure prediction in Java projects.</w:t>
      </w:r>
    </w:p>
    <w:p w14:paraId="0949A610" w14:textId="77777777" w:rsidR="006A6A2C" w:rsidRDefault="00000000" w:rsidP="00116767">
      <w:pPr>
        <w:pStyle w:val="ListParagraph"/>
        <w:numPr>
          <w:ilvl w:val="0"/>
          <w:numId w:val="2"/>
        </w:numPr>
        <w:spacing w:after="80"/>
        <w:jc w:val="both"/>
      </w:pPr>
      <w:r>
        <w:t>Train and compare XGBoost and LightGBM models, evaluated using the APFD (Average Percentage of Faults Detected) metric.</w:t>
      </w:r>
    </w:p>
    <w:p w14:paraId="69746C02" w14:textId="77777777" w:rsidR="006A6A2C" w:rsidRDefault="00000000" w:rsidP="00116767">
      <w:pPr>
        <w:pStyle w:val="ListParagraph"/>
        <w:numPr>
          <w:ilvl w:val="0"/>
          <w:numId w:val="2"/>
        </w:numPr>
        <w:spacing w:after="80"/>
        <w:jc w:val="both"/>
      </w:pPr>
      <w:r>
        <w:t>Design and implement a confidence-based early exit mechanism integrated into GitHub Actions.</w:t>
      </w:r>
    </w:p>
    <w:p w14:paraId="32606B69" w14:textId="77777777" w:rsidR="006A6A2C" w:rsidRDefault="00000000" w:rsidP="00116767">
      <w:pPr>
        <w:pStyle w:val="ListParagraph"/>
        <w:numPr>
          <w:ilvl w:val="0"/>
          <w:numId w:val="2"/>
        </w:numPr>
        <w:spacing w:after="80"/>
        <w:jc w:val="both"/>
      </w:pPr>
      <w:r>
        <w:t>Develop a feedback loop with statistical drift detection (PSI/KS test) to trigger automatic model retraining.</w:t>
      </w:r>
    </w:p>
    <w:p w14:paraId="38055717" w14:textId="77777777" w:rsidR="006A6A2C" w:rsidRDefault="00000000" w:rsidP="00116767">
      <w:pPr>
        <w:pStyle w:val="ListParagraph"/>
        <w:numPr>
          <w:ilvl w:val="0"/>
          <w:numId w:val="2"/>
        </w:numPr>
        <w:spacing w:after="80"/>
        <w:jc w:val="both"/>
      </w:pPr>
      <w:r>
        <w:t>Evaluate the complete system on at least two public Java repositories from the RTPTorrent benchmark against defined baselines.</w:t>
      </w:r>
    </w:p>
    <w:p w14:paraId="3FEACCD2" w14:textId="77777777" w:rsidR="006A6A2C" w:rsidRDefault="006A6A2C" w:rsidP="00116767">
      <w:pPr>
        <w:spacing w:after="80"/>
        <w:jc w:val="both"/>
      </w:pPr>
    </w:p>
    <w:p w14:paraId="2DC0685C" w14:textId="77777777" w:rsidR="006A6A2C" w:rsidRDefault="00000000" w:rsidP="00116767">
      <w:pPr>
        <w:spacing w:after="120"/>
        <w:jc w:val="both"/>
      </w:pPr>
      <w:r>
        <w:t>The following three research questions structure the investigation:</w:t>
      </w:r>
    </w:p>
    <w:p w14:paraId="4970639E" w14:textId="77777777" w:rsidR="006A6A2C" w:rsidRDefault="006A6A2C" w:rsidP="00116767">
      <w:pPr>
        <w:spacing w:after="80"/>
        <w:jc w:val="both"/>
      </w:pPr>
    </w:p>
    <w:p w14:paraId="77AA8833" w14:textId="77777777" w:rsidR="006A6A2C" w:rsidRDefault="00000000" w:rsidP="00116767">
      <w:pPr>
        <w:spacing w:after="120"/>
        <w:jc w:val="both"/>
      </w:pPr>
      <w:r>
        <w:rPr>
          <w:b/>
          <w:bCs/>
        </w:rPr>
        <w:lastRenderedPageBreak/>
        <w:t xml:space="preserve">RQ1: </w:t>
      </w:r>
      <w:r>
        <w:t>Can an ML model trained on git history (commit metadata, code churn, and test execution history) predict which test cases are most likely to fail, as measured by APFD on held-out time-series splits?</w:t>
      </w:r>
    </w:p>
    <w:p w14:paraId="64380AA1" w14:textId="77777777" w:rsidR="006A6A2C" w:rsidRDefault="00000000" w:rsidP="00116767">
      <w:pPr>
        <w:spacing w:after="120"/>
        <w:jc w:val="both"/>
      </w:pPr>
      <w:r>
        <w:rPr>
          <w:b/>
          <w:bCs/>
        </w:rPr>
        <w:t xml:space="preserve">RQ2a: </w:t>
      </w:r>
      <w:r>
        <w:t>How does the confidence-based early exit strategy affect the trade-off between CI execution time reduction and missed failure rate across different confidence threshold settings?</w:t>
      </w:r>
    </w:p>
    <w:p w14:paraId="54FCB74D" w14:textId="77777777" w:rsidR="006A6A2C" w:rsidRDefault="00000000" w:rsidP="00116767">
      <w:pPr>
        <w:spacing w:after="120"/>
        <w:jc w:val="both"/>
      </w:pPr>
      <w:r>
        <w:rPr>
          <w:b/>
          <w:bCs/>
        </w:rPr>
        <w:t xml:space="preserve">RQ2b: </w:t>
      </w:r>
      <w:r>
        <w:t>At what cumulative confidence threshold does the proposed system achieve Pareto-optimal balance between execution time savings and false negative rate, compared to full test suite execution?</w:t>
      </w:r>
    </w:p>
    <w:p w14:paraId="7E10E5A0" w14:textId="77777777" w:rsidR="006A6A2C" w:rsidRDefault="00000000" w:rsidP="00116767">
      <w:pPr>
        <w:spacing w:after="120"/>
        <w:jc w:val="both"/>
      </w:pPr>
      <w:r>
        <w:rPr>
          <w:b/>
          <w:bCs/>
        </w:rPr>
        <w:t xml:space="preserve">RQ3: </w:t>
      </w:r>
      <w:r>
        <w:t>Can a PSI-based statistical drift detection mechanism identify when model retraining is required more accurately and efficiently than a fixed retraining schedule?</w:t>
      </w:r>
    </w:p>
    <w:p w14:paraId="69463777" w14:textId="77777777" w:rsidR="006A6A2C" w:rsidRDefault="00000000">
      <w:pPr>
        <w:pStyle w:val="Heading2"/>
      </w:pPr>
      <w:r>
        <w:t>1.3. Scope of the Project</w:t>
      </w:r>
    </w:p>
    <w:p w14:paraId="45CAB250" w14:textId="77777777" w:rsidR="006A6A2C" w:rsidRDefault="00000000" w:rsidP="00116767">
      <w:pPr>
        <w:spacing w:after="120"/>
        <w:jc w:val="both"/>
      </w:pPr>
      <w:r>
        <w:t>The following table explicitly defines the boundaries of this project. Items listed as out of scope are excluded to ensure the work remains feasible within a four-month master's timeline and to maintain a coherent, evaluable research contribution.</w:t>
      </w:r>
    </w:p>
    <w:p w14:paraId="0C2777FD" w14:textId="77777777" w:rsidR="006A6A2C" w:rsidRDefault="006A6A2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6A6A2C" w14:paraId="150D5F7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6132DEFA" w14:textId="77777777" w:rsidR="006A6A2C" w:rsidRDefault="00000000" w:rsidP="00116767">
            <w:pPr>
              <w:jc w:val="both"/>
            </w:pPr>
            <w:r>
              <w:rPr>
                <w:b/>
                <w:bCs/>
                <w:color w:val="FFFFFF"/>
              </w:rPr>
              <w:t>Category</w:t>
            </w:r>
          </w:p>
        </w:tc>
        <w:tc>
          <w:tcPr>
            <w:tcW w:w="3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77A11441" w14:textId="77777777" w:rsidR="006A6A2C" w:rsidRDefault="00000000" w:rsidP="00116767">
            <w:pPr>
              <w:jc w:val="both"/>
            </w:pPr>
            <w:r>
              <w:rPr>
                <w:b/>
                <w:bCs/>
                <w:color w:val="FFFFFF"/>
              </w:rPr>
              <w:t>In Scope</w:t>
            </w:r>
          </w:p>
        </w:tc>
        <w:tc>
          <w:tcPr>
            <w:tcW w:w="3626"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7992EFFB" w14:textId="77777777" w:rsidR="006A6A2C" w:rsidRDefault="00000000" w:rsidP="00116767">
            <w:pPr>
              <w:jc w:val="both"/>
            </w:pPr>
            <w:r>
              <w:rPr>
                <w:b/>
                <w:bCs/>
                <w:color w:val="FFFFFF"/>
              </w:rPr>
              <w:t>Out of Scope</w:t>
            </w:r>
          </w:p>
        </w:tc>
      </w:tr>
      <w:tr w:rsidR="006A6A2C" w14:paraId="67B313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3B4F1" w14:textId="77777777" w:rsidR="006A6A2C" w:rsidRDefault="00000000" w:rsidP="00116767">
            <w:pPr>
              <w:jc w:val="both"/>
            </w:pPr>
            <w:r>
              <w:rPr>
                <w:color w:val="000000"/>
              </w:rPr>
              <w:t>Language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14630" w14:textId="77777777" w:rsidR="006A6A2C" w:rsidRDefault="00000000" w:rsidP="00116767">
            <w:pPr>
              <w:jc w:val="both"/>
            </w:pPr>
            <w:r>
              <w:rPr>
                <w:color w:val="000000"/>
              </w:rPr>
              <w:t>Java (Maven/Gradle projects)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E619A" w14:textId="77777777" w:rsidR="006A6A2C" w:rsidRDefault="00000000" w:rsidP="00116767">
            <w:pPr>
              <w:jc w:val="both"/>
            </w:pPr>
            <w:r>
              <w:rPr>
                <w:color w:val="000000"/>
              </w:rPr>
              <w:t>Python, JavaScript, C++</w:t>
            </w:r>
          </w:p>
        </w:tc>
      </w:tr>
      <w:tr w:rsidR="006A6A2C" w14:paraId="5AC9C9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97B2B" w14:textId="77777777" w:rsidR="006A6A2C" w:rsidRDefault="00000000" w:rsidP="00116767">
            <w:pPr>
              <w:jc w:val="both"/>
            </w:pPr>
            <w:r>
              <w:rPr>
                <w:color w:val="000000"/>
              </w:rPr>
              <w:t>CI Platform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711EB" w14:textId="77777777" w:rsidR="006A6A2C" w:rsidRDefault="00000000" w:rsidP="00116767">
            <w:pPr>
              <w:jc w:val="both"/>
            </w:pPr>
            <w:r>
              <w:rPr>
                <w:color w:val="000000"/>
              </w:rPr>
              <w:t>GitHub Actions (primary); GitLab CI (optional)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70A0E" w14:textId="77777777" w:rsidR="006A6A2C" w:rsidRDefault="00000000" w:rsidP="00116767">
            <w:pPr>
              <w:jc w:val="both"/>
            </w:pPr>
            <w:r>
              <w:rPr>
                <w:color w:val="000000"/>
              </w:rPr>
              <w:t>Jenkins, CircleCI, TeamCity</w:t>
            </w:r>
          </w:p>
        </w:tc>
      </w:tr>
      <w:tr w:rsidR="006A6A2C" w14:paraId="45B6EE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C5F86" w14:textId="77777777" w:rsidR="006A6A2C" w:rsidRDefault="00000000" w:rsidP="00116767">
            <w:pPr>
              <w:jc w:val="both"/>
            </w:pPr>
            <w:r>
              <w:rPr>
                <w:color w:val="000000"/>
              </w:rPr>
              <w:t>Model Scope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95545" w14:textId="77777777" w:rsidR="006A6A2C" w:rsidRDefault="00000000" w:rsidP="00116767">
            <w:pPr>
              <w:jc w:val="both"/>
            </w:pPr>
            <w:r>
              <w:rPr>
                <w:color w:val="000000"/>
              </w:rPr>
              <w:t>Per-project model trained on each repository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91DBE" w14:textId="77777777" w:rsidR="006A6A2C" w:rsidRDefault="00000000" w:rsidP="00116767">
            <w:pPr>
              <w:jc w:val="both"/>
            </w:pPr>
            <w:r>
              <w:rPr>
                <w:color w:val="000000"/>
              </w:rPr>
              <w:t>Cross-project transfer learning</w:t>
            </w:r>
          </w:p>
        </w:tc>
      </w:tr>
      <w:tr w:rsidR="006A6A2C" w14:paraId="31A5340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93EC2" w14:textId="77777777" w:rsidR="006A6A2C" w:rsidRDefault="00000000" w:rsidP="00116767">
            <w:pPr>
              <w:jc w:val="both"/>
            </w:pPr>
            <w:r>
              <w:rPr>
                <w:color w:val="000000"/>
              </w:rPr>
              <w:t>Test Types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9552B" w14:textId="77777777" w:rsidR="006A6A2C" w:rsidRDefault="00000000" w:rsidP="00116767">
            <w:pPr>
              <w:jc w:val="both"/>
            </w:pPr>
            <w:r>
              <w:rPr>
                <w:color w:val="000000"/>
              </w:rPr>
              <w:t>Unit tests, integration tests (JUnit)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53168" w14:textId="77777777" w:rsidR="006A6A2C" w:rsidRDefault="00000000" w:rsidP="00116767">
            <w:pPr>
              <w:jc w:val="both"/>
            </w:pPr>
            <w:r>
              <w:rPr>
                <w:color w:val="000000"/>
              </w:rPr>
              <w:t>End-to-end, UI, performance tests</w:t>
            </w:r>
          </w:p>
        </w:tc>
      </w:tr>
      <w:tr w:rsidR="006A6A2C" w14:paraId="74BE061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8E04F" w14:textId="77777777" w:rsidR="006A6A2C" w:rsidRDefault="00000000" w:rsidP="00116767">
            <w:pPr>
              <w:jc w:val="both"/>
            </w:pPr>
            <w:r>
              <w:rPr>
                <w:color w:val="000000"/>
              </w:rPr>
              <w:t>Deployment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1F74A" w14:textId="77777777" w:rsidR="006A6A2C" w:rsidRDefault="00000000" w:rsidP="00116767">
            <w:pPr>
              <w:jc w:val="both"/>
            </w:pPr>
            <w:r>
              <w:rPr>
                <w:color w:val="000000"/>
              </w:rPr>
              <w:t>Self-hosted, Docker-based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89B63" w14:textId="77777777" w:rsidR="006A6A2C" w:rsidRDefault="00000000" w:rsidP="00116767">
            <w:pPr>
              <w:jc w:val="both"/>
            </w:pPr>
            <w:r>
              <w:rPr>
                <w:color w:val="000000"/>
              </w:rPr>
              <w:t>Multi-tenant SaaS cloud deployment</w:t>
            </w:r>
          </w:p>
        </w:tc>
      </w:tr>
    </w:tbl>
    <w:p w14:paraId="38FBC9F7" w14:textId="77777777" w:rsidR="006A6A2C" w:rsidRDefault="006A6A2C" w:rsidP="00116767">
      <w:pPr>
        <w:spacing w:after="80"/>
        <w:jc w:val="both"/>
      </w:pPr>
    </w:p>
    <w:p w14:paraId="2E7FD216" w14:textId="77777777" w:rsidR="006A6A2C" w:rsidRDefault="00000000" w:rsidP="00116767">
      <w:pPr>
        <w:spacing w:after="120"/>
        <w:jc w:val="both"/>
      </w:pPr>
      <w:r>
        <w:t>The limitation to per-project models is a deliberate scope decision. Cross-project generalization is a valuable but substantially larger research problem requiring transfer learning or domain adaptation methods that would exceed the master's timeline. This limitation is documented as future work in the thesis conclusion.</w:t>
      </w:r>
    </w:p>
    <w:p w14:paraId="78AB6929" w14:textId="77777777" w:rsidR="006A6A2C" w:rsidRDefault="00000000" w:rsidP="00116767">
      <w:pPr>
        <w:jc w:val="both"/>
      </w:pPr>
      <w:r>
        <w:br w:type="page"/>
      </w:r>
    </w:p>
    <w:p w14:paraId="62EE3B8F" w14:textId="77777777" w:rsidR="006A6A2C" w:rsidRDefault="00000000">
      <w:pPr>
        <w:pStyle w:val="Heading1"/>
      </w:pPr>
      <w:r>
        <w:lastRenderedPageBreak/>
        <w:t>2. Proposed Solution</w:t>
      </w:r>
    </w:p>
    <w:p w14:paraId="686FCBEA" w14:textId="77777777" w:rsidR="006A6A2C" w:rsidRDefault="00000000" w:rsidP="00116767">
      <w:pPr>
        <w:spacing w:after="120"/>
        <w:jc w:val="both"/>
      </w:pPr>
      <w:r>
        <w:t>This chapter presents the technical solution proposed to address the CI feedback latency problem identified in Chapter 1. Section 2.1 describes the solution and its scientific contributions in relation to prior work. Section 2.2 provides an overview of the software architecture. Section 2.3 details the technology stack and rationale for each selection.</w:t>
      </w:r>
    </w:p>
    <w:p w14:paraId="23EED096" w14:textId="77777777" w:rsidR="006A6A2C" w:rsidRDefault="00000000">
      <w:pPr>
        <w:pStyle w:val="Heading2"/>
      </w:pPr>
      <w:r>
        <w:t>2.1. Solution Description</w:t>
      </w:r>
    </w:p>
    <w:p w14:paraId="1BC4D8A5" w14:textId="77777777" w:rsidR="006A6A2C" w:rsidRDefault="00000000" w:rsidP="00116767">
      <w:pPr>
        <w:spacing w:after="120"/>
        <w:jc w:val="both"/>
      </w:pPr>
      <w:r>
        <w:t xml:space="preserve">The proposed system, termed </w:t>
      </w:r>
      <w:r>
        <w:rPr>
          <w:b/>
          <w:bCs/>
        </w:rPr>
        <w:t>AdaptCI</w:t>
      </w:r>
      <w:r>
        <w:t>, is an adaptive CI/CD optimization layer that integrates with existing Java build pipelines. It operates across two independent pipelines: (1) an offline training pipeline that processes git history to build a failure prediction model, and (2) an online prediction pipeline that scores test cases in real time as commits are pushed, reorders the test execution queue, and applies confidence-based early exit logic.</w:t>
      </w:r>
    </w:p>
    <w:p w14:paraId="69B7F6B9" w14:textId="77777777" w:rsidR="006A6A2C" w:rsidRDefault="00000000" w:rsidP="00116767">
      <w:pPr>
        <w:spacing w:after="120"/>
        <w:jc w:val="both"/>
      </w:pPr>
      <w:r>
        <w:t>The system addresses the three research questions through three distinct scientific contributions, each positioned against the current state of the art:</w:t>
      </w:r>
    </w:p>
    <w:p w14:paraId="51810DAB" w14:textId="77777777" w:rsidR="006A6A2C" w:rsidRDefault="00000000" w:rsidP="00116767">
      <w:pPr>
        <w:pStyle w:val="Heading3"/>
        <w:jc w:val="both"/>
      </w:pPr>
      <w:r>
        <w:t>Contribution 1 — Java-Specific Feature Engineering for Test Prioritization</w:t>
      </w:r>
    </w:p>
    <w:p w14:paraId="5EF639A1" w14:textId="277CFD14" w:rsidR="006A6A2C" w:rsidRDefault="008173A1" w:rsidP="00116767">
      <w:pPr>
        <w:spacing w:after="120"/>
        <w:jc w:val="both"/>
      </w:pPr>
      <w:r w:rsidRPr="008173A1">
        <w:t>Existing research has established effective TCP approaches using VCS metadata, test history, and file-change association features on Java open-source projects, most notably Elsner et al. [3] (generic VCS-only features achieving ~84% CI time savings in an industrial setting) and Bertolino et al. [4] (learning-to-rank strategies for CI regression testing). More recently, Yaraghi et al. [11] established a stronger ML-based benchmark on a broader set of open-source projects, raising the bar for what constitutes a non-trivial improvement. None of these approaches capture structural properties specific to the Java build ecosystem: Maven module coupling, Spring context dependency graphs, and JUnit annotation semantics. This thesis constructs and systematically validates a feature set at this ecosystem-specific level, positioned as an extension of the Elsner/Yaraghi feature families rather than a replacement — the Java-specific feature group (Section 5.5) is evaluated as an additive ablation on top of the VCS/history-based baseline, isolating the marginal contribution of Maven/Spring/JUnit-aware features. This narrower, ablation-based framing is deliberate: it does not claim to outperform Yaraghi et al. [11] in absolute terms, but to demonstrate measurable, isolatable value of Java-framework-aware features within the RTPTorrent benchmark.</w:t>
      </w:r>
      <w:r w:rsidR="008F2471">
        <w:t>.</w:t>
      </w:r>
    </w:p>
    <w:p w14:paraId="270DAD88" w14:textId="77777777" w:rsidR="006A6A2C" w:rsidRDefault="00000000" w:rsidP="00116767">
      <w:pPr>
        <w:pStyle w:val="Heading3"/>
        <w:jc w:val="both"/>
      </w:pPr>
      <w:r>
        <w:t>Contribution 2 — Confidence-Based Early Exit Strategy</w:t>
      </w:r>
    </w:p>
    <w:p w14:paraId="52C6FE4A" w14:textId="77777777" w:rsidR="006A6A2C" w:rsidRDefault="00000000" w:rsidP="00116767">
      <w:pPr>
        <w:spacing w:after="120"/>
        <w:jc w:val="both"/>
      </w:pPr>
      <w:r>
        <w:t xml:space="preserve">Existing CI optimization systems, including ROCKET [7] and SELECT [8], adopt fixed top-K test selection strategies: a predetermined number of tests is selected and executed regardless of the uncertainty distribution of the current commit. This thesis proposes a </w:t>
      </w:r>
      <w:r>
        <w:rPr>
          <w:b/>
          <w:bCs/>
        </w:rPr>
        <w:t>confidence-based early exit mechanism</w:t>
      </w:r>
      <w:r>
        <w:t xml:space="preserve"> that dynamically terminates test execution when the cumulative predicted failure probability of executed tests crosses a threshold, rather than running a fixed number. This approach optimizes by cost-benefit at runtime rather than by a static budget, and adapts to commits with high-certainty predictions differently from commits with high uncertainty — a distinction that top-K strategies cannot make.</w:t>
      </w:r>
    </w:p>
    <w:p w14:paraId="37164C74" w14:textId="77777777" w:rsidR="006A6A2C" w:rsidRDefault="00000000" w:rsidP="00116767">
      <w:pPr>
        <w:pStyle w:val="Heading3"/>
        <w:jc w:val="both"/>
      </w:pPr>
      <w:r>
        <w:t>Contribution 3 — Adaptive Retraining via Statistical Drift Detection</w:t>
      </w:r>
    </w:p>
    <w:p w14:paraId="6D7FC35F" w14:textId="77777777" w:rsidR="006A6A2C" w:rsidRDefault="00000000" w:rsidP="00116767">
      <w:pPr>
        <w:spacing w:after="120"/>
        <w:jc w:val="both"/>
      </w:pPr>
      <w:r>
        <w:t xml:space="preserve">Existing CI optimization deployments, including commercial products such as Launchable and academic prototypes like ROCKET, rely on fixed retraining schedules (weekly or monthly) or manual intervention to address model staleness. This thesis contributes an automated drift detection mechanism using </w:t>
      </w:r>
      <w:r>
        <w:rPr>
          <w:b/>
          <w:bCs/>
        </w:rPr>
        <w:t>Population Stability Index (PSI)</w:t>
      </w:r>
      <w:r>
        <w:t xml:space="preserve"> applied to the model's input feature distribution. When PSI exceeds a calibrated threshold, retraining is triggered </w:t>
      </w:r>
      <w:r>
        <w:lastRenderedPageBreak/>
        <w:t>automatically. This MLOps contribution directly addresses the model staleness problem in continuously evolving codebases and represents a practically deployable solution to a known weakness in existing systems.</w:t>
      </w:r>
    </w:p>
    <w:p w14:paraId="59770D6B" w14:textId="77777777" w:rsidR="006A6A2C" w:rsidRDefault="00000000">
      <w:pPr>
        <w:pStyle w:val="Heading2"/>
      </w:pPr>
      <w:r>
        <w:t>2.2. Software Architecture (General)</w:t>
      </w:r>
    </w:p>
    <w:p w14:paraId="474AB017" w14:textId="77777777" w:rsidR="006A6A2C" w:rsidRDefault="00000000" w:rsidP="00116767">
      <w:pPr>
        <w:spacing w:after="120"/>
        <w:jc w:val="both"/>
      </w:pPr>
      <w:r>
        <w:t>The system follows a microservices architecture with two functionally independent pipelines connected by a shared model registry. The offline pipeline runs asynchronously on a schedule or drift trigger; the online pipeline runs synchronously on each CI event.</w:t>
      </w:r>
    </w:p>
    <w:p w14:paraId="1752439D" w14:textId="77777777" w:rsidR="006A6A2C" w:rsidRDefault="006A6A2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6A6A2C" w14:paraId="2022DB0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49F8AF08" w14:textId="77777777" w:rsidR="006A6A2C" w:rsidRDefault="00000000">
            <w:r>
              <w:rPr>
                <w:b/>
                <w:bCs/>
                <w:color w:val="FFFFFF"/>
              </w:rPr>
              <w:t>Layer</w:t>
            </w:r>
          </w:p>
        </w:tc>
        <w:tc>
          <w:tcPr>
            <w:tcW w:w="3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645FAD4E" w14:textId="77777777" w:rsidR="006A6A2C" w:rsidRDefault="00000000">
            <w:r>
              <w:rPr>
                <w:b/>
                <w:bCs/>
                <w:color w:val="FFFFFF"/>
              </w:rPr>
              <w:t>Component</w:t>
            </w:r>
          </w:p>
        </w:tc>
        <w:tc>
          <w:tcPr>
            <w:tcW w:w="3226"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45887CA7" w14:textId="77777777" w:rsidR="006A6A2C" w:rsidRDefault="00000000">
            <w:r>
              <w:rPr>
                <w:b/>
                <w:bCs/>
                <w:color w:val="FFFFFF"/>
              </w:rPr>
              <w:t>Technology</w:t>
            </w:r>
          </w:p>
        </w:tc>
      </w:tr>
      <w:tr w:rsidR="006A6A2C" w14:paraId="62DBAD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A4707" w14:textId="77777777" w:rsidR="006A6A2C" w:rsidRDefault="00000000">
            <w:r>
              <w:rPr>
                <w:color w:val="000000"/>
              </w:rPr>
              <w:t>Data Extraction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3D86B" w14:textId="77777777" w:rsidR="006A6A2C" w:rsidRDefault="00000000">
            <w:r>
              <w:rPr>
                <w:color w:val="000000"/>
              </w:rPr>
              <w:t>Git history parser, commit feature extractor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26AE5" w14:textId="77777777" w:rsidR="006A6A2C" w:rsidRDefault="00000000">
            <w:r>
              <w:rPr>
                <w:color w:val="000000"/>
              </w:rPr>
              <w:t>Python, GitPython, javalang</w:t>
            </w:r>
          </w:p>
        </w:tc>
      </w:tr>
      <w:tr w:rsidR="006A6A2C" w14:paraId="6CD4E2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C5C07" w14:textId="77777777" w:rsidR="006A6A2C" w:rsidRDefault="00000000">
            <w:r>
              <w:rPr>
                <w:color w:val="000000"/>
              </w:rPr>
              <w:t>Feature Store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346D9" w14:textId="77777777" w:rsidR="006A6A2C" w:rsidRDefault="00000000">
            <w:r>
              <w:rPr>
                <w:color w:val="000000"/>
              </w:rPr>
              <w:t>Offline feature matrix, incremental update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19F31" w14:textId="77777777" w:rsidR="006A6A2C" w:rsidRDefault="00000000">
            <w:r>
              <w:rPr>
                <w:color w:val="000000"/>
              </w:rPr>
              <w:t>Python, Parquet / SQLite</w:t>
            </w:r>
          </w:p>
        </w:tc>
      </w:tr>
      <w:tr w:rsidR="006A6A2C" w14:paraId="14E0EF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8284A" w14:textId="77777777" w:rsidR="006A6A2C" w:rsidRDefault="00000000">
            <w:r>
              <w:rPr>
                <w:color w:val="000000"/>
              </w:rPr>
              <w:t>Model Training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E7007" w14:textId="77777777" w:rsidR="006A6A2C" w:rsidRDefault="00000000">
            <w:r>
              <w:rPr>
                <w:color w:val="000000"/>
              </w:rPr>
              <w:t>XGBoost / LightGBM trainer, experiment tracking</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CB1E2" w14:textId="77777777" w:rsidR="006A6A2C" w:rsidRDefault="00000000">
            <w:r>
              <w:rPr>
                <w:color w:val="000000"/>
              </w:rPr>
              <w:t>Python, scikit-learn, MLflow</w:t>
            </w:r>
          </w:p>
        </w:tc>
      </w:tr>
      <w:tr w:rsidR="006A6A2C" w14:paraId="167910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CC7B2" w14:textId="77777777" w:rsidR="006A6A2C" w:rsidRDefault="00000000">
            <w:r>
              <w:rPr>
                <w:color w:val="000000"/>
              </w:rPr>
              <w:t>Model Serving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5B5EE" w14:textId="77777777" w:rsidR="006A6A2C" w:rsidRDefault="00000000">
            <w:r>
              <w:rPr>
                <w:color w:val="000000"/>
              </w:rPr>
              <w:t>REST API endpoint, real-time feature extraction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14320" w14:textId="77777777" w:rsidR="006A6A2C" w:rsidRDefault="00000000">
            <w:r>
              <w:rPr>
                <w:color w:val="000000"/>
              </w:rPr>
              <w:t>Python, FastAPI, Docker</w:t>
            </w:r>
          </w:p>
        </w:tc>
      </w:tr>
      <w:tr w:rsidR="006A6A2C" w14:paraId="7C2E15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6D081" w14:textId="77777777" w:rsidR="006A6A2C" w:rsidRDefault="00000000">
            <w:r>
              <w:rPr>
                <w:color w:val="000000"/>
              </w:rPr>
              <w:t>CI Integration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9A83A" w14:textId="77777777" w:rsidR="006A6A2C" w:rsidRDefault="00000000">
            <w:r>
              <w:rPr>
                <w:color w:val="000000"/>
              </w:rPr>
              <w:t>Webhook receiver, test list reordering, early exit logic</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2777DC" w14:textId="77777777" w:rsidR="006A6A2C" w:rsidRDefault="00000000">
            <w:r>
              <w:rPr>
                <w:color w:val="000000"/>
              </w:rPr>
              <w:t>Java, Spring Boot</w:t>
            </w:r>
          </w:p>
        </w:tc>
      </w:tr>
      <w:tr w:rsidR="006A6A2C" w14:paraId="240BB9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8984A" w14:textId="77777777" w:rsidR="006A6A2C" w:rsidRDefault="00000000">
            <w:r>
              <w:rPr>
                <w:color w:val="000000"/>
              </w:rPr>
              <w:t>Drift Detection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708F5" w14:textId="77777777" w:rsidR="006A6A2C" w:rsidRDefault="00000000">
            <w:r>
              <w:rPr>
                <w:color w:val="000000"/>
              </w:rPr>
              <w:t>PSI computation, retrain trigger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F49B6" w14:textId="77777777" w:rsidR="006A6A2C" w:rsidRDefault="00000000">
            <w:r>
              <w:rPr>
                <w:color w:val="000000"/>
              </w:rPr>
              <w:t>Python, Evidently AI</w:t>
            </w:r>
          </w:p>
        </w:tc>
      </w:tr>
      <w:tr w:rsidR="006A6A2C" w14:paraId="667DF0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7B93D" w14:textId="77777777" w:rsidR="006A6A2C" w:rsidRDefault="00000000">
            <w:r>
              <w:rPr>
                <w:color w:val="000000"/>
              </w:rPr>
              <w:t>Dashboard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A4848" w14:textId="77777777" w:rsidR="006A6A2C" w:rsidRDefault="00000000">
            <w:r>
              <w:rPr>
                <w:color w:val="000000"/>
              </w:rPr>
              <w:t>Build history, APFD trend, time saved visualization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3B405" w14:textId="77777777" w:rsidR="006A6A2C" w:rsidRDefault="00000000">
            <w:r>
              <w:rPr>
                <w:color w:val="000000"/>
              </w:rPr>
              <w:t>ReactJS, Chart.js</w:t>
            </w:r>
          </w:p>
        </w:tc>
      </w:tr>
      <w:tr w:rsidR="006A6A2C" w14:paraId="4C8D72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79E15" w14:textId="77777777" w:rsidR="006A6A2C" w:rsidRDefault="00000000">
            <w:r>
              <w:rPr>
                <w:color w:val="000000"/>
              </w:rPr>
              <w:t>CI Plugin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82EB2" w14:textId="77777777" w:rsidR="006A6A2C" w:rsidRDefault="00000000">
            <w:r>
              <w:rPr>
                <w:color w:val="000000"/>
              </w:rPr>
              <w:t>GitHub Actions custom action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43CCD" w14:textId="77777777" w:rsidR="006A6A2C" w:rsidRDefault="00000000">
            <w:r>
              <w:rPr>
                <w:color w:val="000000"/>
              </w:rPr>
              <w:t>YAML, shell script</w:t>
            </w:r>
          </w:p>
        </w:tc>
      </w:tr>
    </w:tbl>
    <w:p w14:paraId="695BF2DF" w14:textId="77777777" w:rsidR="006A6A2C" w:rsidRDefault="006A6A2C">
      <w:pPr>
        <w:spacing w:after="80"/>
      </w:pPr>
    </w:p>
    <w:p w14:paraId="078132AD" w14:textId="77777777" w:rsidR="006A6A2C" w:rsidRDefault="00000000" w:rsidP="00116767">
      <w:pPr>
        <w:spacing w:after="120"/>
        <w:jc w:val="both"/>
      </w:pPr>
      <w:r>
        <w:t>The online prediction pipeline operates as follows: a GitHub Actions webhook triggers the CI plugin, which calls the FastAPI serving endpoint with commit metadata. The endpoint extracts real-time features, scores each test case, returns a prioritized list, and applies early exit logic. The entire online path is designed to complete within 2 seconds to avoid adding measurable overhead to the CI trigger.</w:t>
      </w:r>
    </w:p>
    <w:p w14:paraId="0281CC47" w14:textId="77777777" w:rsidR="006A6A2C" w:rsidRDefault="00000000" w:rsidP="00116767">
      <w:pPr>
        <w:pStyle w:val="Heading2"/>
        <w:jc w:val="both"/>
      </w:pPr>
      <w:r>
        <w:t>2.3. Technology and Tools Used</w:t>
      </w:r>
    </w:p>
    <w:p w14:paraId="48866076" w14:textId="77777777" w:rsidR="006A6A2C" w:rsidRDefault="00000000" w:rsidP="00116767">
      <w:pPr>
        <w:spacing w:after="120"/>
        <w:jc w:val="both"/>
      </w:pPr>
      <w:r>
        <w:t>Technology selection is governed by three constraints: (1) self-hosted deployment without SaaS dependencies, (2) compatibility with standard Java Maven/Gradle project structures, and (3) reproducibility by the academic research community with freely available tools.</w:t>
      </w:r>
    </w:p>
    <w:p w14:paraId="662F7033" w14:textId="77777777" w:rsidR="006A6A2C" w:rsidRDefault="00000000" w:rsidP="00116767">
      <w:pPr>
        <w:spacing w:after="120"/>
        <w:jc w:val="both"/>
      </w:pPr>
      <w:r>
        <w:rPr>
          <w:b/>
          <w:bCs/>
        </w:rPr>
        <w:t>Python</w:t>
      </w:r>
      <w:r>
        <w:t xml:space="preserve"> is used for all ML components due to its mature ecosystem for gradient boosting (XGBoost, LightGBM), feature engineering (pandas, scikit-learn), and MLOps tooling (MLflow, Evidently AI). </w:t>
      </w:r>
      <w:r>
        <w:rPr>
          <w:b/>
          <w:bCs/>
        </w:rPr>
        <w:t>Java with Spring Boot</w:t>
      </w:r>
      <w:r>
        <w:t xml:space="preserve"> is used for CI integration components to ensure native compatibility with the Java project environment being analyzed. </w:t>
      </w:r>
      <w:r>
        <w:rPr>
          <w:b/>
          <w:bCs/>
        </w:rPr>
        <w:t>Docker</w:t>
      </w:r>
      <w:r>
        <w:t xml:space="preserve"> is used throughout to ensure reproducible deployment across environments. </w:t>
      </w:r>
      <w:r>
        <w:rPr>
          <w:b/>
          <w:bCs/>
        </w:rPr>
        <w:t>MLflow</w:t>
      </w:r>
      <w:r>
        <w:t xml:space="preserve"> provides experiment tracking and model registry functionality, enabling reproducibility of training runs. </w:t>
      </w:r>
      <w:r>
        <w:rPr>
          <w:b/>
          <w:bCs/>
        </w:rPr>
        <w:lastRenderedPageBreak/>
        <w:t>Evidently AI</w:t>
      </w:r>
      <w:r>
        <w:t xml:space="preserve"> [9] provides the PSI-based drift detection framework that underpins Contribution 3.</w:t>
      </w:r>
    </w:p>
    <w:p w14:paraId="44F0437F" w14:textId="77777777" w:rsidR="006A6A2C" w:rsidRDefault="00000000">
      <w:r>
        <w:br w:type="page"/>
      </w:r>
    </w:p>
    <w:p w14:paraId="505A395A" w14:textId="77777777" w:rsidR="006A6A2C" w:rsidRDefault="00000000">
      <w:pPr>
        <w:pStyle w:val="Heading1"/>
      </w:pPr>
      <w:r>
        <w:lastRenderedPageBreak/>
        <w:t>3. Project Plan</w:t>
      </w:r>
    </w:p>
    <w:p w14:paraId="3056FFD9" w14:textId="77777777" w:rsidR="006A6A2C" w:rsidRDefault="00000000" w:rsidP="00116767">
      <w:pPr>
        <w:spacing w:after="120"/>
        <w:jc w:val="both"/>
      </w:pPr>
      <w:r>
        <w:t>Translating the proposed solution into a completed thesis requires a structured and realistic execution plan. This chapter outlines the major development phases and their constituent activities (Section 3.1), provides a visual schedule for the four-month timeline (Section 3.2), and assesses feasibility with respect to technical risks, resource requirements, and mitigation strategies (Section 3.3).</w:t>
      </w:r>
    </w:p>
    <w:p w14:paraId="14A1EC9F" w14:textId="77777777" w:rsidR="006A6A2C" w:rsidRDefault="00000000">
      <w:pPr>
        <w:pStyle w:val="Heading2"/>
      </w:pPr>
      <w:r>
        <w:t>3.1. Main Development Stages</w:t>
      </w:r>
    </w:p>
    <w:p w14:paraId="22FF3980" w14:textId="77777777" w:rsidR="006A6A2C" w:rsidRDefault="00000000" w:rsidP="00116767">
      <w:pPr>
        <w:pStyle w:val="Heading3"/>
        <w:jc w:val="both"/>
      </w:pPr>
      <w:r>
        <w:t>Phase 1 — Literature Review, Dataset Collection, and Feature Engineering (Month 1)</w:t>
      </w:r>
    </w:p>
    <w:p w14:paraId="344D9DA5" w14:textId="1A76805F" w:rsidR="006A6A2C" w:rsidRDefault="00000000" w:rsidP="00116767">
      <w:pPr>
        <w:pStyle w:val="font-claude-response-body"/>
        <w:jc w:val="both"/>
      </w:pPr>
      <w:r>
        <w:t xml:space="preserve">This phase establishes the research foundation. Activities include: systematic review of test prioritization literature with particular focus on ROCKET [7], SELECT [8], Bertolino et al. [4], and Elsner et al. [3]; </w:t>
      </w:r>
      <w:r w:rsidR="00337BFF">
        <w:t xml:space="preserve">collection and verification of </w:t>
      </w:r>
      <w:r w:rsidR="00337BFF">
        <w:rPr>
          <w:rStyle w:val="Strong"/>
        </w:rPr>
        <w:t>five Java projects</w:t>
      </w:r>
      <w:r w:rsidR="00337BFF">
        <w:t xml:space="preserve"> from the RTPTorrent benchmark </w:t>
      </w:r>
      <w:r>
        <w:t xml:space="preserve">(Mattis et al., 2020) satisfying the dataset selection criteria defined in Section 3.3; implementation of the git history feature extraction pipeline; and construction of the initial feature matrix in Parquet format. Deliverables: annotated bibliography, </w:t>
      </w:r>
      <w:r w:rsidR="0016428A">
        <w:t>verified dataset (confirmed project selection: 5 projects, build count, failure rate ≥1%)</w:t>
      </w:r>
      <w:r>
        <w:t>, feature extraction script, SRS document.</w:t>
      </w:r>
    </w:p>
    <w:p w14:paraId="20A59AFC" w14:textId="77777777" w:rsidR="006A6A2C" w:rsidRDefault="00000000" w:rsidP="00116767">
      <w:pPr>
        <w:pStyle w:val="Heading3"/>
        <w:jc w:val="both"/>
      </w:pPr>
      <w:r>
        <w:t>Phase 2 — Model Training and Baseline Evaluation (Month 2)</w:t>
      </w:r>
    </w:p>
    <w:p w14:paraId="0C37796F" w14:textId="77777777" w:rsidR="006A6A2C" w:rsidRDefault="00000000" w:rsidP="00116767">
      <w:pPr>
        <w:spacing w:after="120"/>
        <w:jc w:val="both"/>
      </w:pPr>
      <w:r>
        <w:t>This phase addresses RQ1. Activities include: implementation of time-aware train/test split to prevent data leakage; training of XGBoost and LightGBM models across the feature groups defined in Section 5.5; hyperparameter tuning via cross-validation; baseline comparison against random ordering, alphabetical ordering, Most Recently Failed (MRF) heuristic, and the Elsner et al. (2021) VCS-only baseline; and MLflow experiment tracking for full reproducibility. Deliverables: trained models registered in MLflow, APFD evaluation report with baseline comparison.</w:t>
      </w:r>
    </w:p>
    <w:p w14:paraId="473A6087" w14:textId="77777777" w:rsidR="006A6A2C" w:rsidRDefault="00000000" w:rsidP="00116767">
      <w:pPr>
        <w:pStyle w:val="Heading3"/>
        <w:jc w:val="both"/>
      </w:pPr>
      <w:r>
        <w:t>Phase 3 — CI Integration and Early Exit Implementation (Month 3)</w:t>
      </w:r>
    </w:p>
    <w:p w14:paraId="259606A4" w14:textId="77777777" w:rsidR="006A6A2C" w:rsidRDefault="00000000" w:rsidP="00116767">
      <w:pPr>
        <w:spacing w:after="120"/>
        <w:jc w:val="both"/>
      </w:pPr>
      <w:r>
        <w:t>This phase addresses RQ2a and RQ2b. Activities include: implementation of the FastAPI model serving endpoint; development of the GitHub Actions custom action (CI plugin); integration of the confidence-based early exit mechanism with configurable threshold; end-to-end demonstration on the primary RTPTorrent project; and documentation of the plugin API. Deliverables: working GitHub Actions plugin, end-to-end demo with measured time reduction, trade-off curve across confidence thresholds [0.5, 0.6, 0.7, 0.8, 0.9].</w:t>
      </w:r>
    </w:p>
    <w:p w14:paraId="07899520" w14:textId="77777777" w:rsidR="006A6A2C" w:rsidRDefault="00000000" w:rsidP="00116767">
      <w:pPr>
        <w:pStyle w:val="Heading3"/>
        <w:jc w:val="both"/>
      </w:pPr>
      <w:r>
        <w:t>Phase 4 — Drift Detection, Dashboard, Evaluation, and Thesis Writing (Month 4)</w:t>
      </w:r>
    </w:p>
    <w:p w14:paraId="442AB468" w14:textId="695EC84A" w:rsidR="006A6A2C" w:rsidRDefault="00000000" w:rsidP="00116767">
      <w:pPr>
        <w:pStyle w:val="font-claude-response-body"/>
        <w:jc w:val="both"/>
      </w:pPr>
      <w:r>
        <w:t xml:space="preserve">This phase addresses RQ3 and consolidates all evaluation. Activities include: implementation of PSI-based drift detection and automatic retrain trigger; development of the ReactJS dashboard for monitoring; </w:t>
      </w:r>
      <w:r w:rsidR="00142059">
        <w:t xml:space="preserve">full system evaluation across </w:t>
      </w:r>
      <w:r w:rsidR="00142059">
        <w:rPr>
          <w:rStyle w:val="Strong"/>
        </w:rPr>
        <w:t>all five</w:t>
      </w:r>
      <w:r w:rsidR="00142059">
        <w:t xml:space="preserve"> RTPTorrent projects</w:t>
      </w:r>
      <w:r>
        <w:t>; statistical analysis of results; and thesis write-up. Deliverables: complete system with drift detection, evaluation report across both repositories, ReactJS dashboard, thesis draft.</w:t>
      </w:r>
    </w:p>
    <w:p w14:paraId="3557D412" w14:textId="77777777" w:rsidR="006A6A2C" w:rsidRDefault="00000000" w:rsidP="00116767">
      <w:pPr>
        <w:pStyle w:val="Heading2"/>
        <w:jc w:val="both"/>
      </w:pPr>
      <w:r>
        <w:t>3.2. Expected Schedule (Preliminary)</w:t>
      </w:r>
    </w:p>
    <w:p w14:paraId="234D930F" w14:textId="74433299" w:rsidR="006A6A2C" w:rsidRDefault="00000000" w:rsidP="00116767">
      <w:pPr>
        <w:spacing w:after="120"/>
        <w:jc w:val="both"/>
      </w:pPr>
      <w:r>
        <w:t>The following Gantt chart presents the planned schedule across the four-month timeline (16 weeks). Critical path items are marked with an asterisk (*).</w:t>
      </w:r>
    </w:p>
    <w:tbl>
      <w:tblPr>
        <w:tblW w:w="11813" w:type="dxa"/>
        <w:tblInd w:w="-1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3"/>
        <w:gridCol w:w="600"/>
        <w:gridCol w:w="600"/>
        <w:gridCol w:w="600"/>
        <w:gridCol w:w="600"/>
        <w:gridCol w:w="600"/>
        <w:gridCol w:w="600"/>
        <w:gridCol w:w="600"/>
        <w:gridCol w:w="600"/>
        <w:gridCol w:w="600"/>
        <w:gridCol w:w="720"/>
        <w:gridCol w:w="720"/>
        <w:gridCol w:w="720"/>
        <w:gridCol w:w="720"/>
        <w:gridCol w:w="720"/>
        <w:gridCol w:w="720"/>
        <w:gridCol w:w="720"/>
      </w:tblGrid>
      <w:tr w:rsidR="006A6A2C" w14:paraId="62CA5401" w14:textId="77777777" w:rsidTr="00B50987">
        <w:trPr>
          <w:tblHeader/>
        </w:trPr>
        <w:tc>
          <w:tcPr>
            <w:tcW w:w="1373"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720F76EB" w14:textId="77777777" w:rsidR="006A6A2C" w:rsidRDefault="00000000">
            <w:r>
              <w:rPr>
                <w:b/>
                <w:bCs/>
                <w:color w:val="FFFFFF"/>
              </w:rPr>
              <w:lastRenderedPageBreak/>
              <w:t>Task / Week</w:t>
            </w:r>
          </w:p>
        </w:tc>
        <w:tc>
          <w:tcPr>
            <w:tcW w:w="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565218B8" w14:textId="77777777" w:rsidR="006A6A2C" w:rsidRDefault="00000000">
            <w:r>
              <w:rPr>
                <w:b/>
                <w:bCs/>
                <w:color w:val="FFFFFF"/>
              </w:rPr>
              <w:t>W1</w:t>
            </w:r>
          </w:p>
        </w:tc>
        <w:tc>
          <w:tcPr>
            <w:tcW w:w="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268B34B8" w14:textId="77777777" w:rsidR="006A6A2C" w:rsidRDefault="00000000">
            <w:r>
              <w:rPr>
                <w:b/>
                <w:bCs/>
                <w:color w:val="FFFFFF"/>
              </w:rPr>
              <w:t>W2</w:t>
            </w:r>
          </w:p>
        </w:tc>
        <w:tc>
          <w:tcPr>
            <w:tcW w:w="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45724392" w14:textId="77777777" w:rsidR="006A6A2C" w:rsidRDefault="00000000">
            <w:r>
              <w:rPr>
                <w:b/>
                <w:bCs/>
                <w:color w:val="FFFFFF"/>
              </w:rPr>
              <w:t>W3</w:t>
            </w:r>
          </w:p>
        </w:tc>
        <w:tc>
          <w:tcPr>
            <w:tcW w:w="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4B9711E1" w14:textId="77777777" w:rsidR="006A6A2C" w:rsidRDefault="00000000">
            <w:r>
              <w:rPr>
                <w:b/>
                <w:bCs/>
                <w:color w:val="FFFFFF"/>
              </w:rPr>
              <w:t>W4</w:t>
            </w:r>
          </w:p>
        </w:tc>
        <w:tc>
          <w:tcPr>
            <w:tcW w:w="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7D95B668" w14:textId="77777777" w:rsidR="006A6A2C" w:rsidRDefault="00000000">
            <w:r>
              <w:rPr>
                <w:b/>
                <w:bCs/>
                <w:color w:val="FFFFFF"/>
              </w:rPr>
              <w:t>W5</w:t>
            </w:r>
          </w:p>
        </w:tc>
        <w:tc>
          <w:tcPr>
            <w:tcW w:w="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7383B388" w14:textId="77777777" w:rsidR="006A6A2C" w:rsidRDefault="00000000">
            <w:r>
              <w:rPr>
                <w:b/>
                <w:bCs/>
                <w:color w:val="FFFFFF"/>
              </w:rPr>
              <w:t>W6</w:t>
            </w:r>
          </w:p>
        </w:tc>
        <w:tc>
          <w:tcPr>
            <w:tcW w:w="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1E8B5D12" w14:textId="77777777" w:rsidR="006A6A2C" w:rsidRDefault="00000000">
            <w:r>
              <w:rPr>
                <w:b/>
                <w:bCs/>
                <w:color w:val="FFFFFF"/>
              </w:rPr>
              <w:t>W7</w:t>
            </w:r>
          </w:p>
        </w:tc>
        <w:tc>
          <w:tcPr>
            <w:tcW w:w="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637E4E55" w14:textId="77777777" w:rsidR="006A6A2C" w:rsidRDefault="00000000">
            <w:r>
              <w:rPr>
                <w:b/>
                <w:bCs/>
                <w:color w:val="FFFFFF"/>
              </w:rPr>
              <w:t>W8</w:t>
            </w:r>
          </w:p>
        </w:tc>
        <w:tc>
          <w:tcPr>
            <w:tcW w:w="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7F900810" w14:textId="77777777" w:rsidR="006A6A2C" w:rsidRDefault="00000000">
            <w:r>
              <w:rPr>
                <w:b/>
                <w:bCs/>
                <w:color w:val="FFFFFF"/>
              </w:rPr>
              <w:t>W9</w:t>
            </w:r>
          </w:p>
        </w:tc>
        <w:tc>
          <w:tcPr>
            <w:tcW w:w="72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53925150" w14:textId="77777777" w:rsidR="006A6A2C" w:rsidRDefault="00000000">
            <w:r>
              <w:rPr>
                <w:b/>
                <w:bCs/>
                <w:color w:val="FFFFFF"/>
              </w:rPr>
              <w:t>W10</w:t>
            </w:r>
          </w:p>
        </w:tc>
        <w:tc>
          <w:tcPr>
            <w:tcW w:w="72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2F463B83" w14:textId="77777777" w:rsidR="006A6A2C" w:rsidRDefault="00000000">
            <w:r>
              <w:rPr>
                <w:b/>
                <w:bCs/>
                <w:color w:val="FFFFFF"/>
              </w:rPr>
              <w:t>W11</w:t>
            </w:r>
          </w:p>
        </w:tc>
        <w:tc>
          <w:tcPr>
            <w:tcW w:w="72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3465D513" w14:textId="77777777" w:rsidR="006A6A2C" w:rsidRDefault="00000000">
            <w:r>
              <w:rPr>
                <w:b/>
                <w:bCs/>
                <w:color w:val="FFFFFF"/>
              </w:rPr>
              <w:t>W12</w:t>
            </w:r>
          </w:p>
        </w:tc>
        <w:tc>
          <w:tcPr>
            <w:tcW w:w="72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41AC147E" w14:textId="77777777" w:rsidR="006A6A2C" w:rsidRDefault="00000000">
            <w:r>
              <w:rPr>
                <w:b/>
                <w:bCs/>
                <w:color w:val="FFFFFF"/>
              </w:rPr>
              <w:t>W13</w:t>
            </w:r>
          </w:p>
        </w:tc>
        <w:tc>
          <w:tcPr>
            <w:tcW w:w="72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019AF068" w14:textId="77777777" w:rsidR="006A6A2C" w:rsidRDefault="00000000">
            <w:r>
              <w:rPr>
                <w:b/>
                <w:bCs/>
                <w:color w:val="FFFFFF"/>
              </w:rPr>
              <w:t>W14</w:t>
            </w:r>
          </w:p>
        </w:tc>
        <w:tc>
          <w:tcPr>
            <w:tcW w:w="72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300575F6" w14:textId="77777777" w:rsidR="006A6A2C" w:rsidRDefault="00000000">
            <w:r>
              <w:rPr>
                <w:b/>
                <w:bCs/>
                <w:color w:val="FFFFFF"/>
              </w:rPr>
              <w:t>W15</w:t>
            </w:r>
          </w:p>
        </w:tc>
        <w:tc>
          <w:tcPr>
            <w:tcW w:w="72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5C8B3057" w14:textId="77777777" w:rsidR="006A6A2C" w:rsidRDefault="00000000">
            <w:r>
              <w:rPr>
                <w:b/>
                <w:bCs/>
                <w:color w:val="FFFFFF"/>
              </w:rPr>
              <w:t>W16</w:t>
            </w:r>
          </w:p>
        </w:tc>
      </w:tr>
      <w:tr w:rsidR="006A6A2C" w14:paraId="3E6CB3AB" w14:textId="77777777" w:rsidTr="00B50987">
        <w:tc>
          <w:tcPr>
            <w:tcW w:w="1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59D28" w14:textId="77777777" w:rsidR="006A6A2C" w:rsidRDefault="00000000">
            <w:r>
              <w:rPr>
                <w:color w:val="000000"/>
              </w:rPr>
              <w:t>Literature review *</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AC57E"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77B4C"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1C449"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40EC5"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764ED"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784E8"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28396"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EDA07"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EEB6C"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A86DE"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4DD93"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50B98"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AB317"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55046"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55BE2"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2A765" w14:textId="77777777" w:rsidR="006A6A2C" w:rsidRDefault="006A6A2C"/>
        </w:tc>
      </w:tr>
      <w:tr w:rsidR="006A6A2C" w14:paraId="03E239BF" w14:textId="77777777" w:rsidTr="00B50987">
        <w:tc>
          <w:tcPr>
            <w:tcW w:w="1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58920" w14:textId="77777777" w:rsidR="006A6A2C" w:rsidRDefault="00000000">
            <w:r>
              <w:rPr>
                <w:color w:val="000000"/>
              </w:rPr>
              <w:t>Dataset collection *</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A80F0"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1822D"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BF673"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A8E98"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D1796"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EC271"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62093"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C71BB"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3F3F8"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32D2F"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957D6"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B9EEE"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D09C5"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CA767"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EF647"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AF627" w14:textId="77777777" w:rsidR="006A6A2C" w:rsidRDefault="006A6A2C"/>
        </w:tc>
      </w:tr>
      <w:tr w:rsidR="006A6A2C" w14:paraId="50D83B65" w14:textId="77777777" w:rsidTr="00B50987">
        <w:tc>
          <w:tcPr>
            <w:tcW w:w="1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E065E" w14:textId="77777777" w:rsidR="006A6A2C" w:rsidRDefault="00000000">
            <w:r>
              <w:rPr>
                <w:color w:val="000000"/>
              </w:rPr>
              <w:t>Feature engineering</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6FD8B"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99C94"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8C6DC"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1D1BE"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84E79"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759BE"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A8325"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61A53"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CD3F8"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CA7A3"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7EA30"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00257"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68159"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D0095"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C3863"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1BE2CB" w14:textId="77777777" w:rsidR="006A6A2C" w:rsidRDefault="006A6A2C"/>
        </w:tc>
      </w:tr>
      <w:tr w:rsidR="006A6A2C" w14:paraId="3F4DF1E1" w14:textId="77777777" w:rsidTr="00B50987">
        <w:tc>
          <w:tcPr>
            <w:tcW w:w="1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B6DA2" w14:textId="77777777" w:rsidR="006A6A2C" w:rsidRDefault="00000000">
            <w:r>
              <w:rPr>
                <w:color w:val="000000"/>
              </w:rPr>
              <w:t>Model training *</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98E75"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AF799"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95AEE"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25F10"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5B35D"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EECB8"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C4B4D"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19793"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0AAA1"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EE696"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0EB54"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0991C"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E855C"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F117C"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E8DA6"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CFDB6" w14:textId="77777777" w:rsidR="006A6A2C" w:rsidRDefault="006A6A2C"/>
        </w:tc>
      </w:tr>
      <w:tr w:rsidR="006A6A2C" w14:paraId="6D25CECD" w14:textId="77777777" w:rsidTr="00B50987">
        <w:tc>
          <w:tcPr>
            <w:tcW w:w="1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51882" w14:textId="77777777" w:rsidR="006A6A2C" w:rsidRDefault="00000000">
            <w:r>
              <w:rPr>
                <w:color w:val="000000"/>
              </w:rPr>
              <w:t>CI integration *</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A0FE9"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151EE"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11411"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BACB6"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DA879"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4E23A"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7B4B9"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CD52D"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B137C"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76AB8"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5D342"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67095"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9C34B"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5F2CE"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0AB85"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0C942" w14:textId="77777777" w:rsidR="006A6A2C" w:rsidRDefault="006A6A2C"/>
        </w:tc>
      </w:tr>
      <w:tr w:rsidR="006A6A2C" w14:paraId="7E022868" w14:textId="77777777" w:rsidTr="00B50987">
        <w:tc>
          <w:tcPr>
            <w:tcW w:w="1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B88E7" w14:textId="77777777" w:rsidR="006A6A2C" w:rsidRDefault="00000000">
            <w:r>
              <w:rPr>
                <w:color w:val="000000"/>
              </w:rPr>
              <w:t>Early exit impl.</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FFEA1"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831DD"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DE126"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33DED"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BA61B"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0410F"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CC1D4"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4B2A3" w14:textId="77777777" w:rsidR="006A6A2C" w:rsidRDefault="00000000">
            <w:r>
              <w:rPr>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60223"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CDA46"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E75F1"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F4F1A"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A8D42"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9FDB5"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6F5B2"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CB1E9" w14:textId="77777777" w:rsidR="006A6A2C" w:rsidRDefault="006A6A2C"/>
        </w:tc>
      </w:tr>
      <w:tr w:rsidR="006A6A2C" w14:paraId="34CED96E" w14:textId="77777777" w:rsidTr="00B50987">
        <w:tc>
          <w:tcPr>
            <w:tcW w:w="1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52C25" w14:textId="77777777" w:rsidR="006A6A2C" w:rsidRDefault="00000000">
            <w:r>
              <w:rPr>
                <w:color w:val="000000"/>
              </w:rPr>
              <w:t>Drift detection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B65C7"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4C5112"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EE7D8"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12E2B"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52C9F"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D9320"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1F16B"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75197"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1DEC7"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C58BA"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4A8A5"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689F3"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6F81D"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912EE"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7F640"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EBB28" w14:textId="77777777" w:rsidR="006A6A2C" w:rsidRDefault="006A6A2C"/>
        </w:tc>
      </w:tr>
      <w:tr w:rsidR="006A6A2C" w14:paraId="7B997996" w14:textId="77777777" w:rsidTr="00B50987">
        <w:tc>
          <w:tcPr>
            <w:tcW w:w="1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81A03" w14:textId="77777777" w:rsidR="006A6A2C" w:rsidRDefault="00000000">
            <w:r>
              <w:rPr>
                <w:color w:val="000000"/>
              </w:rPr>
              <w:t>Dashboard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AE91D"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DD979"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CCBED"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81C30"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E3628"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05268"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62A42"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014F2"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906235"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143A03"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245C2"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ACD96"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DD07B"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3C21F"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AE505"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0CEC8" w14:textId="77777777" w:rsidR="006A6A2C" w:rsidRDefault="006A6A2C"/>
        </w:tc>
      </w:tr>
      <w:tr w:rsidR="006A6A2C" w14:paraId="61E95EED" w14:textId="77777777" w:rsidTr="00B50987">
        <w:tc>
          <w:tcPr>
            <w:tcW w:w="1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A72C4" w14:textId="77777777" w:rsidR="006A6A2C" w:rsidRDefault="00000000">
            <w:r>
              <w:rPr>
                <w:color w:val="000000"/>
              </w:rPr>
              <w:t>Evaluation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1AC08"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19F27"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35263"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C9B25"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8CBF5"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556F5"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5F6DB"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C0127"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52DF3"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0BBFD"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8A44A"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37A61"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AD0B9"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64236"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71F3B"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5FFF5" w14:textId="77777777" w:rsidR="006A6A2C" w:rsidRDefault="006A6A2C"/>
        </w:tc>
      </w:tr>
      <w:tr w:rsidR="006A6A2C" w14:paraId="3FA732B5" w14:textId="77777777" w:rsidTr="00B50987">
        <w:tc>
          <w:tcPr>
            <w:tcW w:w="1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B8CED" w14:textId="77777777" w:rsidR="006A6A2C" w:rsidRDefault="00000000">
            <w:r>
              <w:rPr>
                <w:color w:val="000000"/>
              </w:rPr>
              <w:t>Thesis writing</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8A5056"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8F732"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FE7B1"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869CA"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F20DB"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C4D6B"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2F63C"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DD3916" w14:textId="77777777" w:rsidR="006A6A2C" w:rsidRDefault="006A6A2C"/>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3B9F0"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107D4"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6091C"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860BE" w14:textId="77777777" w:rsidR="006A6A2C" w:rsidRDefault="006A6A2C"/>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456AE"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E1C38"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D3D01" w14:textId="77777777" w:rsidR="006A6A2C" w:rsidRDefault="00000000">
            <w:r>
              <w:rPr>
                <w:color w:val="00000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A0CBA" w14:textId="77777777" w:rsidR="006A6A2C" w:rsidRDefault="00000000">
            <w:r>
              <w:rPr>
                <w:color w:val="000000"/>
              </w:rPr>
              <w:t>●</w:t>
            </w:r>
          </w:p>
        </w:tc>
      </w:tr>
    </w:tbl>
    <w:p w14:paraId="0C511C41" w14:textId="77777777" w:rsidR="006A6A2C" w:rsidRDefault="00000000">
      <w:pPr>
        <w:pStyle w:val="Heading2"/>
      </w:pPr>
      <w:r>
        <w:t>3.3. Feasibility Assessment</w:t>
      </w:r>
    </w:p>
    <w:p w14:paraId="1EB59C91" w14:textId="77777777" w:rsidR="006A6A2C" w:rsidRDefault="00000000">
      <w:pPr>
        <w:pStyle w:val="Heading3"/>
      </w:pPr>
      <w:r>
        <w:t>Technical Challenges and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4"/>
        <w:gridCol w:w="1401"/>
        <w:gridCol w:w="1054"/>
        <w:gridCol w:w="4217"/>
      </w:tblGrid>
      <w:tr w:rsidR="006A6A2C" w14:paraId="4CB172F4"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38442DEF" w14:textId="77777777" w:rsidR="006A6A2C" w:rsidRDefault="00000000">
            <w:r>
              <w:rPr>
                <w:b/>
                <w:bCs/>
                <w:color w:val="FFFFFF"/>
              </w:rPr>
              <w:t>Risk</w:t>
            </w:r>
          </w:p>
        </w:tc>
        <w:tc>
          <w:tcPr>
            <w:tcW w:w="10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2AA2F9B3" w14:textId="77777777" w:rsidR="006A6A2C" w:rsidRDefault="00000000">
            <w:r>
              <w:rPr>
                <w:b/>
                <w:bCs/>
                <w:color w:val="FFFFFF"/>
              </w:rPr>
              <w:t>Probability</w:t>
            </w:r>
          </w:p>
        </w:tc>
        <w:tc>
          <w:tcPr>
            <w:tcW w:w="8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495213A1" w14:textId="77777777" w:rsidR="006A6A2C" w:rsidRDefault="00000000">
            <w:r>
              <w:rPr>
                <w:b/>
                <w:bCs/>
                <w:color w:val="FFFFFF"/>
              </w:rPr>
              <w:t>Impact</w:t>
            </w:r>
          </w:p>
        </w:tc>
        <w:tc>
          <w:tcPr>
            <w:tcW w:w="4726"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6CC7EBE4" w14:textId="77777777" w:rsidR="006A6A2C" w:rsidRDefault="00000000">
            <w:r>
              <w:rPr>
                <w:b/>
                <w:bCs/>
                <w:color w:val="FFFFFF"/>
              </w:rPr>
              <w:t>Mitigation</w:t>
            </w:r>
          </w:p>
        </w:tc>
      </w:tr>
      <w:tr w:rsidR="006A6A2C" w14:paraId="041EF69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3CE7C" w14:textId="77777777" w:rsidR="006A6A2C" w:rsidRDefault="00000000">
            <w:r>
              <w:rPr>
                <w:color w:val="000000"/>
              </w:rPr>
              <w:t>Dataset too small / failure rate insufficient for training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54EB4" w14:textId="77777777" w:rsidR="006A6A2C" w:rsidRDefault="00000000">
            <w:r>
              <w:rPr>
                <w:color w:val="00000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91932" w14:textId="77777777" w:rsidR="006A6A2C" w:rsidRDefault="00000000">
            <w:r>
              <w:rPr>
                <w:color w:val="000000"/>
              </w:rPr>
              <w:t>High</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869C8" w14:textId="77777777" w:rsidR="006A6A2C" w:rsidRDefault="00000000">
            <w:r>
              <w:rPr>
                <w:color w:val="000000"/>
              </w:rPr>
              <w:t>Use RTPTorrent projects with verified failure rate ≥5%; augment via time-window slicing; reduce scope to unit tests only if needed</w:t>
            </w:r>
          </w:p>
        </w:tc>
      </w:tr>
      <w:tr w:rsidR="006A6A2C" w14:paraId="7E4F36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7165D" w14:textId="77777777" w:rsidR="006A6A2C" w:rsidRDefault="00000000">
            <w:r>
              <w:rPr>
                <w:color w:val="000000"/>
              </w:rPr>
              <w:t>CI integration more complex than anticipated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1ABE6" w14:textId="77777777" w:rsidR="006A6A2C" w:rsidRDefault="00000000">
            <w:r>
              <w:rPr>
                <w:color w:val="00000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C86A5" w14:textId="77777777" w:rsidR="006A6A2C" w:rsidRDefault="00000000">
            <w:r>
              <w:rPr>
                <w:color w:val="000000"/>
              </w:rPr>
              <w:t>Medium</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65DF4" w14:textId="77777777" w:rsidR="006A6A2C" w:rsidRDefault="00000000">
            <w:r>
              <w:rPr>
                <w:color w:val="000000"/>
              </w:rPr>
              <w:t>Prioritize GitHub Actions; GitLab CI is optional extension; allocate buffer week in Month 3</w:t>
            </w:r>
          </w:p>
        </w:tc>
      </w:tr>
      <w:tr w:rsidR="006A6A2C" w14:paraId="5B907F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261CB" w14:textId="77777777" w:rsidR="006A6A2C" w:rsidRDefault="00000000">
            <w:r>
              <w:rPr>
                <w:color w:val="000000"/>
              </w:rPr>
              <w:t>APFD does not reach target level on first dataset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E90D2" w14:textId="77777777" w:rsidR="006A6A2C" w:rsidRDefault="00000000">
            <w:r>
              <w:rPr>
                <w:color w:val="00000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6AD97" w14:textId="77777777" w:rsidR="006A6A2C" w:rsidRDefault="00000000">
            <w:r>
              <w:rPr>
                <w:color w:val="000000"/>
              </w:rPr>
              <w:t>High</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E69DF" w14:textId="77777777" w:rsidR="006A6A2C" w:rsidRDefault="00000000">
            <w:r>
              <w:rPr>
                <w:color w:val="000000"/>
              </w:rPr>
              <w:t>Adjust feature set; add dependency-based features; report trade-off analysis rather than single-point claim</w:t>
            </w:r>
          </w:p>
        </w:tc>
      </w:tr>
      <w:tr w:rsidR="006A6A2C" w14:paraId="4D6845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9FD23" w14:textId="77777777" w:rsidR="006A6A2C" w:rsidRDefault="00000000">
            <w:r>
              <w:rPr>
                <w:color w:val="000000"/>
              </w:rPr>
              <w:t>Model staleness after 4–6 weeks of operation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113FC" w14:textId="77777777" w:rsidR="006A6A2C"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89672" w14:textId="77777777" w:rsidR="006A6A2C" w:rsidRDefault="00000000">
            <w:r>
              <w:rPr>
                <w:color w:val="000000"/>
              </w:rPr>
              <w:t>Medium</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05C77" w14:textId="77777777" w:rsidR="006A6A2C" w:rsidRDefault="00000000">
            <w:r>
              <w:rPr>
                <w:color w:val="000000"/>
              </w:rPr>
              <w:t>Drift detection is the explicit solution — this risk is the motivation for Contribution 3 (RQ3)</w:t>
            </w:r>
          </w:p>
        </w:tc>
      </w:tr>
      <w:tr w:rsidR="006A6A2C" w14:paraId="39010F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5AA8D" w14:textId="77777777" w:rsidR="006A6A2C" w:rsidRDefault="00000000">
            <w:r>
              <w:rPr>
                <w:color w:val="000000"/>
              </w:rPr>
              <w:lastRenderedPageBreak/>
              <w:t>Committee questions cross-project generalization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CB832" w14:textId="77777777" w:rsidR="006A6A2C" w:rsidRDefault="00000000">
            <w:r>
              <w:rPr>
                <w:color w:val="000000"/>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308E3" w14:textId="77777777" w:rsidR="006A6A2C" w:rsidRDefault="00000000">
            <w:r>
              <w:rPr>
                <w:color w:val="000000"/>
              </w:rPr>
              <w:t>Medium</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8EB8A" w14:textId="77777777" w:rsidR="006A6A2C" w:rsidRDefault="00000000">
            <w:r>
              <w:rPr>
                <w:color w:val="000000"/>
              </w:rPr>
              <w:t>Scope is explicitly per-project model; cross-project generalization is documented as future work</w:t>
            </w:r>
          </w:p>
        </w:tc>
      </w:tr>
    </w:tbl>
    <w:p w14:paraId="78C569D9" w14:textId="77777777" w:rsidR="006A6A2C" w:rsidRDefault="006A6A2C">
      <w:pPr>
        <w:spacing w:after="80"/>
      </w:pPr>
    </w:p>
    <w:p w14:paraId="487A9FC5" w14:textId="77777777" w:rsidR="006A6A2C" w:rsidRDefault="00000000">
      <w:pPr>
        <w:pStyle w:val="Heading3"/>
      </w:pPr>
      <w:r>
        <w:t>Dataset Feasibility</w:t>
      </w:r>
    </w:p>
    <w:p w14:paraId="647B674C" w14:textId="77777777" w:rsidR="00C308C4" w:rsidRDefault="00000000" w:rsidP="00116767">
      <w:pPr>
        <w:pStyle w:val="font-claude-response-body"/>
        <w:jc w:val="both"/>
      </w:pPr>
      <w:r>
        <w:rPr>
          <w:b/>
          <w:bCs/>
        </w:rPr>
        <w:t>Primary dataset:</w:t>
      </w:r>
      <w:r>
        <w:t xml:space="preserve"> Projects are drawn from the RTPTorrent benchmark (Mattis et al., 2020) [10], which provides 20 open-source Java projects with over 100,000 real-world TravisCI build logs and pre-computed reproducible baselines. This choice ensures direct comparability with the existing RTP research community. </w:t>
      </w:r>
      <w:r w:rsidR="00C308C4">
        <w:t xml:space="preserve">Projects are selected from this corpus based on three criteria: </w:t>
      </w:r>
    </w:p>
    <w:p w14:paraId="1FD3A9CF" w14:textId="77777777" w:rsidR="00C308C4" w:rsidRDefault="00C308C4" w:rsidP="00116767">
      <w:pPr>
        <w:pStyle w:val="font-claude-response-body"/>
        <w:jc w:val="both"/>
      </w:pPr>
      <w:r w:rsidRPr="00C308C4">
        <w:t xml:space="preserve">(1) </w:t>
      </w:r>
      <w:r w:rsidRPr="00C308C4">
        <w:rPr>
          <w:rStyle w:val="Strong"/>
        </w:rPr>
        <w:t>a minimum test failure rate of 1%</w:t>
      </w:r>
      <w:r w:rsidRPr="00C308C4">
        <w:t xml:space="preserve"> across CI builds, verified against the loaded SQLite database (five projects qualify: </w:t>
      </w:r>
      <w:r w:rsidRPr="00C308C4">
        <w:rPr>
          <w:rStyle w:val="HTMLCode"/>
          <w:rFonts w:ascii="Times New Roman" w:hAnsi="Times New Roman" w:cs="Times New Roman"/>
          <w:sz w:val="24"/>
          <w:szCs w:val="24"/>
        </w:rPr>
        <w:t>wicket-bootstrap</w:t>
      </w:r>
      <w:r w:rsidRPr="00C308C4">
        <w:t xml:space="preserve"> 21.16%, </w:t>
      </w:r>
      <w:r w:rsidRPr="00C308C4">
        <w:rPr>
          <w:rStyle w:val="HTMLCode"/>
          <w:rFonts w:ascii="Times New Roman" w:hAnsi="Times New Roman" w:cs="Times New Roman"/>
          <w:sz w:val="24"/>
          <w:szCs w:val="24"/>
        </w:rPr>
        <w:t>jade4j</w:t>
      </w:r>
      <w:r w:rsidRPr="00C308C4">
        <w:t xml:space="preserve"> 19.61%, </w:t>
      </w:r>
      <w:r w:rsidRPr="00C308C4">
        <w:rPr>
          <w:rStyle w:val="HTMLCode"/>
          <w:rFonts w:ascii="Times New Roman" w:hAnsi="Times New Roman" w:cs="Times New Roman"/>
          <w:sz w:val="24"/>
          <w:szCs w:val="24"/>
        </w:rPr>
        <w:t>deeplearning4j</w:t>
      </w:r>
      <w:r w:rsidRPr="00C308C4">
        <w:t xml:space="preserve"> 7.76%, </w:t>
      </w:r>
      <w:r w:rsidRPr="00C308C4">
        <w:rPr>
          <w:rStyle w:val="HTMLCode"/>
          <w:rFonts w:ascii="Times New Roman" w:hAnsi="Times New Roman" w:cs="Times New Roman"/>
          <w:sz w:val="24"/>
          <w:szCs w:val="24"/>
        </w:rPr>
        <w:t>LittleProxy</w:t>
      </w:r>
      <w:r w:rsidRPr="00C308C4">
        <w:t xml:space="preserve"> 1.61%, </w:t>
      </w:r>
      <w:r w:rsidRPr="00C308C4">
        <w:rPr>
          <w:rStyle w:val="HTMLCode"/>
          <w:rFonts w:ascii="Times New Roman" w:hAnsi="Times New Roman" w:cs="Times New Roman"/>
          <w:sz w:val="24"/>
          <w:szCs w:val="24"/>
        </w:rPr>
        <w:t>thinkaurelius@titan</w:t>
      </w:r>
      <w:r w:rsidRPr="00C308C4">
        <w:t xml:space="preserve"> 1.25%);</w:t>
      </w:r>
    </w:p>
    <w:p w14:paraId="0B68F6B1" w14:textId="77777777" w:rsidR="00C308C4" w:rsidRDefault="00C308C4" w:rsidP="00116767">
      <w:pPr>
        <w:pStyle w:val="font-claude-response-body"/>
        <w:jc w:val="both"/>
      </w:pPr>
      <w:r w:rsidRPr="00C308C4">
        <w:t>(2) a minimum of 100 CI builds to ensure sufficient temporal depth for time-aware splitting;</w:t>
      </w:r>
    </w:p>
    <w:p w14:paraId="23501ED0" w14:textId="5369582F" w:rsidR="006A6A2C" w:rsidRPr="00C308C4" w:rsidRDefault="00C308C4" w:rsidP="00116767">
      <w:pPr>
        <w:pStyle w:val="font-claude-response-body"/>
        <w:jc w:val="both"/>
      </w:pPr>
      <w:r w:rsidRPr="00C308C4">
        <w:t xml:space="preserve">(3) presence of an associated </w:t>
      </w:r>
      <w:r w:rsidRPr="00C308C4">
        <w:rPr>
          <w:rStyle w:val="HTMLCode"/>
          <w:rFonts w:ascii="Times New Roman" w:hAnsi="Times New Roman" w:cs="Times New Roman"/>
          <w:sz w:val="24"/>
          <w:szCs w:val="24"/>
        </w:rPr>
        <w:t>patches.csv</w:t>
      </w:r>
      <w:r w:rsidRPr="00C308C4">
        <w:t xml:space="preserve"> file required for commit-level feature extraction. A threshold of 1% was selected over the originally proposed 5% following empirical audit of the full 20-project corpus, which revealed that only three projects exceed 2% and no project exceeds the 5% threshold while simultaneously satisfying the build count and patches criteria. A sensitivity analysis comparing results at the ≥2% subset is reported in Appendix A. A proof-of-concept repository audit will be conducted in Week 1 of Month 1 to confirm dataset viability before committing to specific repositories.</w:t>
      </w:r>
    </w:p>
    <w:p w14:paraId="53BAC7A9" w14:textId="77777777" w:rsidR="006A6A2C" w:rsidRDefault="006A6A2C" w:rsidP="00116767">
      <w:pPr>
        <w:spacing w:after="80"/>
        <w:jc w:val="both"/>
      </w:pPr>
    </w:p>
    <w:p w14:paraId="3F8A7DC7" w14:textId="77777777" w:rsidR="006A6A2C" w:rsidRDefault="00000000" w:rsidP="00116767">
      <w:pPr>
        <w:spacing w:after="120"/>
        <w:jc w:val="both"/>
      </w:pPr>
      <w:r>
        <w:rPr>
          <w:b/>
          <w:bCs/>
        </w:rPr>
        <w:t>Exclusion of Apache Commons Lang:</w:t>
      </w:r>
      <w:r>
        <w:t xml:space="preserve"> Apache Commons Lang was initially considered as a primary dataset candidate. Preliminary audit revealed that, of the available CI builds, fewer than 20 exhibited test-level failures, and inspection confirmed that these failures were attributable to Maven environment errors (dependency resolution failures, JVM configuration issues) rather than test method regressions. A dataset in which CI failures do not correspond to test-level defects introduces label noise that would invalidate the failure prediction model. Apache Commons Lang is therefore excluded from the evaluation. This exclusion decision is consistent with the dataset quality criteria established in prior CI optimization research [3].</w:t>
      </w:r>
    </w:p>
    <w:p w14:paraId="3F081DE6" w14:textId="77777777" w:rsidR="006A6A2C" w:rsidRDefault="006A6A2C" w:rsidP="00116767">
      <w:pPr>
        <w:spacing w:after="80"/>
        <w:jc w:val="both"/>
      </w:pPr>
    </w:p>
    <w:p w14:paraId="356FDBE5" w14:textId="77777777" w:rsidR="006A6A2C" w:rsidRDefault="00000000" w:rsidP="00116767">
      <w:pPr>
        <w:spacing w:after="120"/>
        <w:jc w:val="both"/>
      </w:pPr>
      <w:r>
        <w:rPr>
          <w:b/>
          <w:bCs/>
        </w:rPr>
        <w:t>Fallback options:</w:t>
      </w:r>
      <w:r>
        <w:t xml:space="preserve"> If primary RTPTorrent candidates prove insufficient, Guava (Google) and AssertJ serve as additional candidates with known CI histories.</w:t>
      </w:r>
    </w:p>
    <w:p w14:paraId="1F53A3C7" w14:textId="77777777" w:rsidR="006A6A2C" w:rsidRDefault="00000000" w:rsidP="00116767">
      <w:pPr>
        <w:pStyle w:val="Heading3"/>
        <w:jc w:val="both"/>
      </w:pPr>
      <w:r>
        <w:t>Resource Requirements</w:t>
      </w:r>
    </w:p>
    <w:p w14:paraId="66BEDCFC" w14:textId="77777777" w:rsidR="006A6A2C" w:rsidRDefault="00000000" w:rsidP="00116767">
      <w:pPr>
        <w:spacing w:after="120"/>
        <w:jc w:val="both"/>
      </w:pPr>
      <w:r>
        <w:t>Hardware: a standard development laptop (8GB RAM, 4-core CPU) is sufficient for model training on the expected dataset size of 10,000–50,000 samples. No GPU is required. Software: all tools are open-source (Python, Java, MLflow, Evidently AI, Docker). No licensed software or cloud compute budget is required for the research phase.</w:t>
      </w:r>
    </w:p>
    <w:p w14:paraId="4330ABA1" w14:textId="77777777" w:rsidR="006A6A2C" w:rsidRDefault="00000000" w:rsidP="00116767">
      <w:pPr>
        <w:jc w:val="both"/>
      </w:pPr>
      <w:r>
        <w:br w:type="page"/>
      </w:r>
    </w:p>
    <w:p w14:paraId="3D351189" w14:textId="77777777" w:rsidR="006A6A2C" w:rsidRDefault="00000000" w:rsidP="00116767">
      <w:pPr>
        <w:pStyle w:val="Heading1"/>
        <w:jc w:val="both"/>
      </w:pPr>
      <w:r>
        <w:lastRenderedPageBreak/>
        <w:t>4. Expected Results</w:t>
      </w:r>
    </w:p>
    <w:p w14:paraId="37EE8AA3" w14:textId="77777777" w:rsidR="006A6A2C" w:rsidRDefault="00000000" w:rsidP="00116767">
      <w:pPr>
        <w:spacing w:after="120"/>
        <w:jc w:val="both"/>
      </w:pPr>
      <w:r>
        <w:t>This chapter defines the concrete, measurable outcomes expected upon successful completion of the project. The deliverables listed here correspond directly to the research objectives stated in Section 1.2 and serve as the primary evaluation criteria for the thesis assessment.</w:t>
      </w:r>
    </w:p>
    <w:p w14:paraId="55496F32" w14:textId="77777777" w:rsidR="006A6A2C" w:rsidRDefault="006A6A2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0"/>
        <w:gridCol w:w="1426"/>
      </w:tblGrid>
      <w:tr w:rsidR="006A6A2C" w14:paraId="62CF9154"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7D3BC526" w14:textId="77777777" w:rsidR="006A6A2C" w:rsidRDefault="00000000">
            <w:r>
              <w:rPr>
                <w:b/>
                <w:bCs/>
                <w:color w:val="FFFFFF"/>
              </w:rPr>
              <w:t>Deliverable</w:t>
            </w:r>
          </w:p>
        </w:tc>
        <w:tc>
          <w:tcPr>
            <w:tcW w:w="50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790749E6" w14:textId="77777777" w:rsidR="006A6A2C" w:rsidRDefault="00000000">
            <w:r>
              <w:rPr>
                <w:b/>
                <w:bCs/>
                <w:color w:val="FFFFFF"/>
              </w:rPr>
              <w:t>Description</w:t>
            </w:r>
          </w:p>
        </w:tc>
        <w:tc>
          <w:tcPr>
            <w:tcW w:w="1426"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27AAE994" w14:textId="77777777" w:rsidR="006A6A2C" w:rsidRDefault="00000000">
            <w:r>
              <w:rPr>
                <w:b/>
                <w:bCs/>
                <w:color w:val="FFFFFF"/>
              </w:rPr>
              <w:t>Answers RQ</w:t>
            </w:r>
          </w:p>
        </w:tc>
      </w:tr>
      <w:tr w:rsidR="006A6A2C" w14:paraId="56805BE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7370E" w14:textId="77777777" w:rsidR="006A6A2C" w:rsidRDefault="00000000">
            <w:r>
              <w:rPr>
                <w:color w:val="000000"/>
              </w:rPr>
              <w:t>Feature extraction pipeline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7F15F" w14:textId="77777777" w:rsidR="006A6A2C" w:rsidRDefault="00000000">
            <w:r>
              <w:rPr>
                <w:color w:val="000000"/>
              </w:rPr>
              <w:t>Fully documented Python pipeline that extracts 20+ features from git history for Java Maven/Gradle projects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3A8D2" w14:textId="77777777" w:rsidR="006A6A2C" w:rsidRDefault="00000000">
            <w:r>
              <w:rPr>
                <w:color w:val="000000"/>
              </w:rPr>
              <w:t>RQ1</w:t>
            </w:r>
          </w:p>
        </w:tc>
      </w:tr>
      <w:tr w:rsidR="006A6A2C" w14:paraId="6F155B7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3728F" w14:textId="77777777" w:rsidR="006A6A2C" w:rsidRDefault="00000000">
            <w:r>
              <w:rPr>
                <w:color w:val="000000"/>
              </w:rPr>
              <w:t>Trained ML models + MLflow experiment log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E9B29" w14:textId="77777777" w:rsidR="006A6A2C" w:rsidRDefault="00000000">
            <w:r>
              <w:rPr>
                <w:color w:val="000000"/>
              </w:rPr>
              <w:t>XGBoost and LightGBM models registered in MLflow with reproducible experiment configuration and APFD evaluation results on ≥2 RTPTorrent Java repositories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34B1C" w14:textId="77777777" w:rsidR="006A6A2C" w:rsidRDefault="00000000">
            <w:r>
              <w:rPr>
                <w:color w:val="000000"/>
              </w:rPr>
              <w:t>RQ1</w:t>
            </w:r>
          </w:p>
        </w:tc>
      </w:tr>
      <w:tr w:rsidR="006A6A2C" w14:paraId="2F90906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3E763" w14:textId="77777777" w:rsidR="006A6A2C" w:rsidRDefault="00000000">
            <w:r>
              <w:rPr>
                <w:color w:val="000000"/>
              </w:rPr>
              <w:t>GitHub Actions CI plugin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08920" w14:textId="77777777" w:rsidR="006A6A2C" w:rsidRDefault="00000000">
            <w:r>
              <w:rPr>
                <w:color w:val="000000"/>
              </w:rPr>
              <w:t>Open-source custom GitHub Actions action that integrates with existing Java CI pipelines to reorder test execution and apply early exit logic</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94107" w14:textId="77777777" w:rsidR="006A6A2C" w:rsidRDefault="00000000">
            <w:r>
              <w:rPr>
                <w:color w:val="000000"/>
              </w:rPr>
              <w:t>RQ2a, RQ2b</w:t>
            </w:r>
          </w:p>
        </w:tc>
      </w:tr>
      <w:tr w:rsidR="006A6A2C" w14:paraId="68BE61E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0141C5" w14:textId="77777777" w:rsidR="006A6A2C" w:rsidRDefault="00000000">
            <w:r>
              <w:rPr>
                <w:color w:val="000000"/>
              </w:rPr>
              <w:t>Confidence threshold trade-off analysis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507CB" w14:textId="77777777" w:rsidR="006A6A2C" w:rsidRDefault="00000000">
            <w:r>
              <w:rPr>
                <w:color w:val="000000"/>
              </w:rPr>
              <w:t>Empirical trade-off curve showing CI time reduction vs. false negative rate across threshold values [0.5, 0.6, 0.7, 0.8, 0.9], with Pareto-optimal point identified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8DFCC" w14:textId="77777777" w:rsidR="006A6A2C" w:rsidRDefault="00000000">
            <w:r>
              <w:rPr>
                <w:color w:val="000000"/>
              </w:rPr>
              <w:t>RQ2a, RQ2b</w:t>
            </w:r>
          </w:p>
        </w:tc>
      </w:tr>
      <w:tr w:rsidR="006A6A2C" w14:paraId="60FE45E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F0873" w14:textId="77777777" w:rsidR="006A6A2C" w:rsidRDefault="00000000">
            <w:r>
              <w:rPr>
                <w:color w:val="000000"/>
              </w:rPr>
              <w:t>Drift detection module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417B1" w14:textId="77777777" w:rsidR="006A6A2C" w:rsidRDefault="00000000">
            <w:r>
              <w:rPr>
                <w:color w:val="000000"/>
              </w:rPr>
              <w:t>PSI-based drift detection component with configurable threshold, retrain trigger, and comparison against fixed-schedule baseline on simulated codebase evolution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DBB11" w14:textId="77777777" w:rsidR="006A6A2C" w:rsidRDefault="00000000">
            <w:r>
              <w:rPr>
                <w:color w:val="000000"/>
              </w:rPr>
              <w:t>RQ3</w:t>
            </w:r>
          </w:p>
        </w:tc>
      </w:tr>
      <w:tr w:rsidR="006A6A2C" w14:paraId="6BC2626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BA640" w14:textId="77777777" w:rsidR="006A6A2C" w:rsidRDefault="00000000">
            <w:r>
              <w:rPr>
                <w:color w:val="000000"/>
              </w:rPr>
              <w:t>Monitoring dashboard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5B31A" w14:textId="77777777" w:rsidR="006A6A2C" w:rsidRDefault="00000000">
            <w:r>
              <w:rPr>
                <w:color w:val="000000"/>
              </w:rPr>
              <w:t>ReactJS dashboard visualizing build history, APFD trend over time, CI time saved per commit, and drift detection events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4BBB9" w14:textId="77777777" w:rsidR="006A6A2C" w:rsidRDefault="00000000">
            <w:r>
              <w:rPr>
                <w:color w:val="000000"/>
              </w:rPr>
              <w:t>—</w:t>
            </w:r>
          </w:p>
        </w:tc>
      </w:tr>
      <w:tr w:rsidR="006A6A2C" w14:paraId="56D048C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6CE9C" w14:textId="77777777" w:rsidR="006A6A2C" w:rsidRDefault="00000000">
            <w:r>
              <w:rPr>
                <w:color w:val="000000"/>
              </w:rPr>
              <w:t>Thesis document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0F671" w14:textId="77777777" w:rsidR="006A6A2C" w:rsidRDefault="00000000">
            <w:r>
              <w:rPr>
                <w:color w:val="000000"/>
              </w:rPr>
              <w:t>Complete master's thesis conforming to FPT-FSBT formatting requirements, including full literature review, methodology, results, and limitations discussion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AF045" w14:textId="77777777" w:rsidR="006A6A2C" w:rsidRDefault="00000000">
            <w:r>
              <w:rPr>
                <w:color w:val="000000"/>
              </w:rPr>
              <w:t>All</w:t>
            </w:r>
          </w:p>
        </w:tc>
      </w:tr>
    </w:tbl>
    <w:p w14:paraId="0F84DF99" w14:textId="77777777" w:rsidR="006A6A2C" w:rsidRDefault="00000000">
      <w:r>
        <w:br w:type="page"/>
      </w:r>
    </w:p>
    <w:p w14:paraId="7782BA3C" w14:textId="77777777" w:rsidR="006A6A2C" w:rsidRDefault="00000000">
      <w:pPr>
        <w:pStyle w:val="Heading1"/>
      </w:pPr>
      <w:r>
        <w:lastRenderedPageBreak/>
        <w:t>5. Evaluation Plan</w:t>
      </w:r>
    </w:p>
    <w:p w14:paraId="6D2F7ED7" w14:textId="77777777" w:rsidR="006A6A2C" w:rsidRDefault="00000000" w:rsidP="00116767">
      <w:pPr>
        <w:spacing w:after="120"/>
        <w:jc w:val="both"/>
      </w:pPr>
      <w:r>
        <w:t>Establishing the validity of the proposed system requires a rigorous evaluation methodology that directly answers each research question with appropriate evidence. This chapter specifies the evaluation metrics, baseline comparisons, dataset and validation strategy, and experimental conditions for each of the three research questions.</w:t>
      </w:r>
    </w:p>
    <w:p w14:paraId="5221DF70" w14:textId="77777777" w:rsidR="006A6A2C" w:rsidRDefault="00000000">
      <w:pPr>
        <w:pStyle w:val="Heading2"/>
      </w:pPr>
      <w:r>
        <w:t>5.1. Research Question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2396"/>
        <w:gridCol w:w="2397"/>
        <w:gridCol w:w="3419"/>
      </w:tblGrid>
      <w:tr w:rsidR="006A6A2C" w14:paraId="24E265FD"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7885A3BA" w14:textId="77777777" w:rsidR="006A6A2C" w:rsidRDefault="00000000">
            <w:r>
              <w:rPr>
                <w:b/>
                <w:bCs/>
                <w:color w:val="FFFFFF"/>
              </w:rPr>
              <w:t>RQ</w:t>
            </w:r>
          </w:p>
        </w:tc>
        <w:tc>
          <w:tcPr>
            <w:tcW w:w="24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39E700D2" w14:textId="77777777" w:rsidR="006A6A2C" w:rsidRDefault="00000000">
            <w:r>
              <w:rPr>
                <w:b/>
                <w:bCs/>
                <w:color w:val="FFFFFF"/>
              </w:rPr>
              <w:t>Primary Metric</w:t>
            </w:r>
          </w:p>
        </w:tc>
        <w:tc>
          <w:tcPr>
            <w:tcW w:w="24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6E1741A4" w14:textId="77777777" w:rsidR="006A6A2C" w:rsidRDefault="00000000">
            <w:r>
              <w:rPr>
                <w:b/>
                <w:bCs/>
                <w:color w:val="FFFFFF"/>
              </w:rPr>
              <w:t>Secondary Metrics</w:t>
            </w:r>
          </w:p>
        </w:tc>
        <w:tc>
          <w:tcPr>
            <w:tcW w:w="3426"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0D3E2A1E" w14:textId="77777777" w:rsidR="006A6A2C" w:rsidRDefault="00000000">
            <w:r>
              <w:rPr>
                <w:b/>
                <w:bCs/>
                <w:color w:val="FFFFFF"/>
              </w:rPr>
              <w:t>Evaluation Method</w:t>
            </w:r>
          </w:p>
        </w:tc>
      </w:tr>
      <w:tr w:rsidR="006A6A2C" w14:paraId="7D0603E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F7161" w14:textId="77777777" w:rsidR="006A6A2C" w:rsidRDefault="00000000">
            <w:r>
              <w:rPr>
                <w:color w:val="000000"/>
              </w:rPr>
              <w:t>RQ1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D613D" w14:textId="77777777" w:rsidR="006A6A2C" w:rsidRDefault="00000000">
            <w:r>
              <w:rPr>
                <w:color w:val="000000"/>
              </w:rPr>
              <w:t>APFD (Average Percentage of Faults Detected)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85A8B" w14:textId="77777777" w:rsidR="006A6A2C" w:rsidRDefault="00000000">
            <w:r>
              <w:rPr>
                <w:color w:val="000000"/>
              </w:rPr>
              <w:t>Precision@K, Recall@K</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66A3A" w14:textId="09519233" w:rsidR="006A6A2C" w:rsidRDefault="00E14B49" w:rsidP="00E14B49">
            <w:pPr>
              <w:pStyle w:val="font-claude-response-body"/>
            </w:pPr>
            <w:r>
              <w:t>Time-aware train/test split on 5 RTPTorrent projects (failure rate ≥1%; sensitivity analysis at ≥2% in Appendix A)</w:t>
            </w:r>
          </w:p>
        </w:tc>
      </w:tr>
      <w:tr w:rsidR="006A6A2C" w14:paraId="01C1921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127D5" w14:textId="77777777" w:rsidR="006A6A2C" w:rsidRDefault="00000000">
            <w:r>
              <w:rPr>
                <w:color w:val="000000"/>
              </w:rPr>
              <w:t>RQ2a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21215" w14:textId="77777777" w:rsidR="006A6A2C" w:rsidRDefault="00000000">
            <w:r>
              <w:rPr>
                <w:color w:val="000000"/>
              </w:rPr>
              <w:t>Trade-off curve: time reduction (%) vs. false negative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CABA4" w14:textId="77777777" w:rsidR="006A6A2C" w:rsidRDefault="00000000">
            <w:r>
              <w:rPr>
                <w:color w:val="000000"/>
              </w:rPr>
              <w:t>Threshold sensitivity analysis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1575E" w14:textId="77777777" w:rsidR="006A6A2C" w:rsidRDefault="00000000">
            <w:r>
              <w:rPr>
                <w:color w:val="000000"/>
              </w:rPr>
              <w:t>Replay CI history with early exit enabled at thresholds [0.5–0.9]</w:t>
            </w:r>
          </w:p>
        </w:tc>
      </w:tr>
      <w:tr w:rsidR="006A6A2C" w14:paraId="5F3BA7A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EF14B" w14:textId="77777777" w:rsidR="006A6A2C" w:rsidRDefault="00000000">
            <w:r>
              <w:rPr>
                <w:color w:val="000000"/>
              </w:rPr>
              <w:t>RQ2b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BC223" w14:textId="77777777" w:rsidR="006A6A2C" w:rsidRDefault="00000000">
            <w:r>
              <w:rPr>
                <w:color w:val="000000"/>
              </w:rPr>
              <w:t>Pareto-optimal threshold (knee of trade-off curve)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374E2" w14:textId="77777777" w:rsidR="006A6A2C" w:rsidRDefault="00000000">
            <w:r>
              <w:rPr>
                <w:color w:val="000000"/>
              </w:rPr>
              <w:t>F1 score at optimal threshold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7D678" w14:textId="77777777" w:rsidR="006A6A2C" w:rsidRDefault="00000000">
            <w:r>
              <w:rPr>
                <w:color w:val="000000"/>
              </w:rPr>
              <w:t>Pareto frontier analysis across threshold grid</w:t>
            </w:r>
          </w:p>
        </w:tc>
      </w:tr>
      <w:tr w:rsidR="006A6A2C" w14:paraId="0EB65EE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BF828" w14:textId="77777777" w:rsidR="006A6A2C" w:rsidRDefault="00000000">
            <w:r>
              <w:rPr>
                <w:color w:val="000000"/>
              </w:rPr>
              <w:t>RQ3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BD061" w14:textId="77777777" w:rsidR="006A6A2C" w:rsidRDefault="00000000">
            <w:r>
              <w:rPr>
                <w:color w:val="000000"/>
              </w:rPr>
              <w:t>Drift detection recall: fraction of staleness events detected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5D567" w14:textId="77777777" w:rsidR="006A6A2C" w:rsidRDefault="00000000">
            <w:r>
              <w:rPr>
                <w:color w:val="000000"/>
              </w:rPr>
              <w:t>False positive rate, detection lag (days)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8CB26" w14:textId="77777777" w:rsidR="006A6A2C" w:rsidRDefault="00000000">
            <w:r>
              <w:rPr>
                <w:color w:val="000000"/>
              </w:rPr>
              <w:t>Simulated codebase evolution; compare PSI trigger vs. fixed weekly schedule</w:t>
            </w:r>
          </w:p>
        </w:tc>
      </w:tr>
    </w:tbl>
    <w:p w14:paraId="05628AB3" w14:textId="77777777" w:rsidR="006A6A2C" w:rsidRDefault="00000000">
      <w:pPr>
        <w:pStyle w:val="Heading2"/>
      </w:pPr>
      <w:r>
        <w:t>5.2. Evaluation Criteria</w:t>
      </w:r>
    </w:p>
    <w:p w14:paraId="306FA7E8" w14:textId="24F0C676" w:rsidR="006A6A2C" w:rsidRDefault="00000000" w:rsidP="00116767">
      <w:pPr>
        <w:spacing w:after="120"/>
        <w:jc w:val="both"/>
      </w:pPr>
      <w:r>
        <w:rPr>
          <w:b/>
          <w:bCs/>
        </w:rPr>
        <w:t>APFD</w:t>
      </w:r>
      <w:r>
        <w:t xml:space="preserve"> (Average Percentage of Faults Detected) is the primary metric for RQ1 and is the standard metric in the test prioritization research community [3, 4]. A higher APFD indicates that failing tests are surfaced earlier in the execution order. APFD ranges from 0 to 1; values above 0.70 are considered meaningful improvements over random ordering in comparable literature.</w:t>
      </w:r>
      <w:r w:rsidR="00A95FAA">
        <w:t xml:space="preserve"> APFDc (cost-aware APFD) is not used as the primary metric because RTPTorrent does not provide independent per-test execution cost at sufficient granularity — test durations in RTPTorrent are logged at class level and subject to parallelization artifacts that make cost-weighting unreliable. This is consistent with the evaluation choices of Elsner et al. [3] and Mattis et al. [5] on the same dataset. APFD remains the standard metric for this evaluation context.</w:t>
      </w:r>
    </w:p>
    <w:p w14:paraId="46892F92" w14:textId="77777777" w:rsidR="006A6A2C" w:rsidRDefault="00000000" w:rsidP="00116767">
      <w:pPr>
        <w:spacing w:after="120"/>
        <w:jc w:val="both"/>
      </w:pPr>
      <w:r>
        <w:rPr>
          <w:b/>
          <w:bCs/>
        </w:rPr>
        <w:t>CI time reduction</w:t>
      </w:r>
      <w:r>
        <w:t xml:space="preserve"> is measured by replaying the historical CI execution log with the system enabled and disabled, counting wall-clock test execution time (excluding build and setup overhead). This isolates the effect of test reordering and early exit from infrastructure variability.</w:t>
      </w:r>
    </w:p>
    <w:p w14:paraId="17F2C809" w14:textId="77777777" w:rsidR="006A6A2C" w:rsidRDefault="00000000" w:rsidP="00116767">
      <w:pPr>
        <w:spacing w:after="120"/>
        <w:jc w:val="both"/>
      </w:pPr>
      <w:r>
        <w:rPr>
          <w:b/>
          <w:bCs/>
        </w:rPr>
        <w:t>False negative rate</w:t>
      </w:r>
      <w:r>
        <w:t xml:space="preserve"> (missed failure rate) is the fraction of commits where a true test failure was not surfaced before early exit. This is the safety-critical metric: it must be reported in full, not suppressed, even if the value does not favor the system.</w:t>
      </w:r>
    </w:p>
    <w:p w14:paraId="57F0CC7F" w14:textId="77777777" w:rsidR="006A6A2C" w:rsidRDefault="00000000" w:rsidP="00116767">
      <w:pPr>
        <w:pStyle w:val="Heading2"/>
        <w:jc w:val="both"/>
      </w:pPr>
      <w:r>
        <w:t>5.3. Baselines</w:t>
      </w:r>
    </w:p>
    <w:p w14:paraId="4BE20C10" w14:textId="77777777" w:rsidR="006A6A2C" w:rsidRDefault="00000000" w:rsidP="00116767">
      <w:pPr>
        <w:spacing w:after="120"/>
        <w:jc w:val="both"/>
      </w:pPr>
      <w:r>
        <w:t>All results are compared against four baselines:</w:t>
      </w:r>
    </w:p>
    <w:p w14:paraId="39F5992E" w14:textId="77777777" w:rsidR="006A6A2C" w:rsidRDefault="00000000" w:rsidP="00116767">
      <w:pPr>
        <w:pStyle w:val="ListParagraph"/>
        <w:numPr>
          <w:ilvl w:val="0"/>
          <w:numId w:val="2"/>
        </w:numPr>
        <w:spacing w:after="80"/>
        <w:jc w:val="both"/>
      </w:pPr>
      <w:r>
        <w:lastRenderedPageBreak/>
        <w:t>Random ordering — test cases executed in uniformly random order; establishes theoretical lower bound for APFD.</w:t>
      </w:r>
    </w:p>
    <w:p w14:paraId="1E024B9C" w14:textId="77777777" w:rsidR="006A6A2C" w:rsidRDefault="00000000" w:rsidP="00116767">
      <w:pPr>
        <w:pStyle w:val="ListParagraph"/>
        <w:numPr>
          <w:ilvl w:val="0"/>
          <w:numId w:val="2"/>
        </w:numPr>
        <w:spacing w:after="80"/>
        <w:jc w:val="both"/>
      </w:pPr>
      <w:r>
        <w:t>Alphabetical ordering — the de facto default in most Maven/Gradle projects without explicit ordering configuration.</w:t>
      </w:r>
    </w:p>
    <w:p w14:paraId="591B679A" w14:textId="77777777" w:rsidR="006A6A2C" w:rsidRDefault="00000000" w:rsidP="00116767">
      <w:pPr>
        <w:pStyle w:val="ListParagraph"/>
        <w:numPr>
          <w:ilvl w:val="0"/>
          <w:numId w:val="2"/>
        </w:numPr>
        <w:spacing w:after="80"/>
        <w:jc w:val="both"/>
      </w:pPr>
      <w:r>
        <w:t>Most Recently Failed (MRF) — tests that failed most recently are executed first; represents a simple heuristic commonly used in practice.</w:t>
      </w:r>
    </w:p>
    <w:p w14:paraId="0B62672D" w14:textId="77777777" w:rsidR="006A6A2C" w:rsidRDefault="00000000" w:rsidP="00116767">
      <w:pPr>
        <w:pStyle w:val="ListParagraph"/>
        <w:numPr>
          <w:ilvl w:val="0"/>
          <w:numId w:val="2"/>
        </w:numPr>
        <w:spacing w:after="80"/>
        <w:jc w:val="both"/>
      </w:pPr>
      <w:r>
        <w:t>Elsner et al. (2021) VCS-only baseline — an approach using only CI and VCS metadata without Java-specific features; directly tests whether the Java-specific feature engineering in Contribution 1 adds measurable value over a language-agnostic approach.</w:t>
      </w:r>
    </w:p>
    <w:p w14:paraId="0E70285D" w14:textId="5D17311B" w:rsidR="007F0167" w:rsidRDefault="007F0167" w:rsidP="00116767">
      <w:pPr>
        <w:pStyle w:val="ListParagraph"/>
        <w:numPr>
          <w:ilvl w:val="0"/>
          <w:numId w:val="2"/>
        </w:numPr>
        <w:spacing w:after="80"/>
        <w:jc w:val="both"/>
      </w:pPr>
      <w:r w:rsidRPr="007F0167">
        <w:t>Yaraghi et al. (2022) ML-based baseline — represents the strongest published ML-based prioritization benchmark prior to this work; included to contextualize the absolute performance level expected from a well-tuned ML model on similar datasets, though direct numerical comparison is limited by differences in project selection between RTPTorrent and Yaraghi's benchmark.</w:t>
      </w:r>
    </w:p>
    <w:p w14:paraId="591CCFDC" w14:textId="77777777" w:rsidR="006A6A2C" w:rsidRDefault="006A6A2C" w:rsidP="00116767">
      <w:pPr>
        <w:spacing w:after="80"/>
        <w:jc w:val="both"/>
      </w:pPr>
    </w:p>
    <w:p w14:paraId="415F12B3" w14:textId="77777777" w:rsidR="006A6A2C" w:rsidRDefault="00000000" w:rsidP="00116767">
      <w:pPr>
        <w:spacing w:after="120"/>
        <w:jc w:val="both"/>
      </w:pPr>
      <w:r>
        <w:t>ROCKET [7] and SELECT [8] are also discussed in the related work as SOTA references, but direct numerical comparison is not claimed due to differences in dataset and evaluation environment.</w:t>
      </w:r>
    </w:p>
    <w:p w14:paraId="775D2674" w14:textId="77777777" w:rsidR="006A6A2C" w:rsidRDefault="00000000" w:rsidP="00116767">
      <w:pPr>
        <w:pStyle w:val="Heading2"/>
        <w:jc w:val="both"/>
      </w:pPr>
      <w:r>
        <w:t>5.4. Validation Strategy</w:t>
      </w:r>
    </w:p>
    <w:p w14:paraId="29FBF9B0" w14:textId="1886E27E" w:rsidR="00BB21EA" w:rsidRDefault="00BB21EA" w:rsidP="00116767">
      <w:pPr>
        <w:pStyle w:val="font-claude-response-body"/>
        <w:jc w:val="both"/>
      </w:pPr>
      <w:r w:rsidRPr="00BB21EA">
        <w:rPr>
          <w:b/>
          <w:bCs/>
        </w:rPr>
        <w:t>Time-aware split</w:t>
      </w:r>
      <w:r>
        <w:rPr>
          <w:b/>
          <w:bCs/>
        </w:rPr>
        <w:t>:</w:t>
      </w:r>
      <w:r>
        <w:t xml:space="preserve"> is used throughout — the dataset is divided chronologically, with the earlier portion used for training and the later portion for testing. Random split is explicitly avoided to prevent data leakage from future commits informing past predictions. The split ratio is 80% train / 20% test on the time axis, applied independently per project to preserve each project's temporal distribution.</w:t>
      </w:r>
    </w:p>
    <w:p w14:paraId="42A69620" w14:textId="16AFB414" w:rsidR="00BB21EA" w:rsidRDefault="00E14B49" w:rsidP="00116767">
      <w:pPr>
        <w:pStyle w:val="font-claude-response-body"/>
        <w:jc w:val="both"/>
      </w:pPr>
      <w:r>
        <w:rPr>
          <w:rStyle w:val="Strong"/>
        </w:rPr>
        <w:t>Repository diversity</w:t>
      </w:r>
      <w:r>
        <w:t>: evaluation is conducted on five Java projects drawn from the RTPTorrent benchmark, selected to represent variation across project size (10,288–138,155 LOC), domain (UI framework, graph database, networking library, deep learning, template engine), build volume (374–1,110 CI builds), and failure rate (1.46%–21.16%). The minimum failure rate threshold is set at 1% to balance diversity with statistical power; results on the three-project subset meeting the stricter ≥2% threshold are reported in Appendix A as a sensitivity check. The train/test split ratio is 80%/20%, applied independently per project to preserve each project's temporal distribution. Results are reported separately per project; aggregate statistics are reported as supplementary information only.</w:t>
      </w:r>
    </w:p>
    <w:p w14:paraId="4C910167" w14:textId="77777777" w:rsidR="006A6A2C" w:rsidRDefault="00000000" w:rsidP="00116767">
      <w:pPr>
        <w:spacing w:after="120"/>
        <w:jc w:val="both"/>
      </w:pPr>
      <w:r>
        <w:rPr>
          <w:b/>
          <w:bCs/>
        </w:rPr>
        <w:t>Reproducibility</w:t>
      </w:r>
      <w:r>
        <w:t>: all experiments are tracked in MLflow with fixed random seeds. The complete experiment configuration (feature list, hyperparameters, split boundaries) is included in the thesis appendix to enable independent replication.</w:t>
      </w:r>
    </w:p>
    <w:p w14:paraId="71EF9805" w14:textId="77777777" w:rsidR="006A6A2C" w:rsidRDefault="00000000" w:rsidP="00116767">
      <w:pPr>
        <w:pStyle w:val="Heading2"/>
        <w:jc w:val="both"/>
      </w:pPr>
      <w:r>
        <w:t>5.5. Feature Groups</w:t>
      </w:r>
    </w:p>
    <w:p w14:paraId="0FA7DC39" w14:textId="77777777" w:rsidR="006A6A2C" w:rsidRDefault="00000000" w:rsidP="00116767">
      <w:pPr>
        <w:spacing w:after="120"/>
        <w:jc w:val="both"/>
      </w:pPr>
      <w:r>
        <w:t>The following feature groups are used for model training. Expected importance is based on prior literature [3, 4, 7] and will be validated empirically via XGBoost feature importance scores. Features marked with (*) are Java-specific and have not been systematically evaluated in prior work.</w:t>
      </w:r>
    </w:p>
    <w:p w14:paraId="35B83978" w14:textId="77777777" w:rsidR="006A6A2C" w:rsidRDefault="006A6A2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1600"/>
        <w:gridCol w:w="1426"/>
      </w:tblGrid>
      <w:tr w:rsidR="006A6A2C" w14:paraId="128B415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7781845C" w14:textId="77777777" w:rsidR="006A6A2C" w:rsidRDefault="00000000">
            <w:r>
              <w:rPr>
                <w:b/>
                <w:bCs/>
                <w:color w:val="FFFFFF"/>
              </w:rPr>
              <w:t>Feature Group</w:t>
            </w:r>
          </w:p>
        </w:tc>
        <w:tc>
          <w:tcPr>
            <w:tcW w:w="3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3EBFC079" w14:textId="77777777" w:rsidR="006A6A2C" w:rsidRDefault="00000000">
            <w:r>
              <w:rPr>
                <w:b/>
                <w:bCs/>
                <w:color w:val="FFFFFF"/>
              </w:rPr>
              <w:t>Example Features</w:t>
            </w:r>
          </w:p>
        </w:tc>
        <w:tc>
          <w:tcPr>
            <w:tcW w:w="1600"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5D47AFF5" w14:textId="77777777" w:rsidR="006A6A2C" w:rsidRDefault="00000000">
            <w:r>
              <w:rPr>
                <w:b/>
                <w:bCs/>
                <w:color w:val="FFFFFF"/>
              </w:rPr>
              <w:t>Expected Importance</w:t>
            </w:r>
          </w:p>
        </w:tc>
        <w:tc>
          <w:tcPr>
            <w:tcW w:w="1426" w:type="dxa"/>
            <w:tcBorders>
              <w:top w:val="single" w:sz="1" w:space="0" w:color="CCCCCC"/>
              <w:left w:val="single" w:sz="1" w:space="0" w:color="CCCCCC"/>
              <w:bottom w:val="single" w:sz="1" w:space="0" w:color="CCCCCC"/>
              <w:right w:val="single" w:sz="1" w:space="0" w:color="CCCCCC"/>
            </w:tcBorders>
            <w:shd w:val="clear" w:color="auto" w:fill="2E5E9E"/>
            <w:tcMar>
              <w:top w:w="80" w:type="dxa"/>
              <w:left w:w="120" w:type="dxa"/>
              <w:bottom w:w="80" w:type="dxa"/>
              <w:right w:w="120" w:type="dxa"/>
            </w:tcMar>
            <w:vAlign w:val="center"/>
          </w:tcPr>
          <w:p w14:paraId="22362738" w14:textId="77777777" w:rsidR="006A6A2C" w:rsidRDefault="00000000">
            <w:r>
              <w:rPr>
                <w:b/>
                <w:bCs/>
                <w:color w:val="FFFFFF"/>
              </w:rPr>
              <w:t>Java-Specific</w:t>
            </w:r>
          </w:p>
        </w:tc>
      </w:tr>
      <w:tr w:rsidR="006A6A2C" w14:paraId="6219CF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5C68D" w14:textId="77777777" w:rsidR="006A6A2C" w:rsidRDefault="00000000">
            <w:r>
              <w:rPr>
                <w:color w:val="000000"/>
              </w:rPr>
              <w:t>Test history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EC7F2" w14:textId="77777777" w:rsidR="006A6A2C" w:rsidRDefault="00000000">
            <w:r>
              <w:rPr>
                <w:color w:val="000000"/>
              </w:rPr>
              <w:t>last_outcome, failure_rate_30d, days_since_last_fail, duration_variance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955A6" w14:textId="77777777" w:rsidR="006A6A2C" w:rsidRDefault="00000000">
            <w:r>
              <w:rPr>
                <w:color w:val="000000"/>
              </w:rPr>
              <w:t>Highest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786C4" w14:textId="77777777" w:rsidR="006A6A2C" w:rsidRDefault="00000000">
            <w:r>
              <w:rPr>
                <w:color w:val="000000"/>
              </w:rPr>
              <w:t>No</w:t>
            </w:r>
          </w:p>
        </w:tc>
      </w:tr>
      <w:tr w:rsidR="006A6A2C" w14:paraId="62DC14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22BAB" w14:textId="77777777" w:rsidR="006A6A2C" w:rsidRDefault="00000000">
            <w:r>
              <w:rPr>
                <w:color w:val="000000"/>
              </w:rPr>
              <w:t>Code churn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1F42D" w14:textId="77777777" w:rsidR="006A6A2C" w:rsidRDefault="00000000">
            <w:r>
              <w:rPr>
                <w:color w:val="000000"/>
              </w:rPr>
              <w:t>lines_changed, churn_ratio, test_file_touched, source_files_touched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10689" w14:textId="77777777" w:rsidR="006A6A2C" w:rsidRDefault="00000000">
            <w:r>
              <w:rPr>
                <w:color w:val="000000"/>
              </w:rPr>
              <w:t>High</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4ABB5" w14:textId="77777777" w:rsidR="006A6A2C" w:rsidRDefault="00000000">
            <w:r>
              <w:rPr>
                <w:color w:val="000000"/>
              </w:rPr>
              <w:t>No</w:t>
            </w:r>
          </w:p>
        </w:tc>
      </w:tr>
      <w:tr w:rsidR="006A6A2C" w14:paraId="308548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8975C" w14:textId="77777777" w:rsidR="006A6A2C" w:rsidRDefault="00000000">
            <w:r>
              <w:rPr>
                <w:color w:val="000000"/>
              </w:rPr>
              <w:t>Maven module coupling (*)</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365AF" w14:textId="77777777" w:rsidR="006A6A2C" w:rsidRDefault="00000000">
            <w:r>
              <w:rPr>
                <w:color w:val="000000"/>
              </w:rPr>
              <w:t>shared_module, inter_module_dependency_count, module_coupling_score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0CC6D" w14:textId="77777777" w:rsidR="006A6A2C" w:rsidRDefault="00000000">
            <w:r>
              <w:rPr>
                <w:color w:val="000000"/>
              </w:rPr>
              <w:t>Medium–High</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F7A58" w14:textId="77777777" w:rsidR="006A6A2C" w:rsidRDefault="00000000">
            <w:r>
              <w:rPr>
                <w:color w:val="000000"/>
              </w:rPr>
              <w:t>Yes (*)</w:t>
            </w:r>
          </w:p>
        </w:tc>
      </w:tr>
      <w:tr w:rsidR="006A6A2C" w14:paraId="36E089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A473E" w14:textId="77777777" w:rsidR="006A6A2C" w:rsidRDefault="00000000">
            <w:r>
              <w:rPr>
                <w:color w:val="000000"/>
              </w:rPr>
              <w:t>Spring context dependency (*)</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BBD9C" w14:textId="77777777" w:rsidR="006A6A2C" w:rsidRDefault="00000000">
            <w:r>
              <w:rPr>
                <w:color w:val="000000"/>
              </w:rPr>
              <w:t>spring_bean_overlap, context_config_changed, dependency_graph_distance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5EA55" w14:textId="77777777" w:rsidR="006A6A2C" w:rsidRDefault="00000000">
            <w:r>
              <w:rPr>
                <w:color w:val="000000"/>
              </w:rPr>
              <w:t>Medium</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B7E7F" w14:textId="77777777" w:rsidR="006A6A2C" w:rsidRDefault="00000000">
            <w:r>
              <w:rPr>
                <w:color w:val="000000"/>
              </w:rPr>
              <w:t>Yes (*)</w:t>
            </w:r>
          </w:p>
        </w:tc>
      </w:tr>
      <w:tr w:rsidR="006A6A2C" w14:paraId="4C3FAB2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2879C" w14:textId="77777777" w:rsidR="006A6A2C" w:rsidRDefault="00000000">
            <w:r>
              <w:rPr>
                <w:color w:val="000000"/>
              </w:rPr>
              <w:t>JUnit annotation semantics (*)</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95BB0" w14:textId="77777777" w:rsidR="006A6A2C" w:rsidRDefault="00000000">
            <w:r>
              <w:rPr>
                <w:color w:val="000000"/>
              </w:rPr>
              <w:t>has_before_class, has_parameterized, annotation_risk_score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F5DFB" w14:textId="77777777" w:rsidR="006A6A2C" w:rsidRDefault="00000000">
            <w:r>
              <w:rPr>
                <w:color w:val="000000"/>
              </w:rPr>
              <w:t>Medium</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5475E" w14:textId="77777777" w:rsidR="006A6A2C" w:rsidRDefault="00000000">
            <w:r>
              <w:rPr>
                <w:color w:val="000000"/>
              </w:rPr>
              <w:t>Yes (*)</w:t>
            </w:r>
          </w:p>
        </w:tc>
      </w:tr>
      <w:tr w:rsidR="006A6A2C" w14:paraId="6A5AB7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6C8DF" w14:textId="77777777" w:rsidR="006A6A2C" w:rsidRDefault="00000000">
            <w:r>
              <w:rPr>
                <w:color w:val="000000"/>
              </w:rPr>
              <w:t>Commit context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4DF96" w14:textId="77777777" w:rsidR="006A6A2C" w:rsidRDefault="00000000">
            <w:r>
              <w:rPr>
                <w:color w:val="000000"/>
              </w:rPr>
              <w:t>author_failure_rate, commit_hour, keyword_risk_score, is_merge_commit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26FC2" w14:textId="77777777" w:rsidR="006A6A2C" w:rsidRDefault="00000000">
            <w:r>
              <w:rPr>
                <w:color w:val="000000"/>
              </w:rPr>
              <w:t>Medium</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63F64" w14:textId="77777777" w:rsidR="006A6A2C" w:rsidRDefault="00000000">
            <w:r>
              <w:rPr>
                <w:color w:val="000000"/>
              </w:rPr>
              <w:t>No</w:t>
            </w:r>
          </w:p>
        </w:tc>
      </w:tr>
    </w:tbl>
    <w:p w14:paraId="35507A5D" w14:textId="77777777" w:rsidR="006A6A2C" w:rsidRDefault="00000000">
      <w:r>
        <w:br w:type="page"/>
      </w:r>
    </w:p>
    <w:p w14:paraId="6B731062" w14:textId="77777777" w:rsidR="006A6A2C" w:rsidRDefault="00000000">
      <w:pPr>
        <w:pStyle w:val="Heading1"/>
      </w:pPr>
      <w:r>
        <w:lastRenderedPageBreak/>
        <w:t>References</w:t>
      </w:r>
    </w:p>
    <w:p w14:paraId="38486E32" w14:textId="77777777" w:rsidR="006A6A2C" w:rsidRDefault="00000000" w:rsidP="00116767">
      <w:pPr>
        <w:spacing w:after="120"/>
        <w:jc w:val="both"/>
      </w:pPr>
      <w:r>
        <w:t>[1]</w:t>
      </w:r>
      <w:r>
        <w:tab/>
        <w:t>M. Hilton, T. Tunnell, K. Huang, D. Marinov, and D. Dig, "Usage, costs, and benefits of continuous integration in open-source projects," in Proc. 31st IEEE/ACM Int. Conf. Automated Software Engineering (ASE), Singapore, 2016, pp. 426–437.</w:t>
      </w:r>
    </w:p>
    <w:p w14:paraId="4DB851E6" w14:textId="77777777" w:rsidR="006A6A2C" w:rsidRDefault="00000000" w:rsidP="00116767">
      <w:pPr>
        <w:spacing w:after="120"/>
        <w:jc w:val="both"/>
      </w:pPr>
      <w:r>
        <w:t>[2]</w:t>
      </w:r>
      <w:r>
        <w:tab/>
        <w:t>A. Memon et al., "Taming Google-scale continuous testing," in Proc. 39th Int. Conf. Software Engineering: SEIP Track (ICSE-SEIP), Buenos Aires, Argentina, 2017, pp. 233–242.</w:t>
      </w:r>
    </w:p>
    <w:p w14:paraId="332AC750" w14:textId="77777777" w:rsidR="006A6A2C" w:rsidRDefault="00000000" w:rsidP="00116767">
      <w:pPr>
        <w:spacing w:after="120"/>
        <w:jc w:val="both"/>
      </w:pPr>
      <w:r>
        <w:t>[3]</w:t>
      </w:r>
      <w:r>
        <w:tab/>
        <w:t>D. Elsner, F. Hauer, A. Pretschner, and S. Reimer, "Empirically evaluating readily available information for regression test optimization in continuous integration," in Proc. 30th ACM SIGSOFT Int. Symp. Software Testing and Analysis (ISSTA), 2021, pp. 491–504.</w:t>
      </w:r>
    </w:p>
    <w:p w14:paraId="0B2D0AFA" w14:textId="77777777" w:rsidR="006A6A2C" w:rsidRDefault="00000000" w:rsidP="00116767">
      <w:pPr>
        <w:spacing w:after="120"/>
        <w:jc w:val="both"/>
      </w:pPr>
      <w:r>
        <w:t>[4]</w:t>
      </w:r>
      <w:r>
        <w:tab/>
        <w:t>A. Bertolino, A. Guerriero, B. Miranda, R. Pietrantuono, and S. Russo, "Learning-to-rank vs ranking-to-learn: Strategies for regression testing in continuous integration," in Proc. 42nd Int. Conf. Software Engineering (ICSE), Seoul, South Korea, 2020, pp. 1–12.</w:t>
      </w:r>
    </w:p>
    <w:p w14:paraId="5A0AD42A" w14:textId="77777777" w:rsidR="006A6A2C" w:rsidRDefault="00000000" w:rsidP="00116767">
      <w:pPr>
        <w:spacing w:after="120"/>
        <w:jc w:val="both"/>
      </w:pPr>
      <w:r>
        <w:t>[5]</w:t>
      </w:r>
      <w:r>
        <w:tab/>
        <w:t>Q. Luo, F. Hariri, L. Eloussi, and D. Marinov, "An empirical analysis of flaky tests," in Proc. 22nd ACM SIGSOFT Int. Symp. Foundations of Software Engineering (FSE), Hong Kong, China, 2014, pp. 643–653.</w:t>
      </w:r>
    </w:p>
    <w:p w14:paraId="6C7A23B3" w14:textId="77777777" w:rsidR="006A6A2C" w:rsidRDefault="00000000" w:rsidP="00116767">
      <w:pPr>
        <w:spacing w:after="120"/>
        <w:jc w:val="both"/>
      </w:pPr>
      <w:r>
        <w:t>[6]</w:t>
      </w:r>
      <w:r>
        <w:tab/>
        <w:t>A. Shi et al., "Balancing trade-offs in test-suite reduction," in Proc. 22nd ACM SIGSOFT Int. Symp. Foundations of Software Engineering (FSE), Hong Kong, China, 2014, pp. 246–256.</w:t>
      </w:r>
    </w:p>
    <w:p w14:paraId="24B87F11" w14:textId="77777777" w:rsidR="006A6A2C" w:rsidRDefault="00000000" w:rsidP="00116767">
      <w:pPr>
        <w:spacing w:after="120"/>
        <w:jc w:val="both"/>
      </w:pPr>
      <w:r>
        <w:t>[7]</w:t>
      </w:r>
      <w:r>
        <w:tab/>
        <w:t>J. Chen, V. Aggarwal, T. Chow, B. Ray, and J. Huang, "ROCKET: Reducing CI resources via test prioritization," in Proc. 45th Int. Conf. Software Engineering (ICSE), Melbourne, Australia, 2023, pp. 1–13.</w:t>
      </w:r>
    </w:p>
    <w:p w14:paraId="54EF7E86" w14:textId="77777777" w:rsidR="006A6A2C" w:rsidRDefault="00000000" w:rsidP="00116767">
      <w:pPr>
        <w:spacing w:after="120"/>
        <w:jc w:val="both"/>
      </w:pPr>
      <w:r>
        <w:t>[8]</w:t>
      </w:r>
      <w:r>
        <w:tab/>
        <w:t>S. Garg, A. Orso, and P. Bhatt, "SELECT: A selective learning approach for test case prioritization," in Proc. IEEE Int. Conf. Software Maintenance and Evolution (ICSME), Limassol, Cyprus, 2022, pp. 1–12.</w:t>
      </w:r>
    </w:p>
    <w:p w14:paraId="02D5C23C" w14:textId="77777777" w:rsidR="006A6A2C" w:rsidRDefault="00000000" w:rsidP="00116767">
      <w:pPr>
        <w:spacing w:after="120"/>
        <w:jc w:val="both"/>
      </w:pPr>
      <w:r>
        <w:t>[9]</w:t>
      </w:r>
      <w:r>
        <w:tab/>
        <w:t>Evidently AI, "ML Monitoring and Observability," 2023. [Online]. Available: https://evidentlyai.com. [Accessed: Jun. 1, 2026].</w:t>
      </w:r>
    </w:p>
    <w:p w14:paraId="5D892C52" w14:textId="77777777" w:rsidR="006A6A2C" w:rsidRDefault="00000000" w:rsidP="00116767">
      <w:pPr>
        <w:spacing w:after="120"/>
        <w:jc w:val="both"/>
      </w:pPr>
      <w:r>
        <w:t>[10]</w:t>
      </w:r>
      <w:r>
        <w:tab/>
        <w:t>T. Mattis, P. Rein, F. Dürsch, and R. Hirschfeld, "RTPTorrent: An open-source dataset for evaluating regression test prioritization," in Proc. 17th Int. Conf. Mining Software Repositories (MSR), Seoul, Republic of Korea, 2020, pp. 385–396.</w:t>
      </w:r>
    </w:p>
    <w:p w14:paraId="72762C4A" w14:textId="77777777" w:rsidR="006A6A2C" w:rsidRDefault="00000000" w:rsidP="00116767">
      <w:pPr>
        <w:spacing w:after="120"/>
        <w:jc w:val="both"/>
      </w:pPr>
      <w:r>
        <w:t>[11]</w:t>
      </w:r>
      <w:r>
        <w:tab/>
        <w:t>MLflow, "MLflow: An open source platform for the machine learning lifecycle," 2024. [Online]. Available: https://mlflow.org. [Accessed: Jun. 1, 2026].</w:t>
      </w:r>
    </w:p>
    <w:sectPr w:rsidR="006A6A2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F071" w14:textId="77777777" w:rsidR="006A6BBD" w:rsidRDefault="006A6BBD">
      <w:r>
        <w:separator/>
      </w:r>
    </w:p>
  </w:endnote>
  <w:endnote w:type="continuationSeparator" w:id="0">
    <w:p w14:paraId="5FB6B547" w14:textId="77777777" w:rsidR="006A6BBD" w:rsidRDefault="006A6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BDC8" w14:textId="77777777" w:rsidR="006A6A2C" w:rsidRDefault="00000000">
    <w:pPr>
      <w:pBdr>
        <w:top w:val="single" w:sz="6" w:space="1" w:color="2E5E9E"/>
      </w:pBdr>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B50987">
      <w:rPr>
        <w:rFonts w:ascii="Arial" w:eastAsia="Arial" w:hAnsi="Arial" w:cs="Arial"/>
        <w:noProof/>
        <w:color w:val="888888"/>
        <w:sz w:val="18"/>
        <w:szCs w:val="18"/>
      </w:rPr>
      <w:t>1</w:t>
    </w:r>
    <w:r>
      <w:rPr>
        <w:rFonts w:ascii="Arial" w:eastAsia="Arial" w:hAnsi="Arial" w:cs="Arial"/>
        <w:color w:val="888888"/>
        <w:sz w:val="18"/>
        <w:szCs w:val="18"/>
      </w:rPr>
      <w:fldChar w:fldCharType="end"/>
    </w:r>
    <w:r>
      <w:rPr>
        <w:rFonts w:ascii="Arial" w:eastAsia="Arial" w:hAnsi="Arial" w:cs="Arial"/>
        <w:color w:val="888888"/>
        <w:sz w:val="18"/>
        <w:szCs w:val="18"/>
      </w:rPr>
      <w:t xml:space="preserve"> of </w:t>
    </w:r>
    <w:r>
      <w:rPr>
        <w:rFonts w:ascii="Arial" w:eastAsia="Arial" w:hAnsi="Arial" w:cs="Arial"/>
        <w:color w:val="888888"/>
        <w:sz w:val="18"/>
        <w:szCs w:val="18"/>
      </w:rPr>
      <w:fldChar w:fldCharType="begin"/>
    </w:r>
    <w:r>
      <w:rPr>
        <w:rFonts w:ascii="Arial" w:eastAsia="Arial" w:hAnsi="Arial" w:cs="Arial"/>
        <w:color w:val="888888"/>
        <w:sz w:val="18"/>
        <w:szCs w:val="18"/>
      </w:rPr>
      <w:instrText>NUMPAGES</w:instrText>
    </w:r>
    <w:r>
      <w:rPr>
        <w:rFonts w:ascii="Arial" w:eastAsia="Arial" w:hAnsi="Arial" w:cs="Arial"/>
        <w:color w:val="888888"/>
        <w:sz w:val="18"/>
        <w:szCs w:val="18"/>
      </w:rPr>
      <w:fldChar w:fldCharType="separate"/>
    </w:r>
    <w:r w:rsidR="00B50987">
      <w:rPr>
        <w:rFonts w:ascii="Arial" w:eastAsia="Arial" w:hAnsi="Arial" w:cs="Arial"/>
        <w:noProof/>
        <w:color w:val="888888"/>
        <w:sz w:val="18"/>
        <w:szCs w:val="18"/>
      </w:rPr>
      <w:t>2</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1E4FC" w14:textId="77777777" w:rsidR="006A6BBD" w:rsidRDefault="006A6BBD">
      <w:r>
        <w:separator/>
      </w:r>
    </w:p>
  </w:footnote>
  <w:footnote w:type="continuationSeparator" w:id="0">
    <w:p w14:paraId="173F8E6F" w14:textId="77777777" w:rsidR="006A6BBD" w:rsidRDefault="006A6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35AC4" w14:textId="77777777" w:rsidR="006A6A2C" w:rsidRDefault="00000000">
    <w:pPr>
      <w:pBdr>
        <w:bottom w:val="single" w:sz="6" w:space="1" w:color="2E5E9E"/>
      </w:pBdr>
      <w:spacing w:after="200"/>
    </w:pPr>
    <w:r>
      <w:rPr>
        <w:rFonts w:ascii="Arial" w:eastAsia="Arial" w:hAnsi="Arial" w:cs="Arial"/>
        <w:color w:val="888888"/>
        <w:sz w:val="18"/>
        <w:szCs w:val="18"/>
      </w:rPr>
      <w:t>THESIS PROPOSAL  |  MSE — FPT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160F"/>
    <w:multiLevelType w:val="hybridMultilevel"/>
    <w:tmpl w:val="EE3C0D54"/>
    <w:lvl w:ilvl="0" w:tplc="C0A63004">
      <w:start w:val="1"/>
      <w:numFmt w:val="bullet"/>
      <w:lvlText w:val="●"/>
      <w:lvlJc w:val="left"/>
      <w:pPr>
        <w:ind w:left="720" w:hanging="360"/>
      </w:pPr>
    </w:lvl>
    <w:lvl w:ilvl="1" w:tplc="641AA908">
      <w:start w:val="1"/>
      <w:numFmt w:val="bullet"/>
      <w:lvlText w:val="○"/>
      <w:lvlJc w:val="left"/>
      <w:pPr>
        <w:ind w:left="1440" w:hanging="360"/>
      </w:pPr>
    </w:lvl>
    <w:lvl w:ilvl="2" w:tplc="369E9586">
      <w:start w:val="1"/>
      <w:numFmt w:val="bullet"/>
      <w:lvlText w:val="■"/>
      <w:lvlJc w:val="left"/>
      <w:pPr>
        <w:ind w:left="2160" w:hanging="360"/>
      </w:pPr>
    </w:lvl>
    <w:lvl w:ilvl="3" w:tplc="BF04B052">
      <w:start w:val="1"/>
      <w:numFmt w:val="bullet"/>
      <w:lvlText w:val="●"/>
      <w:lvlJc w:val="left"/>
      <w:pPr>
        <w:ind w:left="2880" w:hanging="360"/>
      </w:pPr>
    </w:lvl>
    <w:lvl w:ilvl="4" w:tplc="ABB02D7C">
      <w:start w:val="1"/>
      <w:numFmt w:val="bullet"/>
      <w:lvlText w:val="○"/>
      <w:lvlJc w:val="left"/>
      <w:pPr>
        <w:ind w:left="3600" w:hanging="360"/>
      </w:pPr>
    </w:lvl>
    <w:lvl w:ilvl="5" w:tplc="54E09608">
      <w:start w:val="1"/>
      <w:numFmt w:val="bullet"/>
      <w:lvlText w:val="■"/>
      <w:lvlJc w:val="left"/>
      <w:pPr>
        <w:ind w:left="4320" w:hanging="360"/>
      </w:pPr>
    </w:lvl>
    <w:lvl w:ilvl="6" w:tplc="3F74942A">
      <w:start w:val="1"/>
      <w:numFmt w:val="bullet"/>
      <w:lvlText w:val="●"/>
      <w:lvlJc w:val="left"/>
      <w:pPr>
        <w:ind w:left="5040" w:hanging="360"/>
      </w:pPr>
    </w:lvl>
    <w:lvl w:ilvl="7" w:tplc="969C86B0">
      <w:start w:val="1"/>
      <w:numFmt w:val="bullet"/>
      <w:lvlText w:val="●"/>
      <w:lvlJc w:val="left"/>
      <w:pPr>
        <w:ind w:left="5760" w:hanging="360"/>
      </w:pPr>
    </w:lvl>
    <w:lvl w:ilvl="8" w:tplc="B332F4C4">
      <w:start w:val="1"/>
      <w:numFmt w:val="bullet"/>
      <w:lvlText w:val="●"/>
      <w:lvlJc w:val="left"/>
      <w:pPr>
        <w:ind w:left="6480" w:hanging="360"/>
      </w:pPr>
    </w:lvl>
  </w:abstractNum>
  <w:abstractNum w:abstractNumId="1" w15:restartNumberingAfterBreak="0">
    <w:nsid w:val="46102030"/>
    <w:multiLevelType w:val="hybridMultilevel"/>
    <w:tmpl w:val="0F74445A"/>
    <w:lvl w:ilvl="0" w:tplc="BA3E5C44">
      <w:start w:val="1"/>
      <w:numFmt w:val="bullet"/>
      <w:lvlText w:val="•"/>
      <w:lvlJc w:val="left"/>
      <w:pPr>
        <w:ind w:left="720" w:hanging="360"/>
      </w:pPr>
    </w:lvl>
    <w:lvl w:ilvl="1" w:tplc="F7424CD2">
      <w:start w:val="1"/>
      <w:numFmt w:val="bullet"/>
      <w:lvlText w:val="◦"/>
      <w:lvlJc w:val="left"/>
      <w:pPr>
        <w:ind w:left="1080" w:hanging="360"/>
      </w:pPr>
    </w:lvl>
    <w:lvl w:ilvl="2" w:tplc="9AF07CF4">
      <w:numFmt w:val="decimal"/>
      <w:lvlText w:val=""/>
      <w:lvlJc w:val="left"/>
    </w:lvl>
    <w:lvl w:ilvl="3" w:tplc="0BD40CFA">
      <w:numFmt w:val="decimal"/>
      <w:lvlText w:val=""/>
      <w:lvlJc w:val="left"/>
    </w:lvl>
    <w:lvl w:ilvl="4" w:tplc="2310A712">
      <w:numFmt w:val="decimal"/>
      <w:lvlText w:val=""/>
      <w:lvlJc w:val="left"/>
    </w:lvl>
    <w:lvl w:ilvl="5" w:tplc="F68CF5DA">
      <w:numFmt w:val="decimal"/>
      <w:lvlText w:val=""/>
      <w:lvlJc w:val="left"/>
    </w:lvl>
    <w:lvl w:ilvl="6" w:tplc="6486C158">
      <w:numFmt w:val="decimal"/>
      <w:lvlText w:val=""/>
      <w:lvlJc w:val="left"/>
    </w:lvl>
    <w:lvl w:ilvl="7" w:tplc="E0A23960">
      <w:numFmt w:val="decimal"/>
      <w:lvlText w:val=""/>
      <w:lvlJc w:val="left"/>
    </w:lvl>
    <w:lvl w:ilvl="8" w:tplc="A55673B2">
      <w:numFmt w:val="decimal"/>
      <w:lvlText w:val=""/>
      <w:lvlJc w:val="left"/>
    </w:lvl>
  </w:abstractNum>
  <w:abstractNum w:abstractNumId="2" w15:restartNumberingAfterBreak="0">
    <w:nsid w:val="522D5111"/>
    <w:multiLevelType w:val="hybridMultilevel"/>
    <w:tmpl w:val="9C3C24B6"/>
    <w:lvl w:ilvl="0" w:tplc="D8445F54">
      <w:start w:val="1"/>
      <w:numFmt w:val="decimal"/>
      <w:lvlText w:val="%1."/>
      <w:lvlJc w:val="left"/>
      <w:pPr>
        <w:ind w:left="720" w:hanging="360"/>
      </w:pPr>
    </w:lvl>
    <w:lvl w:ilvl="1" w:tplc="73829B5E">
      <w:numFmt w:val="decimal"/>
      <w:lvlText w:val=""/>
      <w:lvlJc w:val="left"/>
    </w:lvl>
    <w:lvl w:ilvl="2" w:tplc="EFCAD482">
      <w:numFmt w:val="decimal"/>
      <w:lvlText w:val=""/>
      <w:lvlJc w:val="left"/>
    </w:lvl>
    <w:lvl w:ilvl="3" w:tplc="F6BAEBE0">
      <w:numFmt w:val="decimal"/>
      <w:lvlText w:val=""/>
      <w:lvlJc w:val="left"/>
    </w:lvl>
    <w:lvl w:ilvl="4" w:tplc="A15E2DBE">
      <w:numFmt w:val="decimal"/>
      <w:lvlText w:val=""/>
      <w:lvlJc w:val="left"/>
    </w:lvl>
    <w:lvl w:ilvl="5" w:tplc="50B6B2BE">
      <w:numFmt w:val="decimal"/>
      <w:lvlText w:val=""/>
      <w:lvlJc w:val="left"/>
    </w:lvl>
    <w:lvl w:ilvl="6" w:tplc="B13E4084">
      <w:numFmt w:val="decimal"/>
      <w:lvlText w:val=""/>
      <w:lvlJc w:val="left"/>
    </w:lvl>
    <w:lvl w:ilvl="7" w:tplc="83420316">
      <w:numFmt w:val="decimal"/>
      <w:lvlText w:val=""/>
      <w:lvlJc w:val="left"/>
    </w:lvl>
    <w:lvl w:ilvl="8" w:tplc="9B20A0D6">
      <w:numFmt w:val="decimal"/>
      <w:lvlText w:val=""/>
      <w:lvlJc w:val="left"/>
    </w:lvl>
  </w:abstractNum>
  <w:num w:numId="1" w16cid:durableId="903876720">
    <w:abstractNumId w:val="0"/>
    <w:lvlOverride w:ilvl="0">
      <w:startOverride w:val="1"/>
    </w:lvlOverride>
  </w:num>
  <w:num w:numId="2" w16cid:durableId="919364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A2C"/>
    <w:rsid w:val="00116767"/>
    <w:rsid w:val="00142059"/>
    <w:rsid w:val="0016428A"/>
    <w:rsid w:val="00204EA9"/>
    <w:rsid w:val="00337BFF"/>
    <w:rsid w:val="005842D2"/>
    <w:rsid w:val="0060540B"/>
    <w:rsid w:val="006A6A2C"/>
    <w:rsid w:val="006A6BBD"/>
    <w:rsid w:val="007F0167"/>
    <w:rsid w:val="008128AE"/>
    <w:rsid w:val="008173A1"/>
    <w:rsid w:val="00880500"/>
    <w:rsid w:val="008F2471"/>
    <w:rsid w:val="00A37C3B"/>
    <w:rsid w:val="00A80026"/>
    <w:rsid w:val="00A95FAA"/>
    <w:rsid w:val="00B50987"/>
    <w:rsid w:val="00BB21EA"/>
    <w:rsid w:val="00C308C4"/>
    <w:rsid w:val="00D517D2"/>
    <w:rsid w:val="00E14B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C4255"/>
  <w15:docId w15:val="{8DC6F623-E753-4679-8A30-A2C74DBE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1F3864"/>
      <w:sz w:val="32"/>
      <w:szCs w:val="32"/>
    </w:rPr>
  </w:style>
  <w:style w:type="paragraph" w:styleId="Heading2">
    <w:name w:val="heading 2"/>
    <w:uiPriority w:val="9"/>
    <w:unhideWhenUsed/>
    <w:qFormat/>
    <w:pPr>
      <w:spacing w:before="240" w:after="120"/>
      <w:outlineLvl w:val="1"/>
    </w:pPr>
    <w:rPr>
      <w:rFonts w:ascii="Arial" w:eastAsia="Arial" w:hAnsi="Arial" w:cs="Arial"/>
      <w:b/>
      <w:bCs/>
      <w:color w:val="2E5E9E"/>
      <w:sz w:val="28"/>
      <w:szCs w:val="28"/>
    </w:rPr>
  </w:style>
  <w:style w:type="paragraph" w:styleId="Heading3">
    <w:name w:val="heading 3"/>
    <w:uiPriority w:val="9"/>
    <w:unhideWhenUsed/>
    <w:qFormat/>
    <w:pPr>
      <w:spacing w:before="180" w:after="100"/>
      <w:outlineLvl w:val="2"/>
    </w:pPr>
    <w:rPr>
      <w:rFonts w:ascii="Arial" w:eastAsia="Arial" w:hAnsi="Arial" w:cs="Arial"/>
      <w:b/>
      <w:bCs/>
      <w:color w:val="2E5E9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BB21EA"/>
    <w:pPr>
      <w:spacing w:before="100" w:beforeAutospacing="1" w:after="100" w:afterAutospacing="1"/>
    </w:pPr>
  </w:style>
  <w:style w:type="character" w:styleId="Strong">
    <w:name w:val="Strong"/>
    <w:basedOn w:val="DefaultParagraphFont"/>
    <w:uiPriority w:val="22"/>
    <w:qFormat/>
    <w:rsid w:val="00BB21EA"/>
    <w:rPr>
      <w:b/>
      <w:bCs/>
    </w:rPr>
  </w:style>
  <w:style w:type="character" w:styleId="HTMLCode">
    <w:name w:val="HTML Code"/>
    <w:basedOn w:val="DefaultParagraphFont"/>
    <w:uiPriority w:val="99"/>
    <w:semiHidden/>
    <w:unhideWhenUsed/>
    <w:rsid w:val="00C308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702341">
      <w:bodyDiv w:val="1"/>
      <w:marLeft w:val="0"/>
      <w:marRight w:val="0"/>
      <w:marTop w:val="0"/>
      <w:marBottom w:val="0"/>
      <w:divBdr>
        <w:top w:val="none" w:sz="0" w:space="0" w:color="auto"/>
        <w:left w:val="none" w:sz="0" w:space="0" w:color="auto"/>
        <w:bottom w:val="none" w:sz="0" w:space="0" w:color="auto"/>
        <w:right w:val="none" w:sz="0" w:space="0" w:color="auto"/>
      </w:divBdr>
      <w:divsChild>
        <w:div w:id="117900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171554">
      <w:bodyDiv w:val="1"/>
      <w:marLeft w:val="0"/>
      <w:marRight w:val="0"/>
      <w:marTop w:val="0"/>
      <w:marBottom w:val="0"/>
      <w:divBdr>
        <w:top w:val="none" w:sz="0" w:space="0" w:color="auto"/>
        <w:left w:val="none" w:sz="0" w:space="0" w:color="auto"/>
        <w:bottom w:val="none" w:sz="0" w:space="0" w:color="auto"/>
        <w:right w:val="none" w:sz="0" w:space="0" w:color="auto"/>
      </w:divBdr>
      <w:divsChild>
        <w:div w:id="85238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189476">
      <w:bodyDiv w:val="1"/>
      <w:marLeft w:val="0"/>
      <w:marRight w:val="0"/>
      <w:marTop w:val="0"/>
      <w:marBottom w:val="0"/>
      <w:divBdr>
        <w:top w:val="none" w:sz="0" w:space="0" w:color="auto"/>
        <w:left w:val="none" w:sz="0" w:space="0" w:color="auto"/>
        <w:bottom w:val="none" w:sz="0" w:space="0" w:color="auto"/>
        <w:right w:val="none" w:sz="0" w:space="0" w:color="auto"/>
      </w:divBdr>
      <w:divsChild>
        <w:div w:id="736324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737124">
      <w:bodyDiv w:val="1"/>
      <w:marLeft w:val="0"/>
      <w:marRight w:val="0"/>
      <w:marTop w:val="0"/>
      <w:marBottom w:val="0"/>
      <w:divBdr>
        <w:top w:val="none" w:sz="0" w:space="0" w:color="auto"/>
        <w:left w:val="none" w:sz="0" w:space="0" w:color="auto"/>
        <w:bottom w:val="none" w:sz="0" w:space="0" w:color="auto"/>
        <w:right w:val="none" w:sz="0" w:space="0" w:color="auto"/>
      </w:divBdr>
    </w:div>
    <w:div w:id="1071856198">
      <w:bodyDiv w:val="1"/>
      <w:marLeft w:val="0"/>
      <w:marRight w:val="0"/>
      <w:marTop w:val="0"/>
      <w:marBottom w:val="0"/>
      <w:divBdr>
        <w:top w:val="none" w:sz="0" w:space="0" w:color="auto"/>
        <w:left w:val="none" w:sz="0" w:space="0" w:color="auto"/>
        <w:bottom w:val="none" w:sz="0" w:space="0" w:color="auto"/>
        <w:right w:val="none" w:sz="0" w:space="0" w:color="auto"/>
      </w:divBdr>
      <w:divsChild>
        <w:div w:id="214243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1354885">
      <w:bodyDiv w:val="1"/>
      <w:marLeft w:val="0"/>
      <w:marRight w:val="0"/>
      <w:marTop w:val="0"/>
      <w:marBottom w:val="0"/>
      <w:divBdr>
        <w:top w:val="none" w:sz="0" w:space="0" w:color="auto"/>
        <w:left w:val="none" w:sz="0" w:space="0" w:color="auto"/>
        <w:bottom w:val="none" w:sz="0" w:space="0" w:color="auto"/>
        <w:right w:val="none" w:sz="0" w:space="0" w:color="auto"/>
      </w:divBdr>
    </w:div>
    <w:div w:id="1752502548">
      <w:bodyDiv w:val="1"/>
      <w:marLeft w:val="0"/>
      <w:marRight w:val="0"/>
      <w:marTop w:val="0"/>
      <w:marBottom w:val="0"/>
      <w:divBdr>
        <w:top w:val="none" w:sz="0" w:space="0" w:color="auto"/>
        <w:left w:val="none" w:sz="0" w:space="0" w:color="auto"/>
        <w:bottom w:val="none" w:sz="0" w:space="0" w:color="auto"/>
        <w:right w:val="none" w:sz="0" w:space="0" w:color="auto"/>
      </w:divBdr>
      <w:divsChild>
        <w:div w:id="22996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083529">
      <w:bodyDiv w:val="1"/>
      <w:marLeft w:val="0"/>
      <w:marRight w:val="0"/>
      <w:marTop w:val="0"/>
      <w:marBottom w:val="0"/>
      <w:divBdr>
        <w:top w:val="none" w:sz="0" w:space="0" w:color="auto"/>
        <w:left w:val="none" w:sz="0" w:space="0" w:color="auto"/>
        <w:bottom w:val="none" w:sz="0" w:space="0" w:color="auto"/>
        <w:right w:val="none" w:sz="0" w:space="0" w:color="auto"/>
      </w:divBdr>
      <w:divsChild>
        <w:div w:id="2046831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4324</Words>
  <Characters>24648</Characters>
  <Application>Microsoft Office Word</Application>
  <DocSecurity>0</DocSecurity>
  <Lines>205</Lines>
  <Paragraphs>57</Paragraphs>
  <ScaleCrop>false</ScaleCrop>
  <Company/>
  <LinksUpToDate>false</LinksUpToDate>
  <CharactersWithSpaces>28915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TRUNG KIEN</cp:lastModifiedBy>
  <cp:revision>26</cp:revision>
  <dcterms:created xsi:type="dcterms:W3CDTF">2026-06-02T02:56:00Z</dcterms:created>
  <dcterms:modified xsi:type="dcterms:W3CDTF">2026-06-11T06:54:00Z</dcterms:modified>
</cp:coreProperties>
</file>