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30"/>
        </w:rPr>
        <w:t>TÊN DỰ ÁN: HDML – Kiến trúc Mamba-Liquid ra quyết định phân cấp cho điều khiển robot liên tục đa hình thái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Tác giả: Nhóm nghiên cứu HDML (bản ẩn danh) | Lĩnh vực: Kỹ thuật – Rô bốt &amp; máy thông minh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8"/>
        </w:rPr>
        <w:t>1. CÂU HỎI / VẤN ĐỀ NGHIÊN CỨU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Làm sao thống nhất lập luận vĩ mô tầm xa với chấp hành khớp tần số cao trong một kiến trúc duy nhất?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Làm sao loại bỏ rung mô-men và chống sụp đổ khi có nhiễu/xung lực ngoài?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Làm sao chuyển giao sang robot mới với chi phí tham số rất nhỏ?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8"/>
        </w:rPr>
        <w:t>2. THIẾT KẾ VÀ PHƯƠNG PHÁP NGHIÊN CỨU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Bộ xương Mamba-3 (8 lớp, d_model=384) + RoPE theo pha SO(3): O(T) huấn luyện, O(1) suy luận.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Flow Matching sinh chuỗi hành động + bộ lọc CfC liên tục làm trơn mô-men.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Chuẩn hoá PAVE + Grad-CAPS; giám sát an toàn PACE.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61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m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6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8"/>
        </w:rPr>
        <w:t>3. DỮ LIỆU VÀ PHÂN TÍCH DỮ LIỆU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11 môi trường MuJoCo/D4RL, 1.735.673 bước chuyển; đánh giá 5 hạt giống; so sánh 5 baseline đồng chi phí; giao thức rliable 2.000 mẫu bootstrap.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Robot đích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Loss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Jerk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Unitree A1 (12-DoF)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0,00602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0,1401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Humanoid 3D (17-DoF)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0,02579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0,0689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Swimmer (2-DoF)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0,16664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0,0149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041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iable_halfcheetah-v5_bench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04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8"/>
        </w:rPr>
        <w:t>4. GIẢI THÍCH – KẾT LUẬN – TÍNH MỚI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HDML giữ IQM 18,88 dưới nhiễu (cao 16× so với Decision Transformer).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Few-shot adapt &lt; 30 giây, đóng băng 95,9%–97,0% tham số.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Suy luận 12,81 ms (78 Hz); ONNX CPU 186 Hz; sai số torch↔ONNX 5,66×10⁻⁷.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Tính mới: ghép Mamba-3 + CfC đa tần số, RoPE cho pha SO(3), PAVE/Grad-CAPS, PACE.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 w:before="0"/>
    </w:pPr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