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Phụ lục kiểm thử hệ thống ShopFlow Tuần 9</w:t>
      </w:r>
    </w:p>
    <w:p>
      <w:pPr>
        <w:pStyle w:val="Subtitle"/>
      </w:pPr>
      <w:r>
        <w:rPr>
          <w:rFonts w:ascii="Times New Roman" w:hAnsi="Times New Roman"/>
          <w:color w:val="000000"/>
        </w:rPr>
        <w:t>Bản phát hành 1.1.0   Ngày 21 tháng 10 năm 2026</w:t>
      </w:r>
    </w:p>
    <w:p>
      <w:r>
        <w:t>Phụ lục ghi lại phạm vi kiểm thử, kịch bản, kết quả thực chạy và các sửa đổi của Thành viên A và B trong Tuần 9. Bộ hồi quy bao phủ 13 module, chi nhánh, chấm công và lương. Tất cả ca trong lần chạy bàn giao đều đạt; kết luận chỉ áp dụng trong phạm vi và môi trường được nêu.</w:t>
      </w:r>
    </w:p>
    <w:p>
      <w:pPr>
        <w:pStyle w:val="Heading1"/>
      </w:pPr>
      <w:r>
        <w:rPr>
          <w:rFonts w:ascii="Times New Roman" w:hAnsi="Times New Roman"/>
          <w:color w:val="000000"/>
        </w:rPr>
        <w:t>1 Kết quả và môi trường</w:t>
      </w:r>
    </w:p>
    <w:tbl>
      <w:tblPr>
        <w:tblStyle w:val="TableGrid"/>
        <w:tblW w:type="auto" w:w="0"/>
        <w:tblLayout w:type="fixed"/>
        <w:tblLook w:firstColumn="1" w:firstRow="1" w:lastColumn="0" w:lastRow="0" w:noHBand="0" w:noVBand="1" w:val="04A0"/>
      </w:tblPr>
      <w:tblGrid>
        <w:gridCol w:w="5112"/>
        <w:gridCol w:w="5112"/>
      </w:tblGrid>
      <w:tr>
        <w:trPr>
          <w:tblHeader/>
          <w:cantSplit/>
        </w:trPr>
        <w:tc>
          <w:tcPr>
            <w:tcW w:type="dxa" w:w="3744"/>
            <w:shd w:fill="EAEFF2"/>
          </w:tcPr>
          <w:p>
            <w:pPr>
              <w:spacing w:after="80" w:before="60" w:line="240" w:lineRule="auto"/>
            </w:pPr>
            <w:r>
              <w:rPr>
                <w:b/>
                <w:sz w:val="21"/>
              </w:rPr>
              <w:t>Hạng mục</w:t>
            </w:r>
          </w:p>
        </w:tc>
        <w:tc>
          <w:tcPr>
            <w:tcW w:type="dxa" w:w="6480"/>
            <w:shd w:fill="EAEFF2"/>
          </w:tcPr>
          <w:p>
            <w:pPr>
              <w:spacing w:after="80" w:before="60" w:line="240" w:lineRule="auto"/>
            </w:pPr>
            <w:r>
              <w:rPr>
                <w:b/>
                <w:sz w:val="21"/>
              </w:rPr>
              <w:t>Kết quả thực chạy</w:t>
            </w:r>
          </w:p>
        </w:tc>
      </w:tr>
      <w:tr>
        <w:trPr>
          <w:cantSplit/>
        </w:trPr>
        <w:tc>
          <w:tcPr>
            <w:tcW w:type="dxa" w:w="3744"/>
          </w:tcPr>
          <w:p>
            <w:pPr>
              <w:spacing w:after="80" w:before="60" w:line="240" w:lineRule="auto"/>
            </w:pPr>
            <w:r>
              <w:rPr>
                <w:sz w:val="21"/>
              </w:rPr>
              <w:t>Backend Python và MySQL</w:t>
            </w:r>
          </w:p>
        </w:tc>
        <w:tc>
          <w:tcPr>
            <w:tcW w:type="dxa" w:w="6480"/>
          </w:tcPr>
          <w:p>
            <w:pPr>
              <w:spacing w:after="80" w:before="60" w:line="240" w:lineRule="auto"/>
            </w:pPr>
            <w:r>
              <w:rPr>
                <w:sz w:val="21"/>
              </w:rPr>
              <w:t>237 ca đạt  Không thất bại hoặc lỗi thực thi</w:t>
            </w:r>
          </w:p>
        </w:tc>
      </w:tr>
      <w:tr>
        <w:trPr>
          <w:cantSplit/>
        </w:trPr>
        <w:tc>
          <w:tcPr>
            <w:tcW w:type="dxa" w:w="3744"/>
          </w:tcPr>
          <w:p>
            <w:pPr>
              <w:spacing w:after="80" w:before="60" w:line="240" w:lineRule="auto"/>
            </w:pPr>
            <w:r>
              <w:rPr>
                <w:sz w:val="21"/>
              </w:rPr>
              <w:t>Giao diện nghiệp vụ cũ</w:t>
            </w:r>
          </w:p>
        </w:tc>
        <w:tc>
          <w:tcPr>
            <w:tcW w:type="dxa" w:w="6480"/>
          </w:tcPr>
          <w:p>
            <w:pPr>
              <w:spacing w:after="80" w:before="60" w:line="240" w:lineRule="auto"/>
            </w:pPr>
            <w:r>
              <w:rPr>
                <w:sz w:val="21"/>
              </w:rPr>
              <w:t>56 kịch bản đạt</w:t>
            </w:r>
          </w:p>
        </w:tc>
      </w:tr>
      <w:tr>
        <w:trPr>
          <w:cantSplit/>
        </w:trPr>
        <w:tc>
          <w:tcPr>
            <w:tcW w:type="dxa" w:w="3744"/>
          </w:tcPr>
          <w:p>
            <w:pPr>
              <w:spacing w:after="80" w:before="60" w:line="240" w:lineRule="auto"/>
            </w:pPr>
            <w:r>
              <w:rPr>
                <w:sz w:val="21"/>
              </w:rPr>
              <w:t>UI và bảo mật Tuần 9</w:t>
            </w:r>
          </w:p>
        </w:tc>
        <w:tc>
          <w:tcPr>
            <w:tcW w:type="dxa" w:w="6480"/>
          </w:tcPr>
          <w:p>
            <w:pPr>
              <w:spacing w:after="80" w:before="60" w:line="240" w:lineRule="auto"/>
            </w:pPr>
            <w:r>
              <w:rPr>
                <w:sz w:val="21"/>
              </w:rPr>
              <w:t>75 kịch bản đạt  Tổng trình duyệt 131</w:t>
            </w:r>
          </w:p>
        </w:tc>
      </w:tr>
      <w:tr>
        <w:trPr>
          <w:cantSplit/>
        </w:trPr>
        <w:tc>
          <w:tcPr>
            <w:tcW w:type="dxa" w:w="3744"/>
          </w:tcPr>
          <w:p>
            <w:pPr>
              <w:spacing w:after="80" w:before="60" w:line="240" w:lineRule="auto"/>
            </w:pPr>
            <w:r>
              <w:rPr>
                <w:sz w:val="21"/>
              </w:rPr>
              <w:t>Postman và Newman</w:t>
            </w:r>
          </w:p>
        </w:tc>
        <w:tc>
          <w:tcPr>
            <w:tcW w:type="dxa" w:w="6480"/>
          </w:tcPr>
          <w:p>
            <w:pPr>
              <w:spacing w:after="80" w:before="60" w:line="240" w:lineRule="auto"/>
            </w:pPr>
            <w:r>
              <w:rPr>
                <w:sz w:val="21"/>
              </w:rPr>
              <w:t>100 request  134 assertions đạt</w:t>
            </w:r>
          </w:p>
        </w:tc>
      </w:tr>
      <w:tr>
        <w:trPr>
          <w:cantSplit/>
        </w:trPr>
        <w:tc>
          <w:tcPr>
            <w:tcW w:type="dxa" w:w="3744"/>
          </w:tcPr>
          <w:p>
            <w:pPr>
              <w:spacing w:after="80" w:before="60" w:line="240" w:lineRule="auto"/>
            </w:pPr>
            <w:r>
              <w:rPr>
                <w:sz w:val="21"/>
              </w:rPr>
              <w:t>Bảng đặc tả tổng hợp</w:t>
            </w:r>
          </w:p>
        </w:tc>
        <w:tc>
          <w:tcPr>
            <w:tcW w:type="dxa" w:w="6480"/>
          </w:tcPr>
          <w:p>
            <w:pPr>
              <w:spacing w:after="80" w:before="60" w:line="240" w:lineRule="auto"/>
            </w:pPr>
            <w:r>
              <w:rPr>
                <w:sz w:val="21"/>
              </w:rPr>
              <w:t>33 nhóm Test Cases  Không cộng các nhóm trùng tham chiếu</w:t>
            </w:r>
          </w:p>
        </w:tc>
      </w:tr>
      <w:tr>
        <w:trPr>
          <w:cantSplit/>
        </w:trPr>
        <w:tc>
          <w:tcPr>
            <w:tcW w:type="dxa" w:w="3744"/>
          </w:tcPr>
          <w:p>
            <w:pPr>
              <w:spacing w:after="80" w:before="60" w:line="240" w:lineRule="auto"/>
            </w:pPr>
            <w:r>
              <w:rPr>
                <w:sz w:val="21"/>
              </w:rPr>
              <w:t>Test Log chi tiết</w:t>
            </w:r>
          </w:p>
        </w:tc>
        <w:tc>
          <w:tcPr>
            <w:tcW w:type="dxa" w:w="6480"/>
          </w:tcPr>
          <w:p>
            <w:pPr>
              <w:spacing w:after="80" w:before="60" w:line="240" w:lineRule="auto"/>
            </w:pPr>
            <w:r>
              <w:rPr>
                <w:sz w:val="21"/>
              </w:rPr>
              <w:t>368 dòng gồm 237 ca Python và 131 kịch bản browser</w:t>
            </w:r>
          </w:p>
        </w:tc>
      </w:tr>
    </w:tbl>
    <w:p>
      <w:r>
        <w:t>Python 3.12; MySQL 8.4; Flask test client; Microsoft Edge với Playwright; Newman 6.2.2. Database thử nghiệm riêng cho Backend, UI và benchmark. Server và dữ liệu shop đang dùng không bị reset bởi bộ kiểm thử Tuần 9.</w:t>
      </w:r>
    </w:p>
    <w:p>
      <w:r>
        <w:t>Bằng chứng gốc nằm trong docs/test-results. Thời điểm từng bộ chạy được ghi trong JSON/XML; bảng CSV và tài liệu này được tổng hợp từ log, không suy diễn kết quả kiểm thử.</w:t>
      </w:r>
    </w:p>
    <w:p>
      <w:r>
        <w:t>Trách nhiệm Thành viên A: kiểm thử nghiệp vụ, bảo mật, thuật toán, tối ưu Backend và đóng gói. Trách nhiệm Thành viên B: kiểm thử UI theo độ phân giải, Toast/Alert, phục hồi khi lỗi và tổng hợp bảng kịch bản.</w:t>
      </w:r>
    </w:p>
    <w:p>
      <w:r>
        <w:br w:type="page"/>
      </w:r>
    </w:p>
    <w:p>
      <w:pPr>
        <w:pStyle w:val="Heading1"/>
      </w:pPr>
      <w:r>
        <w:rPr>
          <w:rFonts w:ascii="Times New Roman" w:hAnsi="Times New Roman"/>
          <w:color w:val="000000"/>
        </w:rPr>
        <w:t>2 Test Cases cho Module 1 đến Module 7</w:t>
      </w:r>
    </w:p>
    <w:tbl>
      <w:tblPr>
        <w:tblStyle w:val="TableGrid"/>
        <w:tblW w:type="auto" w:w="0"/>
        <w:tblLayout w:type="fixed"/>
        <w:tblLook w:firstColumn="1" w:firstRow="1" w:lastColumn="0" w:lastRow="0" w:noHBand="0" w:noVBand="1" w:val="04A0"/>
      </w:tblPr>
      <w:tblGrid>
        <w:gridCol w:w="3408"/>
        <w:gridCol w:w="3408"/>
        <w:gridCol w:w="3408"/>
      </w:tblGrid>
      <w:tr>
        <w:trPr>
          <w:tblHeader/>
          <w:cantSplit/>
        </w:trPr>
        <w:tc>
          <w:tcPr>
            <w:tcW w:type="dxa" w:w="1584"/>
            <w:shd w:fill="EAEFF2"/>
          </w:tcPr>
          <w:p>
            <w:pPr>
              <w:spacing w:after="80" w:before="60" w:line="240" w:lineRule="auto"/>
            </w:pPr>
            <w:r>
              <w:rPr>
                <w:b/>
                <w:sz w:val="21"/>
              </w:rPr>
              <w:t>Mã và phạm vi</w:t>
            </w:r>
          </w:p>
        </w:tc>
        <w:tc>
          <w:tcPr>
            <w:tcW w:type="dxa" w:w="4320"/>
            <w:shd w:fill="EAEFF2"/>
          </w:tcPr>
          <w:p>
            <w:pPr>
              <w:spacing w:after="80" w:before="60" w:line="240" w:lineRule="auto"/>
            </w:pPr>
            <w:r>
              <w:rPr>
                <w:b/>
                <w:sz w:val="21"/>
              </w:rPr>
              <w:t>Điều kiện và thao tác</w:t>
            </w:r>
          </w:p>
        </w:tc>
        <w:tc>
          <w:tcPr>
            <w:tcW w:type="dxa" w:w="4320"/>
            <w:shd w:fill="EAEFF2"/>
          </w:tcPr>
          <w:p>
            <w:pPr>
              <w:spacing w:after="80" w:before="60" w:line="240" w:lineRule="auto"/>
            </w:pPr>
            <w:r>
              <w:rPr>
                <w:b/>
                <w:sz w:val="21"/>
              </w:rPr>
              <w:t>Mong đợi và thực tế</w:t>
            </w:r>
          </w:p>
        </w:tc>
      </w:tr>
      <w:tr>
        <w:trPr>
          <w:cantSplit/>
        </w:trPr>
        <w:tc>
          <w:tcPr>
            <w:tcW w:type="dxa" w:w="1584"/>
          </w:tcPr>
          <w:p>
            <w:pPr>
              <w:spacing w:after="80" w:before="60" w:line="240" w:lineRule="auto"/>
            </w:pPr>
            <w:r>
              <w:rPr>
                <w:sz w:val="21"/>
              </w:rPr>
              <w:t>TC01</w:t>
              <w:br/>
              <w:t>M01 Authentication</w:t>
            </w:r>
          </w:p>
        </w:tc>
        <w:tc>
          <w:tcPr>
            <w:tcW w:type="dxa" w:w="4320"/>
          </w:tcPr>
          <w:p>
            <w:pPr>
              <w:spacing w:after="80" w:before="60" w:line="240" w:lineRule="auto"/>
            </w:pPr>
            <w:r>
              <w:rPr>
                <w:sz w:val="21"/>
              </w:rPr>
              <w:t>CSDL có vai trò; email mới.</w:t>
              <w:br/>
              <w:t>Đăng ký shop, đăng nhập đúng/sai, đăng xuất, gọi lại token</w:t>
            </w:r>
          </w:p>
        </w:tc>
        <w:tc>
          <w:tcPr>
            <w:tcW w:type="dxa" w:w="4320"/>
          </w:tcPr>
          <w:p>
            <w:pPr>
              <w:spacing w:after="80" w:before="60" w:line="240" w:lineRule="auto"/>
            </w:pPr>
            <w:r>
              <w:rPr>
                <w:sz w:val="21"/>
              </w:rPr>
              <w:t>Tạo OWNER nguyên tử; sai thông tin bị chặn; token logout hết hiệu lực.</w:t>
              <w:br/>
              <w:t>PASS 3/3 kịch bản liên quan</w:t>
            </w:r>
          </w:p>
        </w:tc>
      </w:tr>
      <w:tr>
        <w:trPr>
          <w:cantSplit/>
        </w:trPr>
        <w:tc>
          <w:tcPr>
            <w:tcW w:type="dxa" w:w="1584"/>
          </w:tcPr>
          <w:p>
            <w:pPr>
              <w:spacing w:after="80" w:before="60" w:line="240" w:lineRule="auto"/>
            </w:pPr>
            <w:r>
              <w:rPr>
                <w:sz w:val="21"/>
              </w:rPr>
              <w:t>TC02</w:t>
              <w:br/>
              <w:t>M02 User và Role</w:t>
            </w:r>
          </w:p>
        </w:tc>
        <w:tc>
          <w:tcPr>
            <w:tcW w:type="dxa" w:w="4320"/>
          </w:tcPr>
          <w:p>
            <w:pPr>
              <w:spacing w:after="80" w:before="60" w:line="240" w:lineRule="auto"/>
            </w:pPr>
            <w:r>
              <w:rPr>
                <w:sz w:val="21"/>
              </w:rPr>
              <w:t>OWNER, EMPLOYEE, ADMIN và phiên hợp lệ.</w:t>
              <w:br/>
              <w:t>Đổi role trong request, truy cập menu và URL quản trị trực tiếp</w:t>
            </w:r>
          </w:p>
        </w:tc>
        <w:tc>
          <w:tcPr>
            <w:tcW w:type="dxa" w:w="4320"/>
          </w:tcPr>
          <w:p>
            <w:pPr>
              <w:spacing w:after="80" w:before="60" w:line="240" w:lineRule="auto"/>
            </w:pPr>
            <w:r>
              <w:rPr>
                <w:sz w:val="21"/>
              </w:rPr>
              <w:t>Quyền lấy từ CSDL; nhân viên nhận 403; điều hướng đúng vai trò.</w:t>
              <w:br/>
              <w:t>PASS 17/17 kịch bản liên quan</w:t>
            </w:r>
          </w:p>
        </w:tc>
      </w:tr>
      <w:tr>
        <w:trPr>
          <w:cantSplit/>
        </w:trPr>
        <w:tc>
          <w:tcPr>
            <w:tcW w:type="dxa" w:w="1584"/>
          </w:tcPr>
          <w:p>
            <w:pPr>
              <w:spacing w:after="80" w:before="60" w:line="240" w:lineRule="auto"/>
            </w:pPr>
            <w:r>
              <w:rPr>
                <w:sz w:val="21"/>
              </w:rPr>
              <w:t>TC03</w:t>
              <w:br/>
              <w:t>M03 Product</w:t>
            </w:r>
          </w:p>
        </w:tc>
        <w:tc>
          <w:tcPr>
            <w:tcW w:type="dxa" w:w="4320"/>
          </w:tcPr>
          <w:p>
            <w:pPr>
              <w:spacing w:after="80" w:before="60" w:line="240" w:lineRule="auto"/>
            </w:pPr>
            <w:r>
              <w:rPr>
                <w:sz w:val="21"/>
              </w:rPr>
              <w:t>OWNER; danh mục cùng shop; ảnh kiểm thử.</w:t>
              <w:br/>
              <w:t>CRUD, tìm tên/SKU, lọc giá, phân trang, thay ảnh PNG/JPG/WEBP</w:t>
            </w:r>
          </w:p>
        </w:tc>
        <w:tc>
          <w:tcPr>
            <w:tcW w:type="dxa" w:w="4320"/>
          </w:tcPr>
          <w:p>
            <w:pPr>
              <w:spacing w:after="80" w:before="60" w:line="240" w:lineRule="auto"/>
            </w:pPr>
            <w:r>
              <w:rPr>
                <w:sz w:val="21"/>
              </w:rPr>
              <w:t>Đúng dữ liệu và phân trang; từ chối giá/ảnh sai; xóa ảnh cũ sau commit.</w:t>
              <w:br/>
              <w:t>PASS 21/21 kịch bản liên quan</w:t>
            </w:r>
          </w:p>
        </w:tc>
      </w:tr>
      <w:tr>
        <w:trPr>
          <w:cantSplit/>
        </w:trPr>
        <w:tc>
          <w:tcPr>
            <w:tcW w:type="dxa" w:w="1584"/>
          </w:tcPr>
          <w:p>
            <w:pPr>
              <w:spacing w:after="80" w:before="60" w:line="240" w:lineRule="auto"/>
            </w:pPr>
            <w:r>
              <w:rPr>
                <w:sz w:val="21"/>
              </w:rPr>
              <w:t>TC04</w:t>
              <w:br/>
              <w:t>M04 Category</w:t>
            </w:r>
          </w:p>
        </w:tc>
        <w:tc>
          <w:tcPr>
            <w:tcW w:type="dxa" w:w="4320"/>
          </w:tcPr>
          <w:p>
            <w:pPr>
              <w:spacing w:after="80" w:before="60" w:line="240" w:lineRule="auto"/>
            </w:pPr>
            <w:r>
              <w:rPr>
                <w:sz w:val="21"/>
              </w:rPr>
              <w:t>Danh mục trống và danh mục có sản phẩm.</w:t>
              <w:br/>
              <w:t>Thêm, sửa, tìm, xóa trống; xóa khi còn hàng</w:t>
            </w:r>
          </w:p>
        </w:tc>
        <w:tc>
          <w:tcPr>
            <w:tcW w:type="dxa" w:w="4320"/>
          </w:tcPr>
          <w:p>
            <w:pPr>
              <w:spacing w:after="80" w:before="60" w:line="240" w:lineRule="auto"/>
            </w:pPr>
            <w:r>
              <w:rPr>
                <w:sz w:val="21"/>
              </w:rPr>
              <w:t>CRUD thành công; chặn xóa danh mục đang được sử dụng.</w:t>
              <w:br/>
              <w:t>PASS 1/1 kịch bản liên quan</w:t>
            </w:r>
          </w:p>
        </w:tc>
      </w:tr>
      <w:tr>
        <w:trPr>
          <w:cantSplit/>
        </w:trPr>
        <w:tc>
          <w:tcPr>
            <w:tcW w:type="dxa" w:w="1584"/>
          </w:tcPr>
          <w:p>
            <w:pPr>
              <w:spacing w:after="80" w:before="60" w:line="240" w:lineRule="auto"/>
            </w:pPr>
            <w:r>
              <w:rPr>
                <w:sz w:val="21"/>
              </w:rPr>
              <w:t>TC05</w:t>
              <w:br/>
              <w:t>M05 Customer</w:t>
            </w:r>
          </w:p>
        </w:tc>
        <w:tc>
          <w:tcPr>
            <w:tcW w:type="dxa" w:w="4320"/>
          </w:tcPr>
          <w:p>
            <w:pPr>
              <w:spacing w:after="80" w:before="60" w:line="240" w:lineRule="auto"/>
            </w:pPr>
            <w:r>
              <w:rPr>
                <w:sz w:val="21"/>
              </w:rPr>
              <w:t>Khách có đơn và khách chưa mua.</w:t>
              <w:br/>
              <w:t>CRUD, tìm SĐT, xóa mềm, khôi phục và lịch sử</w:t>
            </w:r>
          </w:p>
        </w:tc>
        <w:tc>
          <w:tcPr>
            <w:tcW w:type="dxa" w:w="4320"/>
          </w:tcPr>
          <w:p>
            <w:pPr>
              <w:spacing w:after="80" w:before="60" w:line="240" w:lineRule="auto"/>
            </w:pPr>
            <w:r>
              <w:rPr>
                <w:sz w:val="21"/>
              </w:rPr>
              <w:t>Không mất lịch sử; đúng tổng; giữ tên/SKU lúc bán và loại hoàn tiền.</w:t>
              <w:br/>
              <w:t>PASS 3/3 kịch bản liên quan</w:t>
            </w:r>
          </w:p>
        </w:tc>
      </w:tr>
      <w:tr>
        <w:trPr>
          <w:cantSplit/>
        </w:trPr>
        <w:tc>
          <w:tcPr>
            <w:tcW w:type="dxa" w:w="1584"/>
          </w:tcPr>
          <w:p>
            <w:pPr>
              <w:spacing w:after="80" w:before="60" w:line="240" w:lineRule="auto"/>
            </w:pPr>
            <w:r>
              <w:rPr>
                <w:sz w:val="21"/>
              </w:rPr>
              <w:t>TC06</w:t>
              <w:br/>
              <w:t>M06 Cart và Sales</w:t>
            </w:r>
          </w:p>
        </w:tc>
        <w:tc>
          <w:tcPr>
            <w:tcW w:type="dxa" w:w="4320"/>
          </w:tcPr>
          <w:p>
            <w:pPr>
              <w:spacing w:after="80" w:before="60" w:line="240" w:lineRule="auto"/>
            </w:pPr>
            <w:r>
              <w:rPr>
                <w:sz w:val="21"/>
              </w:rPr>
              <w:t>Hai phiên POS độc lập.</w:t>
              <w:br/>
              <w:t>Thêm, tăng/giảm, xóa, tải giỏ; gửi version cũ</w:t>
            </w:r>
          </w:p>
        </w:tc>
        <w:tc>
          <w:tcPr>
            <w:tcW w:type="dxa" w:w="4320"/>
          </w:tcPr>
          <w:p>
            <w:pPr>
              <w:spacing w:after="80" w:before="60" w:line="240" w:lineRule="auto"/>
            </w:pPr>
            <w:r>
              <w:rPr>
                <w:sz w:val="21"/>
              </w:rPr>
              <w:t>Giỏ riêng theo phiên; tính Decimal; version cũ nhận 409.</w:t>
              <w:br/>
              <w:t>PASS 9/9 kịch bản liên quan</w:t>
            </w:r>
          </w:p>
        </w:tc>
      </w:tr>
      <w:tr>
        <w:trPr>
          <w:cantSplit/>
        </w:trPr>
        <w:tc>
          <w:tcPr>
            <w:tcW w:type="dxa" w:w="1584"/>
          </w:tcPr>
          <w:p>
            <w:pPr>
              <w:spacing w:after="80" w:before="60" w:line="240" w:lineRule="auto"/>
            </w:pPr>
            <w:r>
              <w:rPr>
                <w:sz w:val="21"/>
              </w:rPr>
              <w:t>TC07</w:t>
              <w:br/>
              <w:t>M07 Order</w:t>
            </w:r>
          </w:p>
        </w:tc>
        <w:tc>
          <w:tcPr>
            <w:tcW w:type="dxa" w:w="4320"/>
          </w:tcPr>
          <w:p>
            <w:pPr>
              <w:spacing w:after="80" w:before="60" w:line="240" w:lineRule="auto"/>
            </w:pPr>
            <w:r>
              <w:rPr>
                <w:sz w:val="21"/>
              </w:rPr>
              <w:t>Có đơn NEW, PROCESSING, COMPLETED.</w:t>
              <w:br/>
              <w:t>Chuyển trạng thái; lặp checkout; hủy hai lần</w:t>
            </w:r>
          </w:p>
        </w:tc>
        <w:tc>
          <w:tcPr>
            <w:tcW w:type="dxa" w:w="4320"/>
          </w:tcPr>
          <w:p>
            <w:pPr>
              <w:spacing w:after="80" w:before="60" w:line="240" w:lineRule="auto"/>
            </w:pPr>
            <w:r>
              <w:rPr>
                <w:sz w:val="21"/>
              </w:rPr>
              <w:t>Đúng chuỗi trạng thái; không tạo đơn lặp; không hoàn tồn hai lần.</w:t>
              <w:br/>
              <w:t>PASS 3/3 kịch bản liên quan</w:t>
            </w:r>
          </w:p>
        </w:tc>
      </w:tr>
    </w:tbl>
    <w:p>
      <w:pPr>
        <w:pStyle w:val="Caption"/>
      </w:pPr>
      <w:r>
        <w:rPr>
          <w:rFonts w:ascii="Times New Roman" w:hAnsi="Times New Roman"/>
          <w:color w:val="000000"/>
        </w:rPr>
        <w:t>Mỗi nhóm tham chiếu các ca tự động trong week9-test-cases.csv. Các tham số thử nghiệm riêng được ghi thành từng dòng trong week9-test-log.csv.</w:t>
      </w:r>
    </w:p>
    <w:p>
      <w:r>
        <w:br w:type="page"/>
      </w:r>
    </w:p>
    <w:p>
      <w:pPr>
        <w:pStyle w:val="Heading1"/>
      </w:pPr>
      <w:r>
        <w:rPr>
          <w:rFonts w:ascii="Times New Roman" w:hAnsi="Times New Roman"/>
          <w:color w:val="000000"/>
        </w:rPr>
        <w:t>3 Test Cases cho Module 8 đến Module 13</w:t>
      </w:r>
    </w:p>
    <w:tbl>
      <w:tblPr>
        <w:tblStyle w:val="TableGrid"/>
        <w:tblW w:type="auto" w:w="0"/>
        <w:tblLayout w:type="fixed"/>
        <w:tblLook w:firstColumn="1" w:firstRow="1" w:lastColumn="0" w:lastRow="0" w:noHBand="0" w:noVBand="1" w:val="04A0"/>
      </w:tblPr>
      <w:tblGrid>
        <w:gridCol w:w="3408"/>
        <w:gridCol w:w="3408"/>
        <w:gridCol w:w="3408"/>
      </w:tblGrid>
      <w:tr>
        <w:trPr>
          <w:tblHeader/>
          <w:cantSplit/>
        </w:trPr>
        <w:tc>
          <w:tcPr>
            <w:tcW w:type="dxa" w:w="1584"/>
            <w:shd w:fill="EAEFF2"/>
          </w:tcPr>
          <w:p>
            <w:pPr>
              <w:spacing w:after="80" w:before="60" w:line="240" w:lineRule="auto"/>
            </w:pPr>
            <w:r>
              <w:rPr>
                <w:b/>
                <w:sz w:val="21"/>
              </w:rPr>
              <w:t>Mã và phạm vi</w:t>
            </w:r>
          </w:p>
        </w:tc>
        <w:tc>
          <w:tcPr>
            <w:tcW w:type="dxa" w:w="4320"/>
            <w:shd w:fill="EAEFF2"/>
          </w:tcPr>
          <w:p>
            <w:pPr>
              <w:spacing w:after="80" w:before="60" w:line="240" w:lineRule="auto"/>
            </w:pPr>
            <w:r>
              <w:rPr>
                <w:b/>
                <w:sz w:val="21"/>
              </w:rPr>
              <w:t>Điều kiện và thao tác</w:t>
            </w:r>
          </w:p>
        </w:tc>
        <w:tc>
          <w:tcPr>
            <w:tcW w:type="dxa" w:w="4320"/>
            <w:shd w:fill="EAEFF2"/>
          </w:tcPr>
          <w:p>
            <w:pPr>
              <w:spacing w:after="80" w:before="60" w:line="240" w:lineRule="auto"/>
            </w:pPr>
            <w:r>
              <w:rPr>
                <w:b/>
                <w:sz w:val="21"/>
              </w:rPr>
              <w:t>Mong đợi và thực tế</w:t>
            </w:r>
          </w:p>
        </w:tc>
      </w:tr>
      <w:tr>
        <w:trPr>
          <w:cantSplit/>
        </w:trPr>
        <w:tc>
          <w:tcPr>
            <w:tcW w:type="dxa" w:w="1584"/>
          </w:tcPr>
          <w:p>
            <w:pPr>
              <w:spacing w:after="80" w:before="60" w:line="240" w:lineRule="auto"/>
            </w:pPr>
            <w:r>
              <w:rPr>
                <w:sz w:val="21"/>
              </w:rPr>
              <w:t>TC08</w:t>
              <w:br/>
              <w:t>M08 Payment</w:t>
            </w:r>
          </w:p>
        </w:tc>
        <w:tc>
          <w:tcPr>
            <w:tcW w:type="dxa" w:w="4320"/>
          </w:tcPr>
          <w:p>
            <w:pPr>
              <w:spacing w:after="80" w:before="60" w:line="240" w:lineRule="auto"/>
            </w:pPr>
            <w:r>
              <w:rPr>
                <w:sz w:val="21"/>
              </w:rPr>
              <w:t>Giỏ hợp lệ; tiền mặt hoặc QR mô phỏng.</w:t>
              <w:br/>
              <w:t>Thiếu tiền, trả tiền thừa; chuyển khoản thiếu/có xác nhận</w:t>
            </w:r>
          </w:p>
        </w:tc>
        <w:tc>
          <w:tcPr>
            <w:tcW w:type="dxa" w:w="4320"/>
          </w:tcPr>
          <w:p>
            <w:pPr>
              <w:spacing w:after="80" w:before="60" w:line="240" w:lineRule="auto"/>
            </w:pPr>
            <w:r>
              <w:rPr>
                <w:sz w:val="21"/>
              </w:rPr>
              <w:t>Thiếu tiền rollback; tính tiền thừa đúng; chuyển khoản cần tham chiếu.</w:t>
              <w:br/>
              <w:t>PASS 6/6 kịch bản liên quan</w:t>
            </w:r>
          </w:p>
        </w:tc>
      </w:tr>
      <w:tr>
        <w:trPr>
          <w:cantSplit/>
        </w:trPr>
        <w:tc>
          <w:tcPr>
            <w:tcW w:type="dxa" w:w="1584"/>
          </w:tcPr>
          <w:p>
            <w:pPr>
              <w:spacing w:after="80" w:before="60" w:line="240" w:lineRule="auto"/>
            </w:pPr>
            <w:r>
              <w:rPr>
                <w:sz w:val="21"/>
              </w:rPr>
              <w:t>TC09</w:t>
              <w:br/>
              <w:t>M09 Invoice</w:t>
            </w:r>
          </w:p>
        </w:tc>
        <w:tc>
          <w:tcPr>
            <w:tcW w:type="dxa" w:w="4320"/>
          </w:tcPr>
          <w:p>
            <w:pPr>
              <w:spacing w:after="80" w:before="60" w:line="240" w:lineRule="auto"/>
            </w:pPr>
            <w:r>
              <w:rPr>
                <w:sz w:val="21"/>
              </w:rPr>
              <w:t>Đơn hoàn tất có hóa đơn.</w:t>
              <w:br/>
              <w:t>Xem/in, đổi tên hàng/người bán, hủy đơn đã xuất</w:t>
            </w:r>
          </w:p>
        </w:tc>
        <w:tc>
          <w:tcPr>
            <w:tcW w:type="dxa" w:w="4320"/>
          </w:tcPr>
          <w:p>
            <w:pPr>
              <w:spacing w:after="80" w:before="60" w:line="240" w:lineRule="auto"/>
            </w:pPr>
            <w:r>
              <w:rPr>
                <w:sz w:val="21"/>
              </w:rPr>
              <w:t>Mã duy nhất; snapshot bất biến; hóa đơn hủy có trạng thái hủy.</w:t>
              <w:br/>
              <w:t>PASS 4/4 kịch bản liên quan</w:t>
            </w:r>
          </w:p>
        </w:tc>
      </w:tr>
      <w:tr>
        <w:trPr>
          <w:cantSplit/>
        </w:trPr>
        <w:tc>
          <w:tcPr>
            <w:tcW w:type="dxa" w:w="1584"/>
          </w:tcPr>
          <w:p>
            <w:pPr>
              <w:spacing w:after="80" w:before="60" w:line="240" w:lineRule="auto"/>
            </w:pPr>
            <w:r>
              <w:rPr>
                <w:sz w:val="21"/>
              </w:rPr>
              <w:t>TC10</w:t>
              <w:br/>
              <w:t>M10 Employee</w:t>
            </w:r>
          </w:p>
        </w:tc>
        <w:tc>
          <w:tcPr>
            <w:tcW w:type="dxa" w:w="4320"/>
          </w:tcPr>
          <w:p>
            <w:pPr>
              <w:spacing w:after="80" w:before="60" w:line="240" w:lineRule="auto"/>
            </w:pPr>
            <w:r>
              <w:rPr>
                <w:sz w:val="21"/>
              </w:rPr>
              <w:t>OWNER và nhân viên có nhiều phiên.</w:t>
              <w:br/>
              <w:t>CRUD hồ sơ/tài khoản, khóa/mở, đổi mật khẩu, tự khóa</w:t>
            </w:r>
          </w:p>
        </w:tc>
        <w:tc>
          <w:tcPr>
            <w:tcW w:type="dxa" w:w="4320"/>
          </w:tcPr>
          <w:p>
            <w:pPr>
              <w:spacing w:after="80" w:before="60" w:line="240" w:lineRule="auto"/>
            </w:pPr>
            <w:r>
              <w:rPr>
                <w:sz w:val="21"/>
              </w:rPr>
              <w:t>Mật khẩu hash; thu hồi mọi phiên; mở không hồi sinh token; chủ không tự khóa.</w:t>
              <w:br/>
              <w:t>PASS 7/7 kịch bản liên quan</w:t>
            </w:r>
          </w:p>
        </w:tc>
      </w:tr>
      <w:tr>
        <w:trPr>
          <w:cantSplit/>
        </w:trPr>
        <w:tc>
          <w:tcPr>
            <w:tcW w:type="dxa" w:w="1584"/>
          </w:tcPr>
          <w:p>
            <w:pPr>
              <w:spacing w:after="80" w:before="60" w:line="240" w:lineRule="auto"/>
            </w:pPr>
            <w:r>
              <w:rPr>
                <w:sz w:val="21"/>
              </w:rPr>
              <w:t>TC11</w:t>
              <w:br/>
              <w:t>M11 Inventory</w:t>
            </w:r>
          </w:p>
        </w:tc>
        <w:tc>
          <w:tcPr>
            <w:tcW w:type="dxa" w:w="4320"/>
          </w:tcPr>
          <w:p>
            <w:pPr>
              <w:spacing w:after="80" w:before="60" w:line="240" w:lineRule="auto"/>
            </w:pPr>
            <w:r>
              <w:rPr>
                <w:sz w:val="21"/>
              </w:rPr>
              <w:t>Hàng có tồn 1 và hai người bán.</w:t>
              <w:br/>
              <w:t>Hoàn tất đồng thời; hủy đơn; xem ledger và badge</w:t>
            </w:r>
          </w:p>
        </w:tc>
        <w:tc>
          <w:tcPr>
            <w:tcW w:type="dxa" w:w="4320"/>
          </w:tcPr>
          <w:p>
            <w:pPr>
              <w:spacing w:after="80" w:before="60" w:line="240" w:lineRule="auto"/>
            </w:pPr>
            <w:r>
              <w:rPr>
                <w:sz w:val="21"/>
              </w:rPr>
              <w:t>Không bán âm kho; chỉ COMPLETED trừ; hủy hoàn một lần; badge đúng.</w:t>
              <w:br/>
              <w:t>PASS 6/6 kịch bản liên quan</w:t>
            </w:r>
          </w:p>
        </w:tc>
      </w:tr>
      <w:tr>
        <w:trPr>
          <w:cantSplit/>
        </w:trPr>
        <w:tc>
          <w:tcPr>
            <w:tcW w:type="dxa" w:w="1584"/>
          </w:tcPr>
          <w:p>
            <w:pPr>
              <w:spacing w:after="80" w:before="60" w:line="240" w:lineRule="auto"/>
            </w:pPr>
            <w:r>
              <w:rPr>
                <w:sz w:val="21"/>
              </w:rPr>
              <w:t>TC12</w:t>
              <w:br/>
              <w:t>M12 Report</w:t>
            </w:r>
          </w:p>
        </w:tc>
        <w:tc>
          <w:tcPr>
            <w:tcW w:type="dxa" w:w="4320"/>
          </w:tcPr>
          <w:p>
            <w:pPr>
              <w:spacing w:after="80" w:before="60" w:line="240" w:lineRule="auto"/>
            </w:pPr>
            <w:r>
              <w:rPr>
                <w:sz w:val="21"/>
              </w:rPr>
              <w:t>Pro; đơn hoàn tất và đơn hủy/hoàn tiền.</w:t>
              <w:br/>
              <w:t>Báo cáo ngày/tuần/tháng/năm, Top 5, CSV, người bán</w:t>
            </w:r>
          </w:p>
        </w:tc>
        <w:tc>
          <w:tcPr>
            <w:tcW w:type="dxa" w:w="4320"/>
          </w:tcPr>
          <w:p>
            <w:pPr>
              <w:spacing w:after="80" w:before="60" w:line="240" w:lineRule="auto"/>
            </w:pPr>
            <w:r>
              <w:rPr>
                <w:sz w:val="21"/>
              </w:rPr>
              <w:t>Không nhân doanh thu bởi JOIN; loại hoàn tiền; drilldown đúng shop.</w:t>
              <w:br/>
              <w:t>PASS 13/13 kịch bản liên quan</w:t>
            </w:r>
          </w:p>
        </w:tc>
      </w:tr>
      <w:tr>
        <w:trPr>
          <w:cantSplit/>
        </w:trPr>
        <w:tc>
          <w:tcPr>
            <w:tcW w:type="dxa" w:w="1584"/>
          </w:tcPr>
          <w:p>
            <w:pPr>
              <w:spacing w:after="80" w:before="60" w:line="240" w:lineRule="auto"/>
            </w:pPr>
            <w:r>
              <w:rPr>
                <w:sz w:val="21"/>
              </w:rPr>
              <w:t>TC13</w:t>
              <w:br/>
              <w:t>M13 Subscription</w:t>
            </w:r>
          </w:p>
        </w:tc>
        <w:tc>
          <w:tcPr>
            <w:tcW w:type="dxa" w:w="4320"/>
          </w:tcPr>
          <w:p>
            <w:pPr>
              <w:spacing w:after="80" w:before="60" w:line="240" w:lineRule="auto"/>
            </w:pPr>
            <w:r>
              <w:rPr>
                <w:sz w:val="21"/>
              </w:rPr>
              <w:t>Admin cấp Standard/Pro; Pro hết hạn.</w:t>
              <w:br/>
              <w:t>Kiểm tra giá, hạn mức, vượt gói qua query/URL và hết hạn</w:t>
            </w:r>
          </w:p>
        </w:tc>
        <w:tc>
          <w:tcPr>
            <w:tcW w:type="dxa" w:w="4320"/>
          </w:tcPr>
          <w:p>
            <w:pPr>
              <w:spacing w:after="80" w:before="60" w:line="240" w:lineRule="auto"/>
            </w:pPr>
            <w:r>
              <w:rPr>
                <w:sz w:val="21"/>
              </w:rPr>
              <w:t>Standard 0; Pro 500000; áp quota ở server; giữ dữ liệu khi hạ gói.</w:t>
              <w:br/>
              <w:t>PASS 14/14 kịch bản liên quan</w:t>
            </w:r>
          </w:p>
        </w:tc>
      </w:tr>
    </w:tbl>
    <w:p>
      <w:r>
        <w:t>Giữ quy ước hiện có: chỉ COMPLETED trừ kho; khi hủy đơn hoàn tất, hoàn kho một lần và ghi nhận hủy thanh toán. Đơn NEW hoặc PROCESSING chưa giữ chỗ kho.</w:t>
      </w:r>
    </w:p>
    <w:p>
      <w:r>
        <w:br w:type="page"/>
      </w:r>
    </w:p>
    <w:p>
      <w:pPr>
        <w:pStyle w:val="Heading1"/>
      </w:pPr>
      <w:r>
        <w:rPr>
          <w:rFonts w:ascii="Times New Roman" w:hAnsi="Times New Roman"/>
          <w:color w:val="000000"/>
        </w:rPr>
        <w:t>4 Nhân sự chi nhánh và nâng cấp dữ liệu</w:t>
      </w:r>
    </w:p>
    <w:tbl>
      <w:tblPr>
        <w:tblStyle w:val="TableGrid"/>
        <w:tblW w:type="auto" w:w="0"/>
        <w:tblLayout w:type="fixed"/>
        <w:tblLook w:firstColumn="1" w:firstRow="1" w:lastColumn="0" w:lastRow="0" w:noHBand="0" w:noVBand="1" w:val="04A0"/>
      </w:tblPr>
      <w:tblGrid>
        <w:gridCol w:w="3408"/>
        <w:gridCol w:w="3408"/>
        <w:gridCol w:w="3408"/>
      </w:tblGrid>
      <w:tr>
        <w:trPr>
          <w:tblHeader/>
          <w:cantSplit/>
        </w:trPr>
        <w:tc>
          <w:tcPr>
            <w:tcW w:type="dxa" w:w="1584"/>
            <w:shd w:fill="EAEFF2"/>
          </w:tcPr>
          <w:p>
            <w:pPr>
              <w:spacing w:after="80" w:before="60" w:line="240" w:lineRule="auto"/>
            </w:pPr>
            <w:r>
              <w:rPr>
                <w:b/>
                <w:sz w:val="21"/>
              </w:rPr>
              <w:t>Mã và phạm vi</w:t>
            </w:r>
          </w:p>
        </w:tc>
        <w:tc>
          <w:tcPr>
            <w:tcW w:type="dxa" w:w="4320"/>
            <w:shd w:fill="EAEFF2"/>
          </w:tcPr>
          <w:p>
            <w:pPr>
              <w:spacing w:after="80" w:before="60" w:line="240" w:lineRule="auto"/>
            </w:pPr>
            <w:r>
              <w:rPr>
                <w:b/>
                <w:sz w:val="21"/>
              </w:rPr>
              <w:t>Điều kiện và thao tác</w:t>
            </w:r>
          </w:p>
        </w:tc>
        <w:tc>
          <w:tcPr>
            <w:tcW w:type="dxa" w:w="4320"/>
            <w:shd w:fill="EAEFF2"/>
          </w:tcPr>
          <w:p>
            <w:pPr>
              <w:spacing w:after="80" w:before="60" w:line="240" w:lineRule="auto"/>
            </w:pPr>
            <w:r>
              <w:rPr>
                <w:b/>
                <w:sz w:val="21"/>
              </w:rPr>
              <w:t>Mong đợi và thực tế</w:t>
            </w:r>
          </w:p>
        </w:tc>
      </w:tr>
      <w:tr>
        <w:trPr>
          <w:cantSplit/>
        </w:trPr>
        <w:tc>
          <w:tcPr>
            <w:tcW w:type="dxa" w:w="1584"/>
          </w:tcPr>
          <w:p>
            <w:pPr>
              <w:spacing w:after="80" w:before="60" w:line="240" w:lineRule="auto"/>
            </w:pPr>
            <w:r>
              <w:rPr>
                <w:sz w:val="21"/>
              </w:rPr>
              <w:t>TC14</w:t>
              <w:br/>
              <w:t>Chi nhánh</w:t>
            </w:r>
          </w:p>
        </w:tc>
        <w:tc>
          <w:tcPr>
            <w:tcW w:type="dxa" w:w="4320"/>
          </w:tcPr>
          <w:p>
            <w:pPr>
              <w:spacing w:after="80" w:before="60" w:line="240" w:lineRule="auto"/>
            </w:pPr>
            <w:r>
              <w:rPr>
                <w:sz w:val="21"/>
              </w:rPr>
              <w:t>Standard một chi nhánh; Pro nhiều chi nhánh.</w:t>
              <w:br/>
              <w:t>Tạo và phân công; bán tại chi nhánh của nhân viên</w:t>
            </w:r>
          </w:p>
        </w:tc>
        <w:tc>
          <w:tcPr>
            <w:tcW w:type="dxa" w:w="4320"/>
          </w:tcPr>
          <w:p>
            <w:pPr>
              <w:spacing w:after="80" w:before="60" w:line="240" w:lineRule="auto"/>
            </w:pPr>
            <w:r>
              <w:rPr>
                <w:sz w:val="21"/>
              </w:rPr>
              <w:t>Chặn vượt gói và sai phân công; đơn giữ branch snapshot; kho dùng chung.</w:t>
              <w:br/>
              <w:t>PASS 1/1 kịch bản liên quan</w:t>
            </w:r>
          </w:p>
        </w:tc>
      </w:tr>
      <w:tr>
        <w:trPr>
          <w:cantSplit/>
        </w:trPr>
        <w:tc>
          <w:tcPr>
            <w:tcW w:type="dxa" w:w="1584"/>
          </w:tcPr>
          <w:p>
            <w:pPr>
              <w:spacing w:after="80" w:before="60" w:line="240" w:lineRule="auto"/>
            </w:pPr>
            <w:r>
              <w:rPr>
                <w:sz w:val="21"/>
              </w:rPr>
              <w:t>TC15</w:t>
              <w:br/>
              <w:t>Chấm công</w:t>
            </w:r>
          </w:p>
        </w:tc>
        <w:tc>
          <w:tcPr>
            <w:tcW w:type="dxa" w:w="4320"/>
          </w:tcPr>
          <w:p>
            <w:pPr>
              <w:spacing w:after="80" w:before="60" w:line="240" w:lineRule="auto"/>
            </w:pPr>
            <w:r>
              <w:rPr>
                <w:sz w:val="21"/>
              </w:rPr>
              <w:t>Nhân viên được bật chấm công.</w:t>
              <w:br/>
              <w:t>Chấm vào/ra, mở đồng thời, sửa/duyệt ca và audit</w:t>
            </w:r>
          </w:p>
        </w:tc>
        <w:tc>
          <w:tcPr>
            <w:tcW w:type="dxa" w:w="4320"/>
          </w:tcPr>
          <w:p>
            <w:pPr>
              <w:spacing w:after="80" w:before="60" w:line="240" w:lineRule="auto"/>
            </w:pPr>
            <w:r>
              <w:rPr>
                <w:sz w:val="21"/>
              </w:rPr>
              <w:t>Giờ server; một ca mở; không chồng giờ; quota 2/30; có audit.</w:t>
              <w:br/>
              <w:t>PASS 5/5 kịch bản liên quan</w:t>
            </w:r>
          </w:p>
        </w:tc>
      </w:tr>
      <w:tr>
        <w:trPr>
          <w:cantSplit/>
        </w:trPr>
        <w:tc>
          <w:tcPr>
            <w:tcW w:type="dxa" w:w="1584"/>
          </w:tcPr>
          <w:p>
            <w:pPr>
              <w:spacing w:after="80" w:before="60" w:line="240" w:lineRule="auto"/>
            </w:pPr>
            <w:r>
              <w:rPr>
                <w:sz w:val="21"/>
              </w:rPr>
              <w:t>TC16</w:t>
              <w:br/>
              <w:t>Tiền lương</w:t>
            </w:r>
          </w:p>
        </w:tc>
        <w:tc>
          <w:tcPr>
            <w:tcW w:type="dxa" w:w="4320"/>
          </w:tcPr>
          <w:p>
            <w:pPr>
              <w:spacing w:after="80" w:before="60" w:line="240" w:lineRule="auto"/>
            </w:pPr>
            <w:r>
              <w:rPr>
                <w:sz w:val="21"/>
              </w:rPr>
              <w:t>Pro; ca đã duyệt và đơn giá hiệu lực.</w:t>
              <w:br/>
              <w:t>Tính công, đổi đơn giá giữa ca, hoa hồng, chốt và sửa lại</w:t>
            </w:r>
          </w:p>
        </w:tc>
        <w:tc>
          <w:tcPr>
            <w:tcW w:type="dxa" w:w="4320"/>
          </w:tcPr>
          <w:p>
            <w:pPr>
              <w:spacing w:after="80" w:before="60" w:line="240" w:lineRule="auto"/>
            </w:pPr>
            <w:r>
              <w:rPr>
                <w:sz w:val="21"/>
              </w:rPr>
              <w:t>Tính theo giây và Decimal; chốt tháng cũ; snapshot giữ nguyên.</w:t>
              <w:br/>
              <w:t>PASS 5/5 kịch bản liên quan</w:t>
            </w:r>
          </w:p>
        </w:tc>
      </w:tr>
      <w:tr>
        <w:trPr>
          <w:cantSplit/>
        </w:trPr>
        <w:tc>
          <w:tcPr>
            <w:tcW w:type="dxa" w:w="1584"/>
          </w:tcPr>
          <w:p>
            <w:pPr>
              <w:spacing w:after="80" w:before="60" w:line="240" w:lineRule="auto"/>
            </w:pPr>
            <w:r>
              <w:rPr>
                <w:sz w:val="21"/>
              </w:rPr>
              <w:t>TC17</w:t>
              <w:br/>
              <w:t>Migration</w:t>
            </w:r>
          </w:p>
        </w:tc>
        <w:tc>
          <w:tcPr>
            <w:tcW w:type="dxa" w:w="4320"/>
          </w:tcPr>
          <w:p>
            <w:pPr>
              <w:spacing w:after="80" w:before="60" w:line="240" w:lineRule="auto"/>
            </w:pPr>
            <w:r>
              <w:rPr>
                <w:sz w:val="21"/>
              </w:rPr>
              <w:t>Schema cũ 14 hoặc 16 bảng.</w:t>
              <w:br/>
              <w:t>Nâng cấp hai lần và đọc sản phẩm, đơn, hóa đơn cũ</w:t>
            </w:r>
          </w:p>
        </w:tc>
        <w:tc>
          <w:tcPr>
            <w:tcW w:type="dxa" w:w="4320"/>
          </w:tcPr>
          <w:p>
            <w:pPr>
              <w:spacing w:after="80" w:before="60" w:line="240" w:lineRule="auto"/>
            </w:pPr>
            <w:r>
              <w:rPr>
                <w:sz w:val="21"/>
              </w:rPr>
              <w:t>22 bảng; không mất tồn/giá/đơn; không lặp chi nhánh.</w:t>
              <w:br/>
              <w:t>PASS 4/4 kịch bản liên quan</w:t>
            </w:r>
          </w:p>
        </w:tc>
      </w:tr>
    </w:tbl>
    <w:p>
      <w:pPr>
        <w:pStyle w:val="Heading2"/>
      </w:pPr>
      <w:r>
        <w:rPr>
          <w:rFonts w:ascii="Times New Roman" w:hAnsi="Times New Roman"/>
          <w:color w:val="000000"/>
        </w:rPr>
        <w:t>Đối chiếu lương và gói</w:t>
      </w:r>
    </w:p>
    <w:p>
      <w:r>
        <w:t>Standard miễn phí: 5 danh mục, 50 sản phẩm, 3 tài khoản gồm chủ, 1 chi nhánh, 2 nhân viên chấm công, không tính lương. Pro 500.000 đồng: không giới hạn danh mục/sản phẩm/tài khoản/chi nhánh; tối đa 30 nhân viên chấm công và tính lương.</w:t>
      </w:r>
    </w:p>
    <w:p>
      <w:r>
        <w:t>Bảng lương chỉ dùng công đã duyệt và doanh số hợp lệ; xử lý ca qua tháng, thay đơn giá giữa ca và phần trăm hoa hồng. Không nhân tiền theo số bản ghi thanh toán. Bảng đã chốt giữ snapshot và chỉ chốt tháng UTC đã kết thúc.</w:t>
      </w:r>
    </w:p>
    <w:p>
      <w:r>
        <w:t>Hạ gói giữ lịch sử, giới hạn quyền truy cập và tăng tài nguyên theo chính sách gói. Kho hiện dùng chung toàn shop. Các giới hạn này được giữ trong cả API và UI.</w:t>
      </w:r>
    </w:p>
    <w:p>
      <w:r>
        <w:br w:type="page"/>
      </w:r>
    </w:p>
    <w:p>
      <w:pPr>
        <w:pStyle w:val="Heading1"/>
      </w:pPr>
      <w:r>
        <w:rPr>
          <w:rFonts w:ascii="Times New Roman" w:hAnsi="Times New Roman"/>
          <w:color w:val="000000"/>
        </w:rPr>
        <w:t>5 Kiểm thử bảo mật</w:t>
      </w:r>
    </w:p>
    <w:tbl>
      <w:tblPr>
        <w:tblStyle w:val="TableGrid"/>
        <w:tblW w:type="auto" w:w="0"/>
        <w:tblLayout w:type="fixed"/>
        <w:tblLook w:firstColumn="1" w:firstRow="1" w:lastColumn="0" w:lastRow="0" w:noHBand="0" w:noVBand="1" w:val="04A0"/>
      </w:tblPr>
      <w:tblGrid>
        <w:gridCol w:w="3408"/>
        <w:gridCol w:w="3408"/>
        <w:gridCol w:w="3408"/>
      </w:tblGrid>
      <w:tr>
        <w:trPr>
          <w:tblHeader/>
          <w:cantSplit/>
        </w:trPr>
        <w:tc>
          <w:tcPr>
            <w:tcW w:type="dxa" w:w="1584"/>
            <w:shd w:fill="EAEFF2"/>
          </w:tcPr>
          <w:p>
            <w:pPr>
              <w:spacing w:after="80" w:before="60" w:line="240" w:lineRule="auto"/>
            </w:pPr>
            <w:r>
              <w:rPr>
                <w:b/>
                <w:sz w:val="21"/>
              </w:rPr>
              <w:t>Mã và phạm vi</w:t>
            </w:r>
          </w:p>
        </w:tc>
        <w:tc>
          <w:tcPr>
            <w:tcW w:type="dxa" w:w="4320"/>
            <w:shd w:fill="EAEFF2"/>
          </w:tcPr>
          <w:p>
            <w:pPr>
              <w:spacing w:after="80" w:before="60" w:line="240" w:lineRule="auto"/>
            </w:pPr>
            <w:r>
              <w:rPr>
                <w:b/>
                <w:sz w:val="21"/>
              </w:rPr>
              <w:t>Điều kiện và thao tác</w:t>
            </w:r>
          </w:p>
        </w:tc>
        <w:tc>
          <w:tcPr>
            <w:tcW w:type="dxa" w:w="4320"/>
            <w:shd w:fill="EAEFF2"/>
          </w:tcPr>
          <w:p>
            <w:pPr>
              <w:spacing w:after="80" w:before="60" w:line="240" w:lineRule="auto"/>
            </w:pPr>
            <w:r>
              <w:rPr>
                <w:b/>
                <w:sz w:val="21"/>
              </w:rPr>
              <w:t>Mong đợi và thực tế</w:t>
            </w:r>
          </w:p>
        </w:tc>
      </w:tr>
      <w:tr>
        <w:trPr>
          <w:cantSplit/>
        </w:trPr>
        <w:tc>
          <w:tcPr>
            <w:tcW w:type="dxa" w:w="1584"/>
          </w:tcPr>
          <w:p>
            <w:pPr>
              <w:spacing w:after="80" w:before="60" w:line="240" w:lineRule="auto"/>
            </w:pPr>
            <w:r>
              <w:rPr>
                <w:sz w:val="21"/>
              </w:rPr>
              <w:t>SEC01</w:t>
              <w:br/>
              <w:t>SQL Injection</w:t>
            </w:r>
          </w:p>
        </w:tc>
        <w:tc>
          <w:tcPr>
            <w:tcW w:type="dxa" w:w="4320"/>
          </w:tcPr>
          <w:p>
            <w:pPr>
              <w:spacing w:after="80" w:before="60" w:line="240" w:lineRule="auto"/>
            </w:pPr>
            <w:r>
              <w:rPr>
                <w:sz w:val="21"/>
              </w:rPr>
              <w:t>OWNER; dữ liệu chuẩn đã có.</w:t>
              <w:br/>
              <w:t>Gửi OR, UNION, DROP trong q/sort/login và ký tự %, _, /</w:t>
            </w:r>
          </w:p>
        </w:tc>
        <w:tc>
          <w:tcPr>
            <w:tcW w:type="dxa" w:w="4320"/>
          </w:tcPr>
          <w:p>
            <w:pPr>
              <w:spacing w:after="80" w:before="60" w:line="240" w:lineRule="auto"/>
            </w:pPr>
            <w:r>
              <w:rPr>
                <w:sz w:val="21"/>
              </w:rPr>
              <w:t>Không đăng nhập trái phép; không thay đổi bảng; wildcard được tìm literal.</w:t>
              <w:br/>
              <w:t>PASS 7/7 kịch bản liên quan</w:t>
            </w:r>
          </w:p>
        </w:tc>
      </w:tr>
      <w:tr>
        <w:trPr>
          <w:cantSplit/>
        </w:trPr>
        <w:tc>
          <w:tcPr>
            <w:tcW w:type="dxa" w:w="1584"/>
          </w:tcPr>
          <w:p>
            <w:pPr>
              <w:spacing w:after="80" w:before="60" w:line="240" w:lineRule="auto"/>
            </w:pPr>
            <w:r>
              <w:rPr>
                <w:sz w:val="21"/>
              </w:rPr>
              <w:t>SEC02</w:t>
              <w:br/>
              <w:t>Stored XSS</w:t>
            </w:r>
          </w:p>
        </w:tc>
        <w:tc>
          <w:tcPr>
            <w:tcW w:type="dxa" w:w="4320"/>
          </w:tcPr>
          <w:p>
            <w:pPr>
              <w:spacing w:after="80" w:before="60" w:line="240" w:lineRule="auto"/>
            </w:pPr>
            <w:r>
              <w:rPr>
                <w:sz w:val="21"/>
              </w:rPr>
              <w:t>Tên sản phẩm và ghi chú chứa img/script.</w:t>
              <w:br/>
              <w:t>Hiển thị bảng, thẻ, POS và bản in hóa đơn</w:t>
            </w:r>
          </w:p>
        </w:tc>
        <w:tc>
          <w:tcPr>
            <w:tcW w:type="dxa" w:w="4320"/>
          </w:tcPr>
          <w:p>
            <w:pPr>
              <w:spacing w:after="80" w:before="60" w:line="240" w:lineRule="auto"/>
            </w:pPr>
            <w:r>
              <w:rPr>
                <w:sz w:val="21"/>
              </w:rPr>
              <w:t>Chuỗi hiện như văn bản; không tạo thẻ độc hại hoặc thực thi JS.</w:t>
              <w:br/>
              <w:t>PASS 2/2 kịch bản liên quan</w:t>
            </w:r>
          </w:p>
        </w:tc>
      </w:tr>
      <w:tr>
        <w:trPr>
          <w:cantSplit/>
        </w:trPr>
        <w:tc>
          <w:tcPr>
            <w:tcW w:type="dxa" w:w="1584"/>
          </w:tcPr>
          <w:p>
            <w:pPr>
              <w:spacing w:after="80" w:before="60" w:line="240" w:lineRule="auto"/>
            </w:pPr>
            <w:r>
              <w:rPr>
                <w:sz w:val="21"/>
              </w:rPr>
              <w:t>SEC03</w:t>
              <w:br/>
              <w:t>Bypass URL và API</w:t>
            </w:r>
          </w:p>
        </w:tc>
        <w:tc>
          <w:tcPr>
            <w:tcW w:type="dxa" w:w="4320"/>
          </w:tcPr>
          <w:p>
            <w:pPr>
              <w:spacing w:after="80" w:before="60" w:line="240" w:lineRule="auto"/>
            </w:pPr>
            <w:r>
              <w:rPr>
                <w:sz w:val="21"/>
              </w:rPr>
              <w:t>EMPLOYEE đã đăng nhập.</w:t>
              <w:br/>
              <w:t>Mở URL quản trị; gửi trực tiếp lệnh tạo/xóa/cấp gói</w:t>
            </w:r>
          </w:p>
        </w:tc>
        <w:tc>
          <w:tcPr>
            <w:tcW w:type="dxa" w:w="4320"/>
          </w:tcPr>
          <w:p>
            <w:pPr>
              <w:spacing w:after="80" w:before="60" w:line="240" w:lineRule="auto"/>
            </w:pPr>
            <w:r>
              <w:rPr>
                <w:sz w:val="21"/>
              </w:rPr>
              <w:t>403 ở server cho thao tác không có quyền.</w:t>
              <w:br/>
              <w:t>PASS 14/14 kịch bản liên quan</w:t>
            </w:r>
          </w:p>
        </w:tc>
      </w:tr>
      <w:tr>
        <w:trPr>
          <w:cantSplit/>
        </w:trPr>
        <w:tc>
          <w:tcPr>
            <w:tcW w:type="dxa" w:w="1584"/>
          </w:tcPr>
          <w:p>
            <w:pPr>
              <w:spacing w:after="80" w:before="60" w:line="240" w:lineRule="auto"/>
            </w:pPr>
            <w:r>
              <w:rPr>
                <w:sz w:val="21"/>
              </w:rPr>
              <w:t>SEC04</w:t>
              <w:br/>
              <w:t>Cách ly shop và IDOR</w:t>
            </w:r>
          </w:p>
        </w:tc>
        <w:tc>
          <w:tcPr>
            <w:tcW w:type="dxa" w:w="4320"/>
          </w:tcPr>
          <w:p>
            <w:pPr>
              <w:spacing w:after="80" w:before="60" w:line="240" w:lineRule="auto"/>
            </w:pPr>
            <w:r>
              <w:rPr>
                <w:sz w:val="21"/>
              </w:rPr>
              <w:t>Hai shop; ID thuộc shop còn lại.</w:t>
              <w:br/>
              <w:t>Đọc/sửa theo ID; đổi shop_id; đọc ảnh/đơn/hóa đơn shop khác</w:t>
            </w:r>
          </w:p>
        </w:tc>
        <w:tc>
          <w:tcPr>
            <w:tcW w:type="dxa" w:w="4320"/>
          </w:tcPr>
          <w:p>
            <w:pPr>
              <w:spacing w:after="80" w:before="60" w:line="240" w:lineRule="auto"/>
            </w:pPr>
            <w:r>
              <w:rPr>
                <w:sz w:val="21"/>
              </w:rPr>
              <w:t>404 hoặc 403; không lộ dữ liệu của shop khác.</w:t>
              <w:br/>
              <w:t>PASS 3/3 kịch bản liên quan</w:t>
            </w:r>
          </w:p>
        </w:tc>
      </w:tr>
      <w:tr>
        <w:trPr>
          <w:cantSplit/>
        </w:trPr>
        <w:tc>
          <w:tcPr>
            <w:tcW w:type="dxa" w:w="1584"/>
          </w:tcPr>
          <w:p>
            <w:pPr>
              <w:spacing w:after="80" w:before="60" w:line="240" w:lineRule="auto"/>
            </w:pPr>
            <w:r>
              <w:rPr>
                <w:sz w:val="21"/>
              </w:rPr>
              <w:t>SEC05</w:t>
              <w:br/>
              <w:t>CSRF và phiên</w:t>
            </w:r>
          </w:p>
        </w:tc>
        <w:tc>
          <w:tcPr>
            <w:tcW w:type="dxa" w:w="4320"/>
          </w:tcPr>
          <w:p>
            <w:pPr>
              <w:spacing w:after="80" w:before="60" w:line="240" w:lineRule="auto"/>
            </w:pPr>
            <w:r>
              <w:rPr>
                <w:sz w:val="21"/>
              </w:rPr>
              <w:t>Cookie hợp lệ, token giả hoặc thiếu.</w:t>
              <w:br/>
              <w:t>Gửi lệnh không CSRF, sai Origin, Bearer giả và sau logout</w:t>
            </w:r>
          </w:p>
        </w:tc>
        <w:tc>
          <w:tcPr>
            <w:tcW w:type="dxa" w:w="4320"/>
          </w:tcPr>
          <w:p>
            <w:pPr>
              <w:spacing w:after="80" w:before="60" w:line="240" w:lineRule="auto"/>
            </w:pPr>
            <w:r>
              <w:rPr>
                <w:sz w:val="21"/>
              </w:rPr>
              <w:t>401/403 phù hợp; cookie HttpOnly; CSP và nosniff được gửi.</w:t>
              <w:br/>
              <w:t>PASS 8/8 kịch bản liên quan</w:t>
            </w:r>
          </w:p>
        </w:tc>
      </w:tr>
      <w:tr>
        <w:trPr>
          <w:cantSplit/>
        </w:trPr>
        <w:tc>
          <w:tcPr>
            <w:tcW w:type="dxa" w:w="1584"/>
          </w:tcPr>
          <w:p>
            <w:pPr>
              <w:spacing w:after="80" w:before="60" w:line="240" w:lineRule="auto"/>
            </w:pPr>
            <w:r>
              <w:rPr>
                <w:sz w:val="21"/>
              </w:rPr>
              <w:t>SEC06</w:t>
              <w:br/>
              <w:t>Upload và giao dịch</w:t>
            </w:r>
          </w:p>
        </w:tc>
        <w:tc>
          <w:tcPr>
            <w:tcW w:type="dxa" w:w="4320"/>
          </w:tcPr>
          <w:p>
            <w:pPr>
              <w:spacing w:after="80" w:before="60" w:line="240" w:lineRule="auto"/>
            </w:pPr>
            <w:r>
              <w:rPr>
                <w:sz w:val="21"/>
              </w:rPr>
              <w:t>Ảnh hợp lệ kèm script ở cuối tệp; tên ../.</w:t>
              <w:br/>
              <w:t>Upload, tải ảnh, tạo trùng mã có ảnh và upload SVG</w:t>
            </w:r>
          </w:p>
        </w:tc>
        <w:tc>
          <w:tcPr>
            <w:tcW w:type="dxa" w:w="4320"/>
          </w:tcPr>
          <w:p>
            <w:pPr>
              <w:spacing w:after="80" w:before="60" w:line="240" w:lineRule="auto"/>
            </w:pPr>
            <w:r>
              <w:rPr>
                <w:sz w:val="21"/>
              </w:rPr>
              <w:t>Đổi tên UUID; tái mã hóa loại script; không tệp mồ côi; SVG bị chặn.</w:t>
              <w:br/>
              <w:t>PASS 3/3 kịch bản liên quan</w:t>
            </w:r>
          </w:p>
        </w:tc>
      </w:tr>
    </w:tbl>
    <w:p>
      <w:r>
        <w:t>CSP chỉ cho phép JavaScript cùng nguồn; không cho script inline. Ảnh được giải mã, kiểm tra định dạng/MIME/kích thước rồi tái mã hóa. Các payload SQL được truyền như dữ liệu có tham số. Kiểm thử này không thay thế pentest độc lập hoặc rà soát toàn bộ CVE của phụ thuộc.</w:t>
      </w:r>
    </w:p>
    <w:p>
      <w:r>
        <w:br w:type="page"/>
      </w:r>
    </w:p>
    <w:p>
      <w:pPr>
        <w:pStyle w:val="Heading1"/>
      </w:pPr>
      <w:r>
        <w:rPr>
          <w:rFonts w:ascii="Times New Roman" w:hAnsi="Times New Roman"/>
          <w:color w:val="000000"/>
        </w:rPr>
        <w:t>6 Đối chiếu thuật toán và hiệu năng</w:t>
      </w:r>
    </w:p>
    <w:tbl>
      <w:tblPr>
        <w:tblStyle w:val="TableGrid"/>
        <w:tblW w:type="auto" w:w="0"/>
        <w:tblLayout w:type="fixed"/>
        <w:tblLook w:firstColumn="1" w:firstRow="1" w:lastColumn="0" w:lastRow="0" w:noHBand="0" w:noVBand="1" w:val="04A0"/>
      </w:tblPr>
      <w:tblGrid>
        <w:gridCol w:w="3408"/>
        <w:gridCol w:w="3408"/>
        <w:gridCol w:w="3408"/>
      </w:tblGrid>
      <w:tr>
        <w:trPr>
          <w:tblHeader/>
          <w:cantSplit/>
        </w:trPr>
        <w:tc>
          <w:tcPr>
            <w:tcW w:type="dxa" w:w="1584"/>
            <w:shd w:fill="EAEFF2"/>
          </w:tcPr>
          <w:p>
            <w:pPr>
              <w:spacing w:after="80" w:before="60" w:line="240" w:lineRule="auto"/>
            </w:pPr>
            <w:r>
              <w:rPr>
                <w:b/>
                <w:sz w:val="21"/>
              </w:rPr>
              <w:t>Mã và phạm vi</w:t>
            </w:r>
          </w:p>
        </w:tc>
        <w:tc>
          <w:tcPr>
            <w:tcW w:type="dxa" w:w="4320"/>
            <w:shd w:fill="EAEFF2"/>
          </w:tcPr>
          <w:p>
            <w:pPr>
              <w:spacing w:after="80" w:before="60" w:line="240" w:lineRule="auto"/>
            </w:pPr>
            <w:r>
              <w:rPr>
                <w:b/>
                <w:sz w:val="21"/>
              </w:rPr>
              <w:t>Điều kiện và thao tác</w:t>
            </w:r>
          </w:p>
        </w:tc>
        <w:tc>
          <w:tcPr>
            <w:tcW w:type="dxa" w:w="4320"/>
            <w:shd w:fill="EAEFF2"/>
          </w:tcPr>
          <w:p>
            <w:pPr>
              <w:spacing w:after="80" w:before="60" w:line="240" w:lineRule="auto"/>
            </w:pPr>
            <w:r>
              <w:rPr>
                <w:b/>
                <w:sz w:val="21"/>
              </w:rPr>
              <w:t>Mong đợi và thực tế</w:t>
            </w:r>
          </w:p>
        </w:tc>
      </w:tr>
      <w:tr>
        <w:trPr>
          <w:cantSplit/>
        </w:trPr>
        <w:tc>
          <w:tcPr>
            <w:tcW w:type="dxa" w:w="1584"/>
          </w:tcPr>
          <w:p>
            <w:pPr>
              <w:spacing w:after="80" w:before="60" w:line="240" w:lineRule="auto"/>
            </w:pPr>
            <w:r>
              <w:rPr>
                <w:sz w:val="21"/>
              </w:rPr>
              <w:t>ALG01</w:t>
              <w:br/>
              <w:t>Tổng tiền và tiền thừa</w:t>
            </w:r>
          </w:p>
        </w:tc>
        <w:tc>
          <w:tcPr>
            <w:tcW w:type="dxa" w:w="4320"/>
          </w:tcPr>
          <w:p>
            <w:pPr>
              <w:spacing w:after="80" w:before="60" w:line="240" w:lineRule="auto"/>
            </w:pPr>
            <w:r>
              <w:rPr>
                <w:sz w:val="21"/>
              </w:rPr>
              <w:t>Đơn giá 0.10, 19.99 và 1234567.89.</w:t>
              <w:br/>
              <w:t>Tính số lượng, giảm dòng/đơn, thanh toán và hủy lặp</w:t>
            </w:r>
          </w:p>
        </w:tc>
        <w:tc>
          <w:tcPr>
            <w:tcW w:type="dxa" w:w="4320"/>
          </w:tcPr>
          <w:p>
            <w:pPr>
              <w:spacing w:after="80" w:before="60" w:line="240" w:lineRule="auto"/>
            </w:pPr>
            <w:r>
              <w:rPr>
                <w:sz w:val="21"/>
              </w:rPr>
              <w:t>Lần lượt tổng 0.27; 137.91; 11111111.00; tiền thừa 0.73; 62.09; 888889.00.</w:t>
              <w:br/>
              <w:t>PASS 3/3 kịch bản liên quan</w:t>
            </w:r>
          </w:p>
        </w:tc>
      </w:tr>
      <w:tr>
        <w:trPr>
          <w:cantSplit/>
        </w:trPr>
        <w:tc>
          <w:tcPr>
            <w:tcW w:type="dxa" w:w="1584"/>
          </w:tcPr>
          <w:p>
            <w:pPr>
              <w:spacing w:after="80" w:before="60" w:line="240" w:lineRule="auto"/>
            </w:pPr>
            <w:r>
              <w:rPr>
                <w:sz w:val="21"/>
              </w:rPr>
              <w:t>ALG02</w:t>
              <w:br/>
              <w:t>Ranh giới lịch UTC</w:t>
            </w:r>
          </w:p>
        </w:tc>
        <w:tc>
          <w:tcPr>
            <w:tcW w:type="dxa" w:w="4320"/>
          </w:tcPr>
          <w:p>
            <w:pPr>
              <w:spacing w:after="80" w:before="60" w:line="240" w:lineRule="auto"/>
            </w:pPr>
            <w:r>
              <w:rPr>
                <w:sz w:val="21"/>
              </w:rPr>
              <w:t>Đơn quanh cuối năm và đầu tháng.</w:t>
              <w:br/>
              <w:t>Chốt thời điểm 01/01/2025, hỏi day/week/month/year</w:t>
            </w:r>
          </w:p>
        </w:tc>
        <w:tc>
          <w:tcPr>
            <w:tcW w:type="dxa" w:w="4320"/>
          </w:tcPr>
          <w:p>
            <w:pPr>
              <w:spacing w:after="80" w:before="60" w:line="240" w:lineRule="auto"/>
            </w:pPr>
            <w:r>
              <w:rPr>
                <w:sz w:val="21"/>
              </w:rPr>
              <w:t>Doanh thu tương ứng 40/90/90/150; chỉ đơn COMPLETED.</w:t>
              <w:br/>
              <w:t>PASS 4/4 kịch bản liên quan</w:t>
            </w:r>
          </w:p>
        </w:tc>
      </w:tr>
      <w:tr>
        <w:trPr>
          <w:cantSplit/>
        </w:trPr>
        <w:tc>
          <w:tcPr>
            <w:tcW w:type="dxa" w:w="1584"/>
          </w:tcPr>
          <w:p>
            <w:pPr>
              <w:spacing w:after="80" w:before="60" w:line="240" w:lineRule="auto"/>
            </w:pPr>
            <w:r>
              <w:rPr>
                <w:sz w:val="21"/>
              </w:rPr>
              <w:t>ALG03</w:t>
              <w:br/>
              <w:t>Năm nhuận và tuần ISO</w:t>
            </w:r>
          </w:p>
        </w:tc>
        <w:tc>
          <w:tcPr>
            <w:tcW w:type="dxa" w:w="4320"/>
          </w:tcPr>
          <w:p>
            <w:pPr>
              <w:spacing w:after="80" w:before="60" w:line="240" w:lineRule="auto"/>
            </w:pPr>
            <w:r>
              <w:rPr>
                <w:sz w:val="21"/>
              </w:rPr>
              <w:t>Đơn lúc 29/02/2024 và 30/12/2024.</w:t>
              <w:br/>
              <w:t>Hỏi [from,to) và group_by=week qua năm mới</w:t>
            </w:r>
          </w:p>
        </w:tc>
        <w:tc>
          <w:tcPr>
            <w:tcW w:type="dxa" w:w="4320"/>
          </w:tcPr>
          <w:p>
            <w:pPr>
              <w:spacing w:after="80" w:before="60" w:line="240" w:lineRule="auto"/>
            </w:pPr>
            <w:r>
              <w:rPr>
                <w:sz w:val="21"/>
              </w:rPr>
              <w:t>Loại đầu mút to; ngày nhuận đúng; 30/12 thuộc 2025-W01.</w:t>
              <w:br/>
              <w:t>PASS 1/1 kịch bản liên quan</w:t>
            </w:r>
          </w:p>
        </w:tc>
      </w:tr>
      <w:tr>
        <w:trPr>
          <w:cantSplit/>
        </w:trPr>
        <w:tc>
          <w:tcPr>
            <w:tcW w:type="dxa" w:w="1584"/>
          </w:tcPr>
          <w:p>
            <w:pPr>
              <w:spacing w:after="80" w:before="60" w:line="240" w:lineRule="auto"/>
            </w:pPr>
            <w:r>
              <w:rPr>
                <w:sz w:val="21"/>
              </w:rPr>
              <w:t>ALG04</w:t>
              <w:br/>
              <w:t>Cạnh tranh và idempotency</w:t>
            </w:r>
          </w:p>
        </w:tc>
        <w:tc>
          <w:tcPr>
            <w:tcW w:type="dxa" w:w="4320"/>
          </w:tcPr>
          <w:p>
            <w:pPr>
              <w:spacing w:after="80" w:before="60" w:line="240" w:lineRule="auto"/>
            </w:pPr>
            <w:r>
              <w:rPr>
                <w:sz w:val="21"/>
              </w:rPr>
              <w:t>Hai cashier, hàng cuối; cùng key khác phiên.</w:t>
              <w:br/>
              <w:t>Gửi song song bán hàng, checkout và hủy</w:t>
            </w:r>
          </w:p>
        </w:tc>
        <w:tc>
          <w:tcPr>
            <w:tcW w:type="dxa" w:w="4320"/>
          </w:tcPr>
          <w:p>
            <w:pPr>
              <w:spacing w:after="80" w:before="60" w:line="240" w:lineRule="auto"/>
            </w:pPr>
            <w:r>
              <w:rPr>
                <w:sz w:val="21"/>
              </w:rPr>
              <w:t>Chỉ một người mua được hàng cuối; một đơn/receipt; không deadlock.</w:t>
              <w:br/>
              <w:t>PASS 4/4 kịch bản liên quan</w:t>
            </w:r>
          </w:p>
        </w:tc>
      </w:tr>
    </w:tbl>
    <w:p>
      <w:pPr>
        <w:pStyle w:val="Heading2"/>
      </w:pPr>
      <w:r>
        <w:rPr>
          <w:rFonts w:ascii="Times New Roman" w:hAnsi="Times New Roman"/>
          <w:color w:val="000000"/>
        </w:rPr>
        <w:t>Đo trước và sau tối ưu</w:t>
      </w:r>
    </w:p>
    <w:tbl>
      <w:tblPr>
        <w:tblStyle w:val="TableGrid"/>
        <w:tblW w:type="auto" w:w="0"/>
        <w:tblLayout w:type="fixed"/>
        <w:tblLook w:firstColumn="1" w:firstRow="1" w:lastColumn="0" w:lastRow="0" w:noHBand="0" w:noVBand="1" w:val="04A0"/>
      </w:tblPr>
      <w:tblGrid>
        <w:gridCol w:w="3408"/>
        <w:gridCol w:w="3408"/>
        <w:gridCol w:w="3408"/>
      </w:tblGrid>
      <w:tr>
        <w:trPr>
          <w:tblHeader/>
          <w:cantSplit/>
        </w:trPr>
        <w:tc>
          <w:tcPr>
            <w:tcW w:type="dxa" w:w="3024"/>
            <w:shd w:fill="EAEFF2"/>
          </w:tcPr>
          <w:p>
            <w:pPr>
              <w:spacing w:after="80" w:before="60" w:line="240" w:lineRule="auto"/>
            </w:pPr>
            <w:r>
              <w:rPr>
                <w:b/>
                <w:sz w:val="21"/>
              </w:rPr>
              <w:t>Trang 20 bản ghi</w:t>
            </w:r>
          </w:p>
        </w:tc>
        <w:tc>
          <w:tcPr>
            <w:tcW w:type="dxa" w:w="3600"/>
            <w:shd w:fill="EAEFF2"/>
          </w:tcPr>
          <w:p>
            <w:pPr>
              <w:spacing w:after="80" w:before="60" w:line="240" w:lineRule="auto"/>
            </w:pPr>
            <w:r>
              <w:rPr>
                <w:b/>
                <w:sz w:val="21"/>
              </w:rPr>
              <w:t>Truy vấn SQL trước và sau</w:t>
            </w:r>
          </w:p>
        </w:tc>
        <w:tc>
          <w:tcPr>
            <w:tcW w:type="dxa" w:w="3600"/>
            <w:shd w:fill="EAEFF2"/>
          </w:tcPr>
          <w:p>
            <w:pPr>
              <w:spacing w:after="80" w:before="60" w:line="240" w:lineRule="auto"/>
            </w:pPr>
            <w:r>
              <w:rPr>
                <w:b/>
                <w:sz w:val="21"/>
              </w:rPr>
              <w:t>Trung vị ms trước và sau</w:t>
            </w:r>
          </w:p>
        </w:tc>
      </w:tr>
      <w:tr>
        <w:trPr>
          <w:cantSplit/>
        </w:trPr>
        <w:tc>
          <w:tcPr>
            <w:tcW w:type="dxa" w:w="3024"/>
          </w:tcPr>
          <w:p>
            <w:pPr>
              <w:spacing w:after="80" w:before="60" w:line="240" w:lineRule="auto"/>
            </w:pPr>
            <w:r>
              <w:rPr>
                <w:sz w:val="21"/>
              </w:rPr>
              <w:t>orders</w:t>
            </w:r>
          </w:p>
        </w:tc>
        <w:tc>
          <w:tcPr>
            <w:tcW w:type="dxa" w:w="3600"/>
          </w:tcPr>
          <w:p>
            <w:pPr>
              <w:spacing w:after="80" w:before="60" w:line="240" w:lineRule="auto"/>
            </w:pPr>
            <w:r>
              <w:rPr>
                <w:sz w:val="21"/>
              </w:rPr>
              <w:t>107 → 11</w:t>
            </w:r>
          </w:p>
        </w:tc>
        <w:tc>
          <w:tcPr>
            <w:tcW w:type="dxa" w:w="3600"/>
          </w:tcPr>
          <w:p>
            <w:pPr>
              <w:spacing w:after="80" w:before="60" w:line="240" w:lineRule="auto"/>
            </w:pPr>
            <w:r>
              <w:rPr>
                <w:sz w:val="21"/>
              </w:rPr>
              <w:t>63.03 → 15.84</w:t>
            </w:r>
          </w:p>
        </w:tc>
      </w:tr>
      <w:tr>
        <w:trPr>
          <w:cantSplit/>
        </w:trPr>
        <w:tc>
          <w:tcPr>
            <w:tcW w:type="dxa" w:w="3024"/>
          </w:tcPr>
          <w:p>
            <w:pPr>
              <w:spacing w:after="80" w:before="60" w:line="240" w:lineRule="auto"/>
            </w:pPr>
            <w:r>
              <w:rPr>
                <w:sz w:val="21"/>
              </w:rPr>
              <w:t>invoices</w:t>
            </w:r>
          </w:p>
        </w:tc>
        <w:tc>
          <w:tcPr>
            <w:tcW w:type="dxa" w:w="3600"/>
          </w:tcPr>
          <w:p>
            <w:pPr>
              <w:spacing w:after="80" w:before="60" w:line="240" w:lineRule="auto"/>
            </w:pPr>
            <w:r>
              <w:rPr>
                <w:sz w:val="21"/>
              </w:rPr>
              <w:t>47 → 8</w:t>
            </w:r>
          </w:p>
        </w:tc>
        <w:tc>
          <w:tcPr>
            <w:tcW w:type="dxa" w:w="3600"/>
          </w:tcPr>
          <w:p>
            <w:pPr>
              <w:spacing w:after="80" w:before="60" w:line="240" w:lineRule="auto"/>
            </w:pPr>
            <w:r>
              <w:rPr>
                <w:sz w:val="21"/>
              </w:rPr>
              <w:t>27.31 → 7.16</w:t>
            </w:r>
          </w:p>
        </w:tc>
      </w:tr>
    </w:tbl>
    <w:p>
      <w:r>
        <w:t>Fixture 20 đơn và 20 khách; 5 lần đo mỗi trường hợp. Đếm gồm xác thực. Gom dữ liệu theo trang giúp số truy vấn giữ ổn định khi tăng từ 1 lên 20 đơn. Đây là đo cục bộ, không phải cam kết tải hoặc tốc độ production. EXPLAIN được lưu trong JSON benchmark.</w:t>
      </w:r>
    </w:p>
    <w:p>
      <w:r>
        <w:br w:type="page"/>
      </w:r>
    </w:p>
    <w:p>
      <w:pPr>
        <w:pStyle w:val="Heading1"/>
      </w:pPr>
      <w:r>
        <w:rPr>
          <w:rFonts w:ascii="Times New Roman" w:hAnsi="Times New Roman"/>
          <w:color w:val="000000"/>
        </w:rPr>
        <w:t>7 Kiểm thử giao diện và phản hồi</w:t>
      </w:r>
    </w:p>
    <w:tbl>
      <w:tblPr>
        <w:tblStyle w:val="TableGrid"/>
        <w:tblW w:type="auto" w:w="0"/>
        <w:tblLayout w:type="fixed"/>
        <w:tblLook w:firstColumn="1" w:firstRow="1" w:lastColumn="0" w:lastRow="0" w:noHBand="0" w:noVBand="1" w:val="04A0"/>
      </w:tblPr>
      <w:tblGrid>
        <w:gridCol w:w="3408"/>
        <w:gridCol w:w="3408"/>
        <w:gridCol w:w="3408"/>
      </w:tblGrid>
      <w:tr>
        <w:trPr>
          <w:tblHeader/>
          <w:cantSplit/>
        </w:trPr>
        <w:tc>
          <w:tcPr>
            <w:tcW w:type="dxa" w:w="1728"/>
            <w:shd w:fill="EAEFF2"/>
          </w:tcPr>
          <w:p>
            <w:pPr>
              <w:spacing w:after="80" w:before="60" w:line="240" w:lineRule="auto"/>
            </w:pPr>
            <w:r>
              <w:rPr>
                <w:b/>
                <w:sz w:val="21"/>
              </w:rPr>
              <w:t>Thiết bị</w:t>
            </w:r>
          </w:p>
        </w:tc>
        <w:tc>
          <w:tcPr>
            <w:tcW w:type="dxa" w:w="2304"/>
            <w:shd w:fill="EAEFF2"/>
          </w:tcPr>
          <w:p>
            <w:pPr>
              <w:spacing w:after="80" w:before="60" w:line="240" w:lineRule="auto"/>
            </w:pPr>
            <w:r>
              <w:rPr>
                <w:b/>
                <w:sz w:val="21"/>
              </w:rPr>
              <w:t>Độ phân giải</w:t>
            </w:r>
          </w:p>
        </w:tc>
        <w:tc>
          <w:tcPr>
            <w:tcW w:type="dxa" w:w="6192"/>
            <w:shd w:fill="EAEFF2"/>
          </w:tcPr>
          <w:p>
            <w:pPr>
              <w:spacing w:after="80" w:before="60" w:line="240" w:lineRule="auto"/>
            </w:pPr>
            <w:r>
              <w:rPr>
                <w:b/>
                <w:sz w:val="21"/>
              </w:rPr>
              <w:t>Phạm vi</w:t>
            </w:r>
          </w:p>
        </w:tc>
      </w:tr>
      <w:tr>
        <w:trPr>
          <w:cantSplit/>
        </w:trPr>
        <w:tc>
          <w:tcPr>
            <w:tcW w:type="dxa" w:w="1728"/>
          </w:tcPr>
          <w:p>
            <w:pPr>
              <w:spacing w:after="80" w:before="60" w:line="240" w:lineRule="auto"/>
            </w:pPr>
            <w:r>
              <w:rPr>
                <w:sz w:val="21"/>
              </w:rPr>
              <w:t>Desktop</w:t>
            </w:r>
          </w:p>
        </w:tc>
        <w:tc>
          <w:tcPr>
            <w:tcW w:type="dxa" w:w="2304"/>
          </w:tcPr>
          <w:p>
            <w:pPr>
              <w:spacing w:after="80" w:before="60" w:line="240" w:lineRule="auto"/>
            </w:pPr>
            <w:r>
              <w:rPr>
                <w:sz w:val="21"/>
              </w:rPr>
              <w:t>1920 × 1080</w:t>
            </w:r>
          </w:p>
        </w:tc>
        <w:tc>
          <w:tcPr>
            <w:tcW w:type="dxa" w:w="6192"/>
          </w:tcPr>
          <w:p>
            <w:pPr>
              <w:spacing w:after="80" w:before="60" w:line="240" w:lineRule="auto"/>
            </w:pPr>
            <w:r>
              <w:rPr>
                <w:sz w:val="21"/>
              </w:rPr>
              <w:t>18 trang OWNER  2 ADMIN  2 EMPLOYEE</w:t>
            </w:r>
          </w:p>
        </w:tc>
      </w:tr>
      <w:tr>
        <w:trPr>
          <w:cantSplit/>
        </w:trPr>
        <w:tc>
          <w:tcPr>
            <w:tcW w:type="dxa" w:w="1728"/>
          </w:tcPr>
          <w:p>
            <w:pPr>
              <w:spacing w:after="80" w:before="60" w:line="240" w:lineRule="auto"/>
            </w:pPr>
            <w:r>
              <w:rPr>
                <w:sz w:val="21"/>
              </w:rPr>
              <w:t>Laptop</w:t>
            </w:r>
          </w:p>
        </w:tc>
        <w:tc>
          <w:tcPr>
            <w:tcW w:type="dxa" w:w="2304"/>
          </w:tcPr>
          <w:p>
            <w:pPr>
              <w:spacing w:after="80" w:before="60" w:line="240" w:lineRule="auto"/>
            </w:pPr>
            <w:r>
              <w:rPr>
                <w:sz w:val="21"/>
              </w:rPr>
              <w:t>1366 × 768</w:t>
            </w:r>
          </w:p>
        </w:tc>
        <w:tc>
          <w:tcPr>
            <w:tcW w:type="dxa" w:w="6192"/>
          </w:tcPr>
          <w:p>
            <w:pPr>
              <w:spacing w:after="80" w:before="60" w:line="240" w:lineRule="auto"/>
            </w:pPr>
            <w:r>
              <w:rPr>
                <w:sz w:val="21"/>
              </w:rPr>
              <w:t>Cùng ma trận theo vai trò</w:t>
            </w:r>
          </w:p>
        </w:tc>
      </w:tr>
      <w:tr>
        <w:trPr>
          <w:cantSplit/>
        </w:trPr>
        <w:tc>
          <w:tcPr>
            <w:tcW w:type="dxa" w:w="1728"/>
          </w:tcPr>
          <w:p>
            <w:pPr>
              <w:spacing w:after="80" w:before="60" w:line="240" w:lineRule="auto"/>
            </w:pPr>
            <w:r>
              <w:rPr>
                <w:sz w:val="21"/>
              </w:rPr>
              <w:t>Tablet</w:t>
            </w:r>
          </w:p>
        </w:tc>
        <w:tc>
          <w:tcPr>
            <w:tcW w:type="dxa" w:w="2304"/>
          </w:tcPr>
          <w:p>
            <w:pPr>
              <w:spacing w:after="80" w:before="60" w:line="240" w:lineRule="auto"/>
            </w:pPr>
            <w:r>
              <w:rPr>
                <w:sz w:val="21"/>
              </w:rPr>
              <w:t>768 × 1024</w:t>
            </w:r>
          </w:p>
        </w:tc>
        <w:tc>
          <w:tcPr>
            <w:tcW w:type="dxa" w:w="6192"/>
          </w:tcPr>
          <w:p>
            <w:pPr>
              <w:spacing w:after="80" w:before="60" w:line="240" w:lineRule="auto"/>
            </w:pPr>
            <w:r>
              <w:rPr>
                <w:sz w:val="21"/>
              </w:rPr>
              <w:t>Cùng ma trận và mở đóng menu</w:t>
            </w:r>
          </w:p>
        </w:tc>
      </w:tr>
    </w:tbl>
    <w:p>
      <w:r>
        <w:t>66 ca theo ma trận trên cộng 9 ca tương tác, bảo mật và thu thập lỗi tạo thành 75 ca Tuần 9. Các bộ cũ thêm 56 ca, gồm CRUD, POS, hai giao diện, nhân sự và kiểm tra điện thoại.</w:t>
      </w:r>
    </w:p>
    <w:tbl>
      <w:tblPr>
        <w:tblStyle w:val="TableGrid"/>
        <w:tblW w:type="auto" w:w="0"/>
        <w:tblLayout w:type="fixed"/>
        <w:tblLook w:firstColumn="1" w:firstRow="1" w:lastColumn="0" w:lastRow="0" w:noHBand="0" w:noVBand="1" w:val="04A0"/>
      </w:tblPr>
      <w:tblGrid>
        <w:gridCol w:w="3408"/>
        <w:gridCol w:w="3408"/>
        <w:gridCol w:w="3408"/>
      </w:tblGrid>
      <w:tr>
        <w:trPr>
          <w:tblHeader/>
          <w:cantSplit/>
        </w:trPr>
        <w:tc>
          <w:tcPr>
            <w:tcW w:type="dxa" w:w="1584"/>
            <w:shd w:fill="EAEFF2"/>
          </w:tcPr>
          <w:p>
            <w:pPr>
              <w:spacing w:after="80" w:before="60" w:line="240" w:lineRule="auto"/>
            </w:pPr>
            <w:r>
              <w:rPr>
                <w:b/>
                <w:sz w:val="21"/>
              </w:rPr>
              <w:t>Mã và phạm vi</w:t>
            </w:r>
          </w:p>
        </w:tc>
        <w:tc>
          <w:tcPr>
            <w:tcW w:type="dxa" w:w="4320"/>
            <w:shd w:fill="EAEFF2"/>
          </w:tcPr>
          <w:p>
            <w:pPr>
              <w:spacing w:after="80" w:before="60" w:line="240" w:lineRule="auto"/>
            </w:pPr>
            <w:r>
              <w:rPr>
                <w:b/>
                <w:sz w:val="21"/>
              </w:rPr>
              <w:t>Điều kiện và thao tác</w:t>
            </w:r>
          </w:p>
        </w:tc>
        <w:tc>
          <w:tcPr>
            <w:tcW w:type="dxa" w:w="4320"/>
            <w:shd w:fill="EAEFF2"/>
          </w:tcPr>
          <w:p>
            <w:pPr>
              <w:spacing w:after="80" w:before="60" w:line="240" w:lineRule="auto"/>
            </w:pPr>
            <w:r>
              <w:rPr>
                <w:b/>
                <w:sz w:val="21"/>
              </w:rPr>
              <w:t>Mong đợi và thực tế</w:t>
            </w:r>
          </w:p>
        </w:tc>
      </w:tr>
      <w:tr>
        <w:trPr>
          <w:cantSplit/>
        </w:trPr>
        <w:tc>
          <w:tcPr>
            <w:tcW w:type="dxa" w:w="1584"/>
          </w:tcPr>
          <w:p>
            <w:pPr>
              <w:spacing w:after="80" w:before="60" w:line="240" w:lineRule="auto"/>
            </w:pPr>
            <w:r>
              <w:rPr>
                <w:sz w:val="21"/>
              </w:rPr>
              <w:t>UI02</w:t>
              <w:br/>
              <w:t>Toast và validate</w:t>
            </w:r>
          </w:p>
        </w:tc>
        <w:tc>
          <w:tcPr>
            <w:tcW w:type="dxa" w:w="4320"/>
          </w:tcPr>
          <w:p>
            <w:pPr>
              <w:spacing w:after="80" w:before="60" w:line="240" w:lineRule="auto"/>
            </w:pPr>
            <w:r>
              <w:rPr>
                <w:sz w:val="21"/>
              </w:rPr>
              <w:t>Form danh mục hợp lệ/trống/trùng.</w:t>
              <w:br/>
              <w:t>Lưu thành công, bỏ trống, trùng tên, xóa khi còn hàng</w:t>
            </w:r>
          </w:p>
        </w:tc>
        <w:tc>
          <w:tcPr>
            <w:tcW w:type="dxa" w:w="4320"/>
          </w:tcPr>
          <w:p>
            <w:pPr>
              <w:spacing w:after="80" w:before="60" w:line="240" w:lineRule="auto"/>
            </w:pPr>
            <w:r>
              <w:rPr>
                <w:sz w:val="21"/>
              </w:rPr>
              <w:t>Toast thành công/lỗi; alert rõ; giữ form và mở lại nút.</w:t>
              <w:br/>
              <w:t>PASS 2/2 kịch bản liên quan</w:t>
            </w:r>
          </w:p>
        </w:tc>
      </w:tr>
      <w:tr>
        <w:trPr>
          <w:cantSplit/>
        </w:trPr>
        <w:tc>
          <w:tcPr>
            <w:tcW w:type="dxa" w:w="1584"/>
          </w:tcPr>
          <w:p>
            <w:pPr>
              <w:spacing w:after="80" w:before="60" w:line="240" w:lineRule="auto"/>
            </w:pPr>
            <w:r>
              <w:rPr>
                <w:sz w:val="21"/>
              </w:rPr>
              <w:t>UI03</w:t>
              <w:br/>
              <w:t>Phản hồi mạng</w:t>
            </w:r>
          </w:p>
        </w:tc>
        <w:tc>
          <w:tcPr>
            <w:tcW w:type="dxa" w:w="4320"/>
          </w:tcPr>
          <w:p>
            <w:pPr>
              <w:spacing w:after="80" w:before="60" w:line="240" w:lineRule="auto"/>
            </w:pPr>
            <w:r>
              <w:rPr>
                <w:sz w:val="21"/>
              </w:rPr>
              <w:t>Mô phỏng HTTP 503 và mất kết nối.</w:t>
              <w:br/>
              <w:t>Tải danh sách lỗi rồi bỏ mô phỏng và lọc lại</w:t>
            </w:r>
          </w:p>
        </w:tc>
        <w:tc>
          <w:tcPr>
            <w:tcW w:type="dxa" w:w="4320"/>
          </w:tcPr>
          <w:p>
            <w:pPr>
              <w:spacing w:after="80" w:before="60" w:line="240" w:lineRule="auto"/>
            </w:pPr>
            <w:r>
              <w:rPr>
                <w:sz w:val="21"/>
              </w:rPr>
              <w:t>Có alert; danh sách phục hồi; nút không kẹt.</w:t>
              <w:br/>
              <w:t>PASS 2/2 kịch bản liên quan</w:t>
            </w:r>
          </w:p>
        </w:tc>
      </w:tr>
      <w:tr>
        <w:trPr>
          <w:cantSplit/>
        </w:trPr>
        <w:tc>
          <w:tcPr>
            <w:tcW w:type="dxa" w:w="1584"/>
          </w:tcPr>
          <w:p>
            <w:pPr>
              <w:spacing w:after="80" w:before="60" w:line="240" w:lineRule="auto"/>
            </w:pPr>
            <w:r>
              <w:rPr>
                <w:sz w:val="21"/>
              </w:rPr>
              <w:t>UI04</w:t>
              <w:br/>
              <w:t>Gói và phiên hết hạn</w:t>
            </w:r>
          </w:p>
        </w:tc>
        <w:tc>
          <w:tcPr>
            <w:tcW w:type="dxa" w:w="4320"/>
          </w:tcPr>
          <w:p>
            <w:pPr>
              <w:spacing w:after="80" w:before="60" w:line="240" w:lineRule="auto"/>
            </w:pPr>
            <w:r>
              <w:rPr>
                <w:sz w:val="21"/>
              </w:rPr>
              <w:t>Standard đủ 5 danh mục; phiên hết hạn.</w:t>
              <w:br/>
              <w:t>Tạo danh mục thứ 6, mở lương; nhận 401, đăng nhập sai</w:t>
            </w:r>
          </w:p>
        </w:tc>
        <w:tc>
          <w:tcPr>
            <w:tcW w:type="dxa" w:w="4320"/>
          </w:tcPr>
          <w:p>
            <w:pPr>
              <w:spacing w:after="80" w:before="60" w:line="240" w:lineRule="auto"/>
            </w:pPr>
            <w:r>
              <w:rPr>
                <w:sz w:val="21"/>
              </w:rPr>
              <w:t>Alert 5/5; hướng nâng cấp đúng giá; về login; giữ lỗi sai mật khẩu.</w:t>
              <w:br/>
              <w:t>PASS 2/2 kịch bản liên quan</w:t>
            </w:r>
          </w:p>
        </w:tc>
      </w:tr>
      <w:tr>
        <w:trPr>
          <w:cantSplit/>
        </w:trPr>
        <w:tc>
          <w:tcPr>
            <w:tcW w:type="dxa" w:w="1584"/>
          </w:tcPr>
          <w:p>
            <w:pPr>
              <w:spacing w:after="80" w:before="60" w:line="240" w:lineRule="auto"/>
            </w:pPr>
            <w:r>
              <w:rPr>
                <w:sz w:val="21"/>
              </w:rPr>
              <w:t>UI05</w:t>
              <w:br/>
              <w:t>Lỗi trình duyệt</w:t>
            </w:r>
          </w:p>
        </w:tc>
        <w:tc>
          <w:tcPr>
            <w:tcW w:type="dxa" w:w="4320"/>
          </w:tcPr>
          <w:p>
            <w:pPr>
              <w:spacing w:after="80" w:before="60" w:line="240" w:lineRule="auto"/>
            </w:pPr>
            <w:r>
              <w:rPr>
                <w:sz w:val="21"/>
              </w:rPr>
              <w:t>Các luồng giao diện hợp lệ.</w:t>
              <w:br/>
              <w:t>Thu thập pageerror, lỗi CSP và HTTP 5xx</w:t>
            </w:r>
          </w:p>
        </w:tc>
        <w:tc>
          <w:tcPr>
            <w:tcW w:type="dxa" w:w="4320"/>
          </w:tcPr>
          <w:p>
            <w:pPr>
              <w:spacing w:after="80" w:before="60" w:line="240" w:lineRule="auto"/>
            </w:pPr>
            <w:r>
              <w:rPr>
                <w:sz w:val="21"/>
              </w:rPr>
              <w:t>Không lỗi JS/CSP; chỉ 503 do kiểm thử cố ý tạo.</w:t>
              <w:br/>
              <w:t>PASS 1/1 kịch bản liên quan</w:t>
            </w:r>
          </w:p>
        </w:tc>
      </w:tr>
    </w:tbl>
    <w:p>
      <w:r>
        <w:t>Stored XSS và bypass URL được đối chiếu riêng tại UI-S01 và UI-S02. HTTP 503 trong log browser là tình huống lỗi được chủ động mô phỏng; không có lỗi máy chủ ngoài tình huống này. Ảnh bằng chứng nằm tại docs/screenshots-week9.</w:t>
      </w:r>
    </w:p>
    <w:p>
      <w:r>
        <w:br w:type="page"/>
      </w:r>
    </w:p>
    <w:p>
      <w:pPr>
        <w:pStyle w:val="Heading1"/>
      </w:pPr>
      <w:r>
        <w:rPr>
          <w:rFonts w:ascii="Times New Roman" w:hAnsi="Times New Roman"/>
          <w:color w:val="000000"/>
        </w:rPr>
        <w:t>8 Nhật ký sửa lỗi và bàn giao</w:t>
      </w:r>
    </w:p>
    <w:tbl>
      <w:tblPr>
        <w:tblStyle w:val="TableGrid"/>
        <w:tblW w:type="auto" w:w="0"/>
        <w:tblLayout w:type="fixed"/>
        <w:tblLook w:firstColumn="1" w:firstRow="1" w:lastColumn="0" w:lastRow="0" w:noHBand="0" w:noVBand="1" w:val="04A0"/>
      </w:tblPr>
      <w:tblGrid>
        <w:gridCol w:w="3408"/>
        <w:gridCol w:w="3408"/>
        <w:gridCol w:w="3408"/>
      </w:tblGrid>
      <w:tr>
        <w:trPr>
          <w:tblHeader/>
          <w:cantSplit/>
        </w:trPr>
        <w:tc>
          <w:tcPr>
            <w:tcW w:type="dxa" w:w="936"/>
            <w:shd w:fill="EAEFF2"/>
          </w:tcPr>
          <w:p>
            <w:pPr>
              <w:spacing w:after="80" w:before="60" w:line="240" w:lineRule="auto"/>
            </w:pPr>
            <w:r>
              <w:rPr>
                <w:b/>
                <w:sz w:val="21"/>
              </w:rPr>
              <w:t>Mã</w:t>
            </w:r>
          </w:p>
        </w:tc>
        <w:tc>
          <w:tcPr>
            <w:tcW w:type="dxa" w:w="3888"/>
            <w:shd w:fill="EAEFF2"/>
          </w:tcPr>
          <w:p>
            <w:pPr>
              <w:spacing w:after="80" w:before="60" w:line="240" w:lineRule="auto"/>
            </w:pPr>
            <w:r>
              <w:rPr>
                <w:b/>
                <w:sz w:val="21"/>
              </w:rPr>
              <w:t>Phát hiện</w:t>
            </w:r>
          </w:p>
        </w:tc>
        <w:tc>
          <w:tcPr>
            <w:tcW w:type="dxa" w:w="5400"/>
            <w:shd w:fill="EAEFF2"/>
          </w:tcPr>
          <w:p>
            <w:pPr>
              <w:spacing w:after="80" w:before="60" w:line="240" w:lineRule="auto"/>
            </w:pPr>
            <w:r>
              <w:rPr>
                <w:b/>
                <w:sz w:val="21"/>
              </w:rPr>
              <w:t>Xử lý và kiểm chứng</w:t>
            </w:r>
          </w:p>
        </w:tc>
      </w:tr>
      <w:tr>
        <w:trPr>
          <w:cantSplit/>
        </w:trPr>
        <w:tc>
          <w:tcPr>
            <w:tcW w:type="dxa" w:w="936"/>
          </w:tcPr>
          <w:p>
            <w:pPr>
              <w:spacing w:after="80" w:before="60" w:line="240" w:lineRule="auto"/>
            </w:pPr>
            <w:r>
              <w:rPr>
                <w:sz w:val="21"/>
              </w:rPr>
              <w:t>BUG01</w:t>
            </w:r>
          </w:p>
        </w:tc>
        <w:tc>
          <w:tcPr>
            <w:tcW w:type="dxa" w:w="3888"/>
          </w:tcPr>
          <w:p>
            <w:pPr>
              <w:spacing w:after="80" w:before="60" w:line="240" w:lineRule="auto"/>
            </w:pPr>
            <w:r>
              <w:rPr>
                <w:sz w:val="21"/>
              </w:rPr>
              <w:t>Lịch sử khách lấy tên/SKU hiện tại khi sản phẩm đổi tên</w:t>
            </w:r>
          </w:p>
        </w:tc>
        <w:tc>
          <w:tcPr>
            <w:tcW w:type="dxa" w:w="5400"/>
          </w:tcPr>
          <w:p>
            <w:pPr>
              <w:spacing w:after="80" w:before="60" w:line="240" w:lineRule="auto"/>
            </w:pPr>
            <w:r>
              <w:rPr>
                <w:sz w:val="21"/>
              </w:rPr>
              <w:t>Ưu tiên snapshot dòng hàng; đã đối chiếu trong TC05 và Test Log</w:t>
            </w:r>
          </w:p>
        </w:tc>
      </w:tr>
      <w:tr>
        <w:trPr>
          <w:cantSplit/>
        </w:trPr>
        <w:tc>
          <w:tcPr>
            <w:tcW w:type="dxa" w:w="936"/>
          </w:tcPr>
          <w:p>
            <w:pPr>
              <w:spacing w:after="80" w:before="60" w:line="240" w:lineRule="auto"/>
            </w:pPr>
            <w:r>
              <w:rPr>
                <w:sz w:val="21"/>
              </w:rPr>
              <w:t>BUG02</w:t>
            </w:r>
          </w:p>
        </w:tc>
        <w:tc>
          <w:tcPr>
            <w:tcW w:type="dxa" w:w="3888"/>
          </w:tcPr>
          <w:p>
            <w:pPr>
              <w:spacing w:after="80" w:before="60" w:line="240" w:lineRule="auto"/>
            </w:pPr>
            <w:r>
              <w:rPr>
                <w:sz w:val="21"/>
              </w:rPr>
              <w:t>Tổng chi tiêu chưa loại dấu hoàn tiền khi trạng thái cũ vẫn COMPLETED</w:t>
            </w:r>
          </w:p>
        </w:tc>
        <w:tc>
          <w:tcPr>
            <w:tcW w:type="dxa" w:w="5400"/>
          </w:tcPr>
          <w:p>
            <w:pPr>
              <w:spacing w:after="80" w:before="60" w:line="240" w:lineRule="auto"/>
            </w:pPr>
            <w:r>
              <w:rPr>
                <w:sz w:val="21"/>
              </w:rPr>
              <w:t>Dùng cùng điều kiện doanh thu loại refund; kiểm thử dữ liệu hoàn tiền và hồi quy</w:t>
            </w:r>
          </w:p>
        </w:tc>
      </w:tr>
      <w:tr>
        <w:trPr>
          <w:cantSplit/>
        </w:trPr>
        <w:tc>
          <w:tcPr>
            <w:tcW w:type="dxa" w:w="936"/>
          </w:tcPr>
          <w:p>
            <w:pPr>
              <w:spacing w:after="80" w:before="60" w:line="240" w:lineRule="auto"/>
            </w:pPr>
            <w:r>
              <w:rPr>
                <w:sz w:val="21"/>
              </w:rPr>
              <w:t>PERF01</w:t>
            </w:r>
          </w:p>
        </w:tc>
        <w:tc>
          <w:tcPr>
            <w:tcW w:type="dxa" w:w="3888"/>
          </w:tcPr>
          <w:p>
            <w:pPr>
              <w:spacing w:after="80" w:before="60" w:line="240" w:lineRule="auto"/>
            </w:pPr>
            <w:r>
              <w:rPr>
                <w:sz w:val="21"/>
              </w:rPr>
              <w:t>Danh sách đơn/hóa đơn đọc dữ liệu phụ cho từng dòng</w:t>
            </w:r>
          </w:p>
        </w:tc>
        <w:tc>
          <w:tcPr>
            <w:tcW w:type="dxa" w:w="5400"/>
          </w:tcPr>
          <w:p>
            <w:pPr>
              <w:spacing w:after="80" w:before="60" w:line="240" w:lineRule="auto"/>
            </w:pPr>
            <w:r>
              <w:rPr>
                <w:sz w:val="21"/>
              </w:rPr>
              <w:t>Gom truy vấn theo trang; đo trước/sau và test số truy vấn không tăng theo số đơn</w:t>
            </w:r>
          </w:p>
        </w:tc>
      </w:tr>
      <w:tr>
        <w:trPr>
          <w:cantSplit/>
        </w:trPr>
        <w:tc>
          <w:tcPr>
            <w:tcW w:type="dxa" w:w="936"/>
          </w:tcPr>
          <w:p>
            <w:pPr>
              <w:spacing w:after="80" w:before="60" w:line="240" w:lineRule="auto"/>
            </w:pPr>
            <w:r>
              <w:rPr>
                <w:sz w:val="21"/>
              </w:rPr>
              <w:t>SEC05</w:t>
            </w:r>
          </w:p>
        </w:tc>
        <w:tc>
          <w:tcPr>
            <w:tcW w:type="dxa" w:w="3888"/>
          </w:tcPr>
          <w:p>
            <w:pPr>
              <w:spacing w:after="80" w:before="60" w:line="240" w:lineRule="auto"/>
            </w:pPr>
            <w:r>
              <w:rPr>
                <w:sz w:val="21"/>
              </w:rPr>
              <w:t>Cần phòng vệ bổ sung cho nội dung thực thi tại trình duyệt</w:t>
            </w:r>
          </w:p>
        </w:tc>
        <w:tc>
          <w:tcPr>
            <w:tcW w:type="dxa" w:w="5400"/>
          </w:tcPr>
          <w:p>
            <w:pPr>
              <w:spacing w:after="80" w:before="60" w:line="240" w:lineRule="auto"/>
            </w:pPr>
            <w:r>
              <w:rPr>
                <w:sz w:val="21"/>
              </w:rPr>
              <w:t>Thêm CSP; kiểm tra header và không phát sinh vi phạm CSP trong luồng hợp lệ</w:t>
            </w:r>
          </w:p>
        </w:tc>
      </w:tr>
    </w:tbl>
    <w:p>
      <w:pPr>
        <w:pStyle w:val="Heading2"/>
      </w:pPr>
      <w:r>
        <w:rPr>
          <w:rFonts w:ascii="Times New Roman" w:hAnsi="Times New Roman"/>
          <w:color w:val="000000"/>
        </w:rPr>
        <w:t>Tài liệu và cách tái chạy</w:t>
      </w:r>
    </w:p>
    <w:p>
      <w:r>
        <w:t>README.md hướng dẫn cài đặt, nhập schema mới, nâng cấp, chạy Waitress và kiểm thử. requirements.txt ghim phụ thuộc runtime; requirements.lock.txt ghi môi trường đã kiểm chứng. Các lệnh kiểm thử, benchmark, tổng hợp log và đóng gói nằm trong README và tools/.</w:t>
      </w:r>
    </w:p>
    <w:p>
      <w:r>
        <w:t>Test Cases: docs/test-results/week9-test-cases.csv. Test Log: docs/test-results/week9-test-log.csv. Backend: pytest-week9.xml. UI: frontend-week9.json và bốn log browser cũ được chạy lại. Postman: newman-week678.json, newman-workspaces.json, newman-plans.json.</w:t>
      </w:r>
    </w:p>
    <w:p>
      <w:pPr>
        <w:pStyle w:val="Heading2"/>
      </w:pPr>
      <w:r>
        <w:rPr>
          <w:rFonts w:ascii="Times New Roman" w:hAnsi="Times New Roman"/>
          <w:color w:val="000000"/>
        </w:rPr>
        <w:t>Giới hạn kết luận</w:t>
      </w:r>
    </w:p>
    <w:p>
      <w:r>
        <w:t>Báo cáo/hoa hồng dùng ngày tạo đơn UTC và loại đơn hoàn tiền; QR là mô phỏng. Chưa tự thu tiền gói, chuyển lương hoặc bù trừ hoàn tiền sau khi lương đã chốt. Không khẳng định hệ thống tuyệt đối không còn lỗi, chịu tải production hoặc đã qua kiểm toán bảo mật độc lập.</w:t>
      </w:r>
    </w:p>
    <w:p>
      <w:r>
        <w:t>Bản Release giữ schema 22 bảng, không thêm migration Tuần 9. Gói mã có manifest SHA256; trạng thái commit, tag và GitHub được xác nhận trong bàn giao phát hành riêng, không suy ra từ việc tạo tài liệu này.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ShopFlow 1.1.0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kiểm thử hệ thống ShopFlow Tuần 9</dc:title>
  <dc:subject/>
  <dc:creator>Nhóm dự án ShopFlow</dc:creator>
  <cp:keywords/>
  <dc:description>generated by python-docx</dc:description>
  <cp:lastModifiedBy/>
  <cp:revision>1</cp:revision>
  <dcterms:created xsi:type="dcterms:W3CDTF">2013-12-23T23:15:00Z</dcterms:created>
  <dcterms:modified xsi:type="dcterms:W3CDTF">2013-12-23T23:15:00Z</dcterms:modified>
  <cp:category/>
</cp:coreProperties>
</file>