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6465" w14:textId="1D44C2F4" w:rsidR="00C27AFD" w:rsidRPr="00195572" w:rsidRDefault="00000000" w:rsidP="00195572">
      <w:pPr>
        <w:spacing w:before="100" w:after="100"/>
        <w:jc w:val="center"/>
      </w:pPr>
      <w:r w:rsidRPr="00195572">
        <w:rPr>
          <w:b/>
          <w:bCs/>
          <w:sz w:val="32"/>
          <w:szCs w:val="32"/>
        </w:rPr>
        <w:t>ZONE-BASED SMART PARKING MANAGEMENT SYSTEM</w:t>
      </w:r>
    </w:p>
    <w:p w14:paraId="7ABE5FF6" w14:textId="77777777" w:rsidR="00C27AFD" w:rsidRPr="00195572" w:rsidRDefault="00000000">
      <w:pPr>
        <w:pStyle w:val="Heading1"/>
        <w:spacing w:before="360" w:after="180"/>
        <w:rPr>
          <w:color w:val="auto"/>
        </w:rPr>
      </w:pPr>
      <w:r w:rsidRPr="00195572">
        <w:rPr>
          <w:color w:val="auto"/>
        </w:rPr>
        <w:t>ABSTRACT</w:t>
      </w:r>
    </w:p>
    <w:p w14:paraId="74746882" w14:textId="77777777" w:rsidR="00C27AFD" w:rsidRPr="00195572" w:rsidRDefault="00000000">
      <w:pPr>
        <w:spacing w:after="160" w:line="300" w:lineRule="auto"/>
      </w:pPr>
      <w:r w:rsidRPr="00195572">
        <w:rPr>
          <w:sz w:val="22"/>
          <w:szCs w:val="22"/>
        </w:rPr>
        <w:t>Traditional parking facilities largely rely on manual ticket issuance, human-operated barriers, and cash payment, which are slow, error-prone, and difficult to scale. This report presents the design of a Zone-Based Smart Parking Management System that focuses on two core capabilities: real-time, power-efficient slot occupancy monitoring, and cashless payment through dynamic VietQR codes. Each parking slot is equipped with a battery-powered wireless sensor node built around a QMC5883L three-axis magnetometer, which detects the presence of a vehicle by sensing the local distortion of the Earth's magnetic field caused by the vehicle's metal mass. Each node is controlled by a low-power microcontroller (ATmega328P) that remains in deep-sleep mode between periodic readings and communicates slot status to a central ESP32 gateway over an nRF24L01+ 2.4 GHz radio link, transmitting only when a change in occupancy is detected. This event-driven, low-duty-cycle design allows each sensor node to operate for extended periods on small batteries without requiring wired power or continuous network connectivity. The ESP32 gateway forwards slot-status updates to a Local Server, which maintains a real-time occupancy dashboard and, at the point of vehicle exit, calculates the parking fee and generates a dynamic VietQR code for immediate, cashless settlement through any participating bank application. By combining a magnetic-sensing and RF-based occupancy layer with a local, offline-first payment backend, the system offers an affordable and energy-efficient alternative to camera-based or wired sensor approaches, making it particularly suitable for small and medium-sized parking lots.</w:t>
      </w:r>
    </w:p>
    <w:p w14:paraId="30DA4514" w14:textId="77777777" w:rsidR="00C27AFD" w:rsidRPr="00195572" w:rsidRDefault="00000000">
      <w:pPr>
        <w:pStyle w:val="Heading1"/>
        <w:spacing w:before="360" w:after="180"/>
        <w:rPr>
          <w:color w:val="auto"/>
        </w:rPr>
      </w:pPr>
      <w:r w:rsidRPr="00195572">
        <w:rPr>
          <w:color w:val="auto"/>
        </w:rPr>
        <w:t>CHAPTER 1. INTRODUCTION</w:t>
      </w:r>
    </w:p>
    <w:p w14:paraId="4098E1DD" w14:textId="77777777" w:rsidR="00C27AFD" w:rsidRPr="00195572" w:rsidRDefault="00000000">
      <w:pPr>
        <w:pStyle w:val="Heading2"/>
        <w:spacing w:before="260" w:after="120"/>
        <w:rPr>
          <w:color w:val="auto"/>
        </w:rPr>
      </w:pPr>
      <w:r w:rsidRPr="00195572">
        <w:rPr>
          <w:color w:val="auto"/>
        </w:rPr>
        <w:t>1.1 Background and Motivation</w:t>
      </w:r>
    </w:p>
    <w:p w14:paraId="441DADB5" w14:textId="77777777" w:rsidR="00C27AFD" w:rsidRPr="00195572" w:rsidRDefault="00000000">
      <w:pPr>
        <w:spacing w:after="160" w:line="300" w:lineRule="auto"/>
      </w:pPr>
      <w:r w:rsidRPr="00195572">
        <w:rPr>
          <w:sz w:val="22"/>
          <w:szCs w:val="22"/>
        </w:rPr>
        <w:t>The rapid growth of vehicle ownership in urban areas has placed increasing pressure on parking infrastructure, particularly on the ability of small and medium-sized lots to track slot availability and collect payment efficiently. Camera-based occupancy detection, while effective, requires continuous image processing, careful mounting to avoid obstruction by neighboring vehicles, and a comparatively high power budget — making it a poor fit for lots that want a low-cost, battery-friendly monitoring layer. Wired sensors, such as ultrasonic modules connected back to a central controller, avoid the processing overhead of vision-based systems but introduce significant installation cost, since cabling must be run to every monitored slot.</w:t>
      </w:r>
    </w:p>
    <w:p w14:paraId="419DCB1A" w14:textId="77777777" w:rsidR="00C27AFD" w:rsidRPr="00195572" w:rsidRDefault="00000000">
      <w:pPr>
        <w:spacing w:after="160" w:line="300" w:lineRule="auto"/>
      </w:pPr>
      <w:r w:rsidRPr="00195572">
        <w:rPr>
          <w:sz w:val="22"/>
          <w:szCs w:val="22"/>
        </w:rPr>
        <w:t xml:space="preserve">This project instead adopts a magnetic-sensing approach: a vehicle's chassis and engine block are large ferrous masses that measurably distort the ambient magnetic field directly above them. A small, low-power magnetometer embedded at or near each slot can detect this distortion directly, without requiring a camera, a line-of-sight sensor, or a wired power/data connection. Combined with a low-power microcontroller that spends the vast majority of its time in a deep-sleep state, and a short-range radio (nRF24L01+) that only transmits when the occupancy state actually changes, this approach allows each slot sensor to run for extended periods on small batteries. On the payment side, VietQR — Vietnam's interbank QR-code payment standard — allows any customer with a banking </w:t>
      </w:r>
      <w:r w:rsidRPr="00195572">
        <w:rPr>
          <w:sz w:val="22"/>
          <w:szCs w:val="22"/>
        </w:rPr>
        <w:lastRenderedPageBreak/>
        <w:t>application to complete a transfer in seconds by scanning a dynamically generated code, removing the need for cash handling or a proprietary payment terminal.</w:t>
      </w:r>
    </w:p>
    <w:p w14:paraId="5D856FD2" w14:textId="77777777" w:rsidR="00C27AFD" w:rsidRPr="00195572" w:rsidRDefault="00000000">
      <w:pPr>
        <w:pStyle w:val="Heading2"/>
        <w:spacing w:before="260" w:after="120"/>
        <w:rPr>
          <w:color w:val="auto"/>
        </w:rPr>
      </w:pPr>
      <w:r w:rsidRPr="00195572">
        <w:rPr>
          <w:color w:val="auto"/>
        </w:rPr>
        <w:t>1.2 Problem Statement</w:t>
      </w:r>
    </w:p>
    <w:p w14:paraId="631FC126" w14:textId="77777777" w:rsidR="00C27AFD" w:rsidRPr="00195572" w:rsidRDefault="00000000">
      <w:pPr>
        <w:spacing w:after="160" w:line="300" w:lineRule="auto"/>
      </w:pPr>
      <w:r w:rsidRPr="00195572">
        <w:rPr>
          <w:sz w:val="22"/>
          <w:szCs w:val="22"/>
        </w:rPr>
        <w:t>The central problem addressed by this project can be summarized as follows: how can a small parking facility monitor per-slot occupancy in real time using a wireless, battery-powered sensing layer that minimizes power consumption and installation cost, while integrating this data with a local server that automatically calculates parking fees and generates cashless VietQR payment codes, without relying on cameras, wired sensors, or continuous internet connectivity?</w:t>
      </w:r>
    </w:p>
    <w:p w14:paraId="5441C44B" w14:textId="77777777" w:rsidR="00C27AFD" w:rsidRPr="00195572" w:rsidRDefault="00000000">
      <w:pPr>
        <w:pStyle w:val="Heading2"/>
        <w:spacing w:before="260" w:after="120"/>
        <w:rPr>
          <w:color w:val="auto"/>
        </w:rPr>
      </w:pPr>
      <w:r w:rsidRPr="00195572">
        <w:rPr>
          <w:color w:val="auto"/>
        </w:rPr>
        <w:t>1.3 Objectives</w:t>
      </w:r>
    </w:p>
    <w:p w14:paraId="7A1443E4" w14:textId="77777777" w:rsidR="00C27AFD" w:rsidRPr="00195572" w:rsidRDefault="00000000">
      <w:pPr>
        <w:spacing w:after="160" w:line="300" w:lineRule="auto"/>
      </w:pPr>
      <w:r w:rsidRPr="00195572">
        <w:rPr>
          <w:sz w:val="22"/>
          <w:szCs w:val="22"/>
        </w:rPr>
        <w:t>The general objective of this project is to design, implement, and validate a working prototype of a zone-based parking-slot monitoring and payment system built around magnetic sensing, low-power wireless communication, and local VietQR payment processing. The specific objectives are:</w:t>
      </w:r>
    </w:p>
    <w:p w14:paraId="767D6914" w14:textId="77777777" w:rsidR="00C27AFD" w:rsidRPr="00195572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195572">
        <w:rPr>
          <w:sz w:val="22"/>
          <w:szCs w:val="22"/>
        </w:rPr>
        <w:t>Design a battery-powered slot-sensor node combining a QMC5883L magnetometer with a low-power microcontroller (ATmega328P) and an nRF24L01+ radio module.</w:t>
      </w:r>
    </w:p>
    <w:p w14:paraId="443509CB" w14:textId="77777777" w:rsidR="00C27AFD" w:rsidRPr="00195572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195572">
        <w:rPr>
          <w:sz w:val="22"/>
          <w:szCs w:val="22"/>
        </w:rPr>
        <w:t>Implement a duty-cycled firmware routine in which the node remains in deep sleep, wakes periodically to take a single magnetic-field reading, and transmits a status update only when the occupancy state changes.</w:t>
      </w:r>
    </w:p>
    <w:p w14:paraId="41C58F61" w14:textId="77777777" w:rsidR="00C27AFD" w:rsidRPr="00195572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195572">
        <w:rPr>
          <w:sz w:val="22"/>
          <w:szCs w:val="22"/>
        </w:rPr>
        <w:t>Calibrate each sensor node against its installation environment to reliably distinguish an occupied slot from an empty one under real ambient magnetic conditions.</w:t>
      </w:r>
    </w:p>
    <w:p w14:paraId="531A65E3" w14:textId="77777777" w:rsidR="00C27AFD" w:rsidRPr="00195572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195572">
        <w:rPr>
          <w:sz w:val="22"/>
          <w:szCs w:val="22"/>
        </w:rPr>
        <w:t>Develop an ESP32-based gateway that continuously listens for status packets from all sensor nodes and forwards updates to the Local Server.</w:t>
      </w:r>
    </w:p>
    <w:p w14:paraId="36C393A7" w14:textId="77777777" w:rsidR="00C27AFD" w:rsidRPr="00195572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195572">
        <w:rPr>
          <w:sz w:val="22"/>
          <w:szCs w:val="22"/>
        </w:rPr>
        <w:t>Build a Local Server component that maintains real-time slot-occupancy state, calculates parking fees, and generates dynamic VietQR codes for exit payment.</w:t>
      </w:r>
    </w:p>
    <w:p w14:paraId="08042D83" w14:textId="77777777" w:rsidR="00C27AFD" w:rsidRPr="00195572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195572">
        <w:rPr>
          <w:sz w:val="22"/>
          <w:szCs w:val="22"/>
        </w:rPr>
        <w:t>Evaluate the power consumption of the sensor nodes to confirm the design meets the project's energy-efficiency goals.</w:t>
      </w:r>
    </w:p>
    <w:p w14:paraId="2352A4C7" w14:textId="77777777" w:rsidR="00C27AFD" w:rsidRPr="00195572" w:rsidRDefault="00000000">
      <w:pPr>
        <w:pStyle w:val="Heading2"/>
        <w:spacing w:before="260" w:after="120"/>
        <w:rPr>
          <w:color w:val="auto"/>
        </w:rPr>
      </w:pPr>
      <w:r w:rsidRPr="00195572">
        <w:rPr>
          <w:color w:val="auto"/>
        </w:rPr>
        <w:t>1.4 Scope and Limitations</w:t>
      </w:r>
    </w:p>
    <w:p w14:paraId="348823E3" w14:textId="77777777" w:rsidR="00C27AFD" w:rsidRPr="00195572" w:rsidRDefault="00000000">
      <w:pPr>
        <w:spacing w:after="120" w:line="290" w:lineRule="auto"/>
      </w:pPr>
      <w:r w:rsidRPr="00195572">
        <w:rPr>
          <w:b/>
          <w:bCs/>
          <w:sz w:val="22"/>
          <w:szCs w:val="22"/>
        </w:rPr>
        <w:t xml:space="preserve">In scope: </w:t>
      </w:r>
      <w:r w:rsidRPr="00195572">
        <w:rPr>
          <w:sz w:val="22"/>
          <w:szCs w:val="22"/>
        </w:rPr>
        <w:t>the design and firmware of the magnetic-sensor slot nodes, the RF communication protocol between nodes and the ESP32 gateway, the Local Server logic for occupancy tracking and VietQR fee calculation, demonstrated on a small-scale prototype covering 3 to 5 parking slots.</w:t>
      </w:r>
    </w:p>
    <w:p w14:paraId="65D57AC7" w14:textId="77777777" w:rsidR="00C27AFD" w:rsidRPr="00195572" w:rsidRDefault="00000000">
      <w:pPr>
        <w:spacing w:after="120" w:line="290" w:lineRule="auto"/>
      </w:pPr>
      <w:r w:rsidRPr="00195572">
        <w:rPr>
          <w:b/>
          <w:bCs/>
          <w:sz w:val="22"/>
          <w:szCs w:val="22"/>
        </w:rPr>
        <w:t xml:space="preserve">Out of scope: </w:t>
      </w:r>
      <w:r w:rsidRPr="00195572">
        <w:rPr>
          <w:sz w:val="22"/>
          <w:szCs w:val="22"/>
        </w:rPr>
        <w:t>large-scale, multi-lot, or multi-level commercial deployment; vehicle entry/exit license-plate recognition and the lost-ticket recovery workflow, which are treated as a separate subsystem of the broader parking system; and long-term, real-world battery-life validation beyond laboratory-scale testing.</w:t>
      </w:r>
    </w:p>
    <w:p w14:paraId="49D410CA" w14:textId="77777777" w:rsidR="00C27AFD" w:rsidRPr="00195572" w:rsidRDefault="00000000">
      <w:pPr>
        <w:spacing w:after="120" w:line="290" w:lineRule="auto"/>
      </w:pPr>
      <w:r w:rsidRPr="00195572">
        <w:rPr>
          <w:b/>
          <w:bCs/>
          <w:sz w:val="22"/>
          <w:szCs w:val="22"/>
        </w:rPr>
        <w:t xml:space="preserve">Known limitations: </w:t>
      </w:r>
      <w:r w:rsidRPr="00195572">
        <w:rPr>
          <w:sz w:val="22"/>
          <w:szCs w:val="22"/>
        </w:rPr>
        <w:t>magnetic-field readings can be affected by nearby ferrous structures (rebar, metal beams), requiring per-slot calibration at installation time; the current design assumes a single shared RF channel serving 3 to 5 nodes rather than a larger, multi-channel deployment.</w:t>
      </w:r>
    </w:p>
    <w:p w14:paraId="57C12E58" w14:textId="573ED213" w:rsidR="00C27AFD" w:rsidRPr="00195572" w:rsidRDefault="00C27AFD">
      <w:pPr>
        <w:spacing w:after="160" w:line="300" w:lineRule="auto"/>
      </w:pPr>
    </w:p>
    <w:sectPr w:rsidR="00C27AFD" w:rsidRPr="0019557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98C81" w14:textId="77777777" w:rsidR="00440C69" w:rsidRDefault="00440C69">
      <w:r>
        <w:separator/>
      </w:r>
    </w:p>
  </w:endnote>
  <w:endnote w:type="continuationSeparator" w:id="0">
    <w:p w14:paraId="5AD0F4E1" w14:textId="77777777" w:rsidR="00440C69" w:rsidRDefault="00440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F305E" w14:textId="77777777" w:rsidR="00C27AFD" w:rsidRDefault="00000000">
    <w:pPr>
      <w:jc w:val="center"/>
    </w:pPr>
    <w:r>
      <w:rPr>
        <w:color w:val="5B6B79"/>
        <w:sz w:val="18"/>
        <w:szCs w:val="18"/>
      </w:rPr>
      <w:t xml:space="preserve">Page </w:t>
    </w:r>
    <w:r>
      <w:rPr>
        <w:color w:val="5B6B79"/>
        <w:sz w:val="18"/>
        <w:szCs w:val="18"/>
      </w:rPr>
      <w:fldChar w:fldCharType="begin"/>
    </w:r>
    <w:r>
      <w:rPr>
        <w:color w:val="5B6B79"/>
        <w:sz w:val="18"/>
        <w:szCs w:val="18"/>
      </w:rPr>
      <w:instrText>PAGE</w:instrText>
    </w:r>
    <w:r>
      <w:rPr>
        <w:color w:val="5B6B79"/>
        <w:sz w:val="18"/>
        <w:szCs w:val="18"/>
      </w:rPr>
      <w:fldChar w:fldCharType="separate"/>
    </w:r>
    <w:r w:rsidR="00195572">
      <w:rPr>
        <w:noProof/>
        <w:color w:val="5B6B79"/>
        <w:sz w:val="18"/>
        <w:szCs w:val="18"/>
      </w:rPr>
      <w:t>1</w:t>
    </w:r>
    <w:r>
      <w:rPr>
        <w:color w:val="5B6B79"/>
        <w:sz w:val="18"/>
        <w:szCs w:val="18"/>
      </w:rPr>
      <w:fldChar w:fldCharType="end"/>
    </w:r>
    <w:r>
      <w:rPr>
        <w:color w:val="5B6B79"/>
        <w:sz w:val="18"/>
        <w:szCs w:val="18"/>
      </w:rPr>
      <w:t xml:space="preserve"> / </w:t>
    </w:r>
    <w:r>
      <w:rPr>
        <w:color w:val="5B6B79"/>
        <w:sz w:val="18"/>
        <w:szCs w:val="18"/>
      </w:rPr>
      <w:fldChar w:fldCharType="begin"/>
    </w:r>
    <w:r>
      <w:rPr>
        <w:color w:val="5B6B79"/>
        <w:sz w:val="18"/>
        <w:szCs w:val="18"/>
      </w:rPr>
      <w:instrText>NUMPAGES</w:instrText>
    </w:r>
    <w:r>
      <w:rPr>
        <w:color w:val="5B6B79"/>
        <w:sz w:val="18"/>
        <w:szCs w:val="18"/>
      </w:rPr>
      <w:fldChar w:fldCharType="separate"/>
    </w:r>
    <w:r w:rsidR="00195572">
      <w:rPr>
        <w:noProof/>
        <w:color w:val="5B6B79"/>
        <w:sz w:val="18"/>
        <w:szCs w:val="18"/>
      </w:rPr>
      <w:t>2</w:t>
    </w:r>
    <w:r>
      <w:rPr>
        <w:color w:val="5B6B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6B6B" w14:textId="77777777" w:rsidR="00440C69" w:rsidRDefault="00440C69">
      <w:r>
        <w:separator/>
      </w:r>
    </w:p>
  </w:footnote>
  <w:footnote w:type="continuationSeparator" w:id="0">
    <w:p w14:paraId="0E3E3B0E" w14:textId="77777777" w:rsidR="00440C69" w:rsidRDefault="00440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E737F" w14:textId="77777777" w:rsidR="00C27AFD" w:rsidRDefault="00000000">
    <w:pPr>
      <w:jc w:val="right"/>
    </w:pPr>
    <w:r>
      <w:rPr>
        <w:i/>
        <w:iCs/>
        <w:color w:val="5B6B79"/>
        <w:sz w:val="16"/>
        <w:szCs w:val="16"/>
      </w:rPr>
      <w:t>Zone-Based Smart Parking Management System — Abstract &amp;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11C"/>
    <w:multiLevelType w:val="hybridMultilevel"/>
    <w:tmpl w:val="96DAD7B2"/>
    <w:lvl w:ilvl="0" w:tplc="516E48A2">
      <w:start w:val="1"/>
      <w:numFmt w:val="decimal"/>
      <w:lvlText w:val="%1."/>
      <w:lvlJc w:val="left"/>
      <w:pPr>
        <w:ind w:left="460" w:hanging="260"/>
      </w:pPr>
    </w:lvl>
    <w:lvl w:ilvl="1" w:tplc="04660218">
      <w:numFmt w:val="decimal"/>
      <w:lvlText w:val=""/>
      <w:lvlJc w:val="left"/>
    </w:lvl>
    <w:lvl w:ilvl="2" w:tplc="95A2D54E">
      <w:numFmt w:val="decimal"/>
      <w:lvlText w:val=""/>
      <w:lvlJc w:val="left"/>
    </w:lvl>
    <w:lvl w:ilvl="3" w:tplc="9054653E">
      <w:numFmt w:val="decimal"/>
      <w:lvlText w:val=""/>
      <w:lvlJc w:val="left"/>
    </w:lvl>
    <w:lvl w:ilvl="4" w:tplc="96B66C3E">
      <w:numFmt w:val="decimal"/>
      <w:lvlText w:val=""/>
      <w:lvlJc w:val="left"/>
    </w:lvl>
    <w:lvl w:ilvl="5" w:tplc="0AD4D2F6">
      <w:numFmt w:val="decimal"/>
      <w:lvlText w:val=""/>
      <w:lvlJc w:val="left"/>
    </w:lvl>
    <w:lvl w:ilvl="6" w:tplc="D5686E7A">
      <w:numFmt w:val="decimal"/>
      <w:lvlText w:val=""/>
      <w:lvlJc w:val="left"/>
    </w:lvl>
    <w:lvl w:ilvl="7" w:tplc="B06CA660">
      <w:numFmt w:val="decimal"/>
      <w:lvlText w:val=""/>
      <w:lvlJc w:val="left"/>
    </w:lvl>
    <w:lvl w:ilvl="8" w:tplc="354895CA">
      <w:numFmt w:val="decimal"/>
      <w:lvlText w:val=""/>
      <w:lvlJc w:val="left"/>
    </w:lvl>
  </w:abstractNum>
  <w:abstractNum w:abstractNumId="1" w15:restartNumberingAfterBreak="0">
    <w:nsid w:val="38084F86"/>
    <w:multiLevelType w:val="hybridMultilevel"/>
    <w:tmpl w:val="28581062"/>
    <w:lvl w:ilvl="0" w:tplc="D5C8FE96">
      <w:start w:val="1"/>
      <w:numFmt w:val="bullet"/>
      <w:lvlText w:val="●"/>
      <w:lvlJc w:val="left"/>
      <w:pPr>
        <w:ind w:left="720" w:hanging="360"/>
      </w:pPr>
    </w:lvl>
    <w:lvl w:ilvl="1" w:tplc="6484A242">
      <w:start w:val="1"/>
      <w:numFmt w:val="bullet"/>
      <w:lvlText w:val="○"/>
      <w:lvlJc w:val="left"/>
      <w:pPr>
        <w:ind w:left="1440" w:hanging="360"/>
      </w:pPr>
    </w:lvl>
    <w:lvl w:ilvl="2" w:tplc="44FE5854">
      <w:start w:val="1"/>
      <w:numFmt w:val="bullet"/>
      <w:lvlText w:val="■"/>
      <w:lvlJc w:val="left"/>
      <w:pPr>
        <w:ind w:left="2160" w:hanging="360"/>
      </w:pPr>
    </w:lvl>
    <w:lvl w:ilvl="3" w:tplc="EA44C492">
      <w:start w:val="1"/>
      <w:numFmt w:val="bullet"/>
      <w:lvlText w:val="●"/>
      <w:lvlJc w:val="left"/>
      <w:pPr>
        <w:ind w:left="2880" w:hanging="360"/>
      </w:pPr>
    </w:lvl>
    <w:lvl w:ilvl="4" w:tplc="8C82BB7A">
      <w:start w:val="1"/>
      <w:numFmt w:val="bullet"/>
      <w:lvlText w:val="○"/>
      <w:lvlJc w:val="left"/>
      <w:pPr>
        <w:ind w:left="3600" w:hanging="360"/>
      </w:pPr>
    </w:lvl>
    <w:lvl w:ilvl="5" w:tplc="EDAC80DE">
      <w:start w:val="1"/>
      <w:numFmt w:val="bullet"/>
      <w:lvlText w:val="■"/>
      <w:lvlJc w:val="left"/>
      <w:pPr>
        <w:ind w:left="4320" w:hanging="360"/>
      </w:pPr>
    </w:lvl>
    <w:lvl w:ilvl="6" w:tplc="21E809BE">
      <w:start w:val="1"/>
      <w:numFmt w:val="bullet"/>
      <w:lvlText w:val="●"/>
      <w:lvlJc w:val="left"/>
      <w:pPr>
        <w:ind w:left="5040" w:hanging="360"/>
      </w:pPr>
    </w:lvl>
    <w:lvl w:ilvl="7" w:tplc="1B5A963C">
      <w:start w:val="1"/>
      <w:numFmt w:val="bullet"/>
      <w:lvlText w:val="●"/>
      <w:lvlJc w:val="left"/>
      <w:pPr>
        <w:ind w:left="5760" w:hanging="360"/>
      </w:pPr>
    </w:lvl>
    <w:lvl w:ilvl="8" w:tplc="E61A250A">
      <w:start w:val="1"/>
      <w:numFmt w:val="bullet"/>
      <w:lvlText w:val="●"/>
      <w:lvlJc w:val="left"/>
      <w:pPr>
        <w:ind w:left="6480" w:hanging="360"/>
      </w:pPr>
    </w:lvl>
  </w:abstractNum>
  <w:num w:numId="1" w16cid:durableId="489101787">
    <w:abstractNumId w:val="1"/>
    <w:lvlOverride w:ilvl="0">
      <w:startOverride w:val="1"/>
    </w:lvlOverride>
  </w:num>
  <w:num w:numId="2" w16cid:durableId="658732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AFD"/>
    <w:rsid w:val="00195572"/>
    <w:rsid w:val="00440C69"/>
    <w:rsid w:val="005E35AE"/>
    <w:rsid w:val="00C27AFD"/>
    <w:rsid w:val="00CE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DCD7"/>
  <w15:docId w15:val="{CD9D364F-99A3-454B-B944-B14A6AED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Kien Ta</cp:lastModifiedBy>
  <cp:revision>3</cp:revision>
  <dcterms:created xsi:type="dcterms:W3CDTF">2026-09-08T01:38:00Z</dcterms:created>
  <dcterms:modified xsi:type="dcterms:W3CDTF">2026-09-08T02:12:00Z</dcterms:modified>
</cp:coreProperties>
</file>