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co_quan_ban_hanh }}</w:t>
      </w:r>
    </w:p>
    <w:p>
      <w:r>
        <w:t>Số: {{ so_nghi_quyet }}</w:t>
      </w:r>
    </w:p>
    <w:p>
      <w:r>
        <w:t>{{ dia_danh }}, {{ ngay_ban_hanh }}</w:t>
      </w:r>
    </w:p>
    <w:p>
      <w:r>
        <w:t>{{ trich_yeu }}</w:t>
      </w:r>
    </w:p>
    <w:p>
      <w:r>
        <w:t>{% for cc in can_cu_phap_ly %}{{ cc }}</w:t>
        <w:br/>
        <w:t>{% endfor %}</w:t>
      </w:r>
    </w:p>
    <w:p>
      <w:r>
        <w:t>{% for dk in noi_dung_dieu_khoan %}{{ dk }}</w:t>
        <w:br/>
        <w:t>{% endfor %}</w:t>
      </w:r>
    </w:p>
    <w:p>
      <w:r>
        <w:t>{{ chuc_vu_nguoi_ky }}</w:t>
      </w:r>
    </w:p>
    <w:p>
      <w:r>
        <w:t>{{ nguoi_ky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