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DD8B3" w14:textId="16C5A98F" w:rsidR="0090514F" w:rsidRDefault="0090514F" w:rsidP="0090514F">
      <w:pPr>
        <w:pStyle w:val="Heading1"/>
        <w:jc w:val="center"/>
      </w:pPr>
      <w:r>
        <w:t>INFA723 Homework 4</w:t>
      </w:r>
    </w:p>
    <w:p w14:paraId="7067F259" w14:textId="77777777" w:rsidR="00C47BE3" w:rsidRDefault="00C47BE3" w:rsidP="00C47BE3">
      <w:r>
        <w:t xml:space="preserve">The homework assignment will be graded based on the following criteria: </w:t>
      </w:r>
    </w:p>
    <w:p w14:paraId="5EC93FEF" w14:textId="77777777" w:rsidR="00C47BE3" w:rsidRDefault="00C47BE3" w:rsidP="00C47BE3">
      <w:pPr>
        <w:numPr>
          <w:ilvl w:val="0"/>
          <w:numId w:val="7"/>
        </w:numPr>
      </w:pPr>
      <w:r>
        <w:t xml:space="preserve">Accuracy:  1) the solution meets specific requirements in the problem description; 2) the solution produces correct results; 2) the procedures adopted in the solution are technically sound. </w:t>
      </w:r>
    </w:p>
    <w:p w14:paraId="69A69A8C" w14:textId="77777777" w:rsidR="00C47BE3" w:rsidRDefault="00C47BE3" w:rsidP="00C47BE3">
      <w:pPr>
        <w:numPr>
          <w:ilvl w:val="0"/>
          <w:numId w:val="7"/>
        </w:numPr>
      </w:pPr>
      <w:r>
        <w:t xml:space="preserve">Efficiency: efficiency will be one of the criteria when grading programing assignment. The solution should produce the desired results efficiently. </w:t>
      </w:r>
    </w:p>
    <w:p w14:paraId="3783EE30" w14:textId="77777777" w:rsidR="00C47BE3" w:rsidRDefault="00C47BE3" w:rsidP="00C47BE3">
      <w:pPr>
        <w:numPr>
          <w:ilvl w:val="0"/>
          <w:numId w:val="7"/>
        </w:numPr>
      </w:pPr>
      <w:r>
        <w:t xml:space="preserve">Effort/neatness:  the solution includes excellent effort, and all relate work is shown neatly and organized well. </w:t>
      </w:r>
    </w:p>
    <w:p w14:paraId="5B556E8B" w14:textId="77777777" w:rsidR="00C47BE3" w:rsidRDefault="00C47BE3" w:rsidP="00C47BE3">
      <w:r>
        <w:t xml:space="preserve"> Homework assignment feedback will be available through the </w:t>
      </w:r>
      <w:proofErr w:type="spellStart"/>
      <w:r>
        <w:t>DropBox</w:t>
      </w:r>
      <w:proofErr w:type="spellEnd"/>
      <w:r>
        <w:t xml:space="preserve"> folder on D2L. </w:t>
      </w:r>
    </w:p>
    <w:p w14:paraId="38069AA8" w14:textId="77777777" w:rsidR="00C47BE3" w:rsidRPr="00C47BE3" w:rsidRDefault="00C47BE3" w:rsidP="00C47BE3"/>
    <w:p w14:paraId="61A67B30" w14:textId="77777777" w:rsidR="0090514F" w:rsidRDefault="0090514F" w:rsidP="0090514F">
      <w:pPr>
        <w:pStyle w:val="ListParagraph"/>
        <w:numPr>
          <w:ilvl w:val="0"/>
          <w:numId w:val="1"/>
        </w:numPr>
      </w:pPr>
      <w:r>
        <w:t xml:space="preserve">This homework includes </w:t>
      </w:r>
      <w:r w:rsidR="009B2E8E">
        <w:t>2</w:t>
      </w:r>
      <w:r>
        <w:t xml:space="preserve"> labs listed as below:</w:t>
      </w:r>
    </w:p>
    <w:p w14:paraId="4AD0CA63" w14:textId="77777777" w:rsidR="009B2E8E" w:rsidRDefault="009B2E8E" w:rsidP="009B2E8E">
      <w:pPr>
        <w:ind w:left="720"/>
      </w:pPr>
      <w:r>
        <w:t>(20 points) Lab 9 Use OpenSSL to Generate a Self-Signed Certificate</w:t>
      </w:r>
    </w:p>
    <w:p w14:paraId="46F10BA9" w14:textId="77777777" w:rsidR="00CF6686" w:rsidRDefault="009B2E8E" w:rsidP="00CF6686">
      <w:pPr>
        <w:ind w:left="720"/>
      </w:pPr>
      <w:r>
        <w:t>(30 points) Lab 10 Use OpenSSL to Set up a Simple SSL/TLS Server and Test a Remote Host Using SSL/TLS</w:t>
      </w:r>
      <w:r w:rsidR="0090514F">
        <w:t xml:space="preserve"> </w:t>
      </w:r>
    </w:p>
    <w:p w14:paraId="2859281D" w14:textId="77777777" w:rsidR="00CF6686" w:rsidRDefault="00CF6686" w:rsidP="00CF6686">
      <w:r>
        <w:t>The steps in each lab are documented for your learning purpose. You don’t need to make screenshots for those steps.</w:t>
      </w:r>
    </w:p>
    <w:p w14:paraId="7F64B294" w14:textId="77777777" w:rsidR="00CF6686" w:rsidRDefault="00CF6686" w:rsidP="00CF6686">
      <w:r>
        <w:t xml:space="preserve">There is a question section in the end of each lab. Please answer all the questions in each lab. The required data files for the labs have been enclosed in the </w:t>
      </w:r>
      <w:r w:rsidRPr="00987333">
        <w:t>labs</w:t>
      </w:r>
      <w:r w:rsidR="0054768D">
        <w:t>9</w:t>
      </w:r>
      <w:r w:rsidRPr="00987333">
        <w:t>-</w:t>
      </w:r>
      <w:r w:rsidR="0054768D">
        <w:t>10</w:t>
      </w:r>
      <w:r>
        <w:t xml:space="preserve">.zip file. Copy the data files to you OpenSSL testing environment to complete the labs. </w:t>
      </w:r>
    </w:p>
    <w:p w14:paraId="5523D3FF" w14:textId="7BE88A3D" w:rsidR="007172AF" w:rsidRDefault="00CF6686" w:rsidP="00CF6686">
      <w:r>
        <w:t>Please create a single document to include all you</w:t>
      </w:r>
      <w:r w:rsidR="00D41770">
        <w:t>r</w:t>
      </w:r>
      <w:r>
        <w:t xml:space="preserve"> answers and submit your work through D2L.</w:t>
      </w:r>
    </w:p>
    <w:p w14:paraId="5A88BDC5" w14:textId="77777777" w:rsidR="008472AC" w:rsidRDefault="00A077F2" w:rsidP="008472AC">
      <w:pPr>
        <w:pStyle w:val="ListParagraph"/>
        <w:numPr>
          <w:ilvl w:val="0"/>
          <w:numId w:val="1"/>
        </w:numPr>
      </w:pPr>
      <w:r>
        <w:t xml:space="preserve">(15 points) </w:t>
      </w:r>
      <w:r w:rsidR="007172AF">
        <w:t xml:space="preserve">Figure 1 shows a diagram </w:t>
      </w:r>
      <w:r w:rsidR="008472AC">
        <w:t xml:space="preserve">of </w:t>
      </w:r>
      <w:r w:rsidR="007172AF">
        <w:t>how to retrieve public keys using a public key authority. In steps 3, 6, and 7, two nonce N</w:t>
      </w:r>
      <w:r w:rsidR="007172AF">
        <w:rPr>
          <w:vertAlign w:val="subscript"/>
        </w:rPr>
        <w:t>1,</w:t>
      </w:r>
      <w:r w:rsidR="007172AF">
        <w:t xml:space="preserve"> N</w:t>
      </w:r>
      <w:r w:rsidR="007172AF">
        <w:rPr>
          <w:vertAlign w:val="subscript"/>
        </w:rPr>
        <w:t xml:space="preserve">2 </w:t>
      </w:r>
      <w:r w:rsidR="007172AF">
        <w:t>are used. Explain why</w:t>
      </w:r>
      <w:r w:rsidR="008472AC">
        <w:t xml:space="preserve"> </w:t>
      </w:r>
      <w:r w:rsidR="007172AF">
        <w:t xml:space="preserve"> </w:t>
      </w:r>
      <w:r w:rsidR="008472AC">
        <w:t>N</w:t>
      </w:r>
      <w:r w:rsidR="008472AC">
        <w:rPr>
          <w:vertAlign w:val="subscript"/>
        </w:rPr>
        <w:t>1,</w:t>
      </w:r>
      <w:r w:rsidR="008472AC">
        <w:t xml:space="preserve"> N</w:t>
      </w:r>
      <w:r w:rsidR="008472AC">
        <w:rPr>
          <w:vertAlign w:val="subscript"/>
        </w:rPr>
        <w:t xml:space="preserve">2 </w:t>
      </w:r>
      <w:r w:rsidR="008472AC">
        <w:t>are used in the protocol and what security service can be ensured</w:t>
      </w:r>
      <w:r w:rsidR="00220F04">
        <w:t xml:space="preserve"> by using </w:t>
      </w:r>
      <w:r w:rsidR="008472AC">
        <w:t xml:space="preserve"> </w:t>
      </w:r>
      <w:r w:rsidR="00220F04">
        <w:t>N</w:t>
      </w:r>
      <w:r w:rsidR="00220F04">
        <w:rPr>
          <w:vertAlign w:val="subscript"/>
        </w:rPr>
        <w:t>1,</w:t>
      </w:r>
      <w:r w:rsidR="00220F04">
        <w:t xml:space="preserve"> and N</w:t>
      </w:r>
      <w:r w:rsidR="00220F04">
        <w:rPr>
          <w:vertAlign w:val="subscript"/>
        </w:rPr>
        <w:t xml:space="preserve">2 </w:t>
      </w:r>
      <w:r w:rsidR="008472AC">
        <w:t>in the protocol.</w:t>
      </w:r>
    </w:p>
    <w:p w14:paraId="4AE50A21" w14:textId="77777777" w:rsidR="00A92D01" w:rsidRDefault="00A92D01" w:rsidP="00FF5B81">
      <w:pPr>
        <w:pStyle w:val="ListParagraph"/>
      </w:pPr>
      <w:r>
        <w:t>(Hints: think about non-repudiation service in OSI model)</w:t>
      </w:r>
    </w:p>
    <w:p w14:paraId="4FC26C7A" w14:textId="77777777" w:rsidR="007172AF" w:rsidRDefault="007172AF" w:rsidP="00FF5B81">
      <w:pPr>
        <w:ind w:left="360"/>
        <w:jc w:val="center"/>
      </w:pPr>
      <w:r w:rsidRPr="007172AF">
        <w:rPr>
          <w:noProof/>
        </w:rPr>
        <w:lastRenderedPageBreak/>
        <w:drawing>
          <wp:inline distT="0" distB="0" distL="0" distR="0" wp14:anchorId="7E7D4E59" wp14:editId="2833A39F">
            <wp:extent cx="4238625" cy="2533665"/>
            <wp:effectExtent l="0" t="0" r="0" b="0"/>
            <wp:docPr id="245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9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650" cy="25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87203" w14:textId="77777777" w:rsidR="007172AF" w:rsidRDefault="007172AF" w:rsidP="007172AF">
      <w:pPr>
        <w:ind w:left="360"/>
        <w:jc w:val="center"/>
      </w:pPr>
      <w:r>
        <w:t>Figure 1 Retrieve Public Keys using a Public-key Authority</w:t>
      </w:r>
    </w:p>
    <w:p w14:paraId="54CADA4B" w14:textId="77777777" w:rsidR="007172AF" w:rsidRDefault="007172AF" w:rsidP="007172AF">
      <w:pPr>
        <w:ind w:left="360"/>
      </w:pPr>
    </w:p>
    <w:p w14:paraId="05255D2B" w14:textId="77777777" w:rsidR="0054660A" w:rsidRDefault="006F23E2" w:rsidP="0024752D">
      <w:pPr>
        <w:pStyle w:val="ListParagraph"/>
        <w:numPr>
          <w:ilvl w:val="0"/>
          <w:numId w:val="1"/>
        </w:numPr>
      </w:pPr>
      <w:r>
        <w:t>(15</w:t>
      </w:r>
      <w:r w:rsidR="0090514F">
        <w:t xml:space="preserve"> points)</w:t>
      </w:r>
      <w:r w:rsidR="0024752D">
        <w:t xml:space="preserve"> Users A and B uses the Diffie-Hellman key exchange technique with a common prime q = 71 and a primitive root </w:t>
      </w:r>
      <w:r w:rsidR="0024752D">
        <w:rPr>
          <w:rFonts w:ascii="Cambria Math" w:hAnsi="Cambria Math"/>
        </w:rPr>
        <w:t>α</w:t>
      </w:r>
      <w:r w:rsidR="0024752D">
        <w:t xml:space="preserve"> = 7.</w:t>
      </w:r>
    </w:p>
    <w:p w14:paraId="05740002" w14:textId="77777777" w:rsidR="0024752D" w:rsidRDefault="006F23E2" w:rsidP="0024752D">
      <w:pPr>
        <w:pStyle w:val="ListParagraph"/>
        <w:numPr>
          <w:ilvl w:val="1"/>
          <w:numId w:val="1"/>
        </w:numPr>
      </w:pPr>
      <w:r>
        <w:t xml:space="preserve">(5 points) </w:t>
      </w:r>
      <w:r w:rsidR="0024752D">
        <w:t>If us</w:t>
      </w:r>
      <w:r w:rsidR="00220F04">
        <w:t>e</w:t>
      </w:r>
      <w:r w:rsidR="0024752D">
        <w:t>r A has private key X</w:t>
      </w:r>
      <w:r w:rsidR="0024752D" w:rsidRPr="0024752D">
        <w:rPr>
          <w:vertAlign w:val="subscript"/>
        </w:rPr>
        <w:t>A</w:t>
      </w:r>
      <w:r w:rsidR="0024752D">
        <w:t xml:space="preserve"> = 5, what is A’s public key Y</w:t>
      </w:r>
      <w:r w:rsidR="0024752D" w:rsidRPr="0024752D">
        <w:rPr>
          <w:vertAlign w:val="subscript"/>
        </w:rPr>
        <w:t>A</w:t>
      </w:r>
      <w:r w:rsidR="0024752D">
        <w:t xml:space="preserve"> ?</w:t>
      </w:r>
    </w:p>
    <w:p w14:paraId="4E3107D8" w14:textId="77777777" w:rsidR="0024752D" w:rsidRDefault="006F23E2" w:rsidP="0024752D">
      <w:pPr>
        <w:pStyle w:val="ListParagraph"/>
        <w:numPr>
          <w:ilvl w:val="1"/>
          <w:numId w:val="1"/>
        </w:numPr>
      </w:pPr>
      <w:r>
        <w:t xml:space="preserve">(5 points) </w:t>
      </w:r>
      <w:r w:rsidR="0024752D">
        <w:t>If us</w:t>
      </w:r>
      <w:r w:rsidR="00220F04">
        <w:t>e</w:t>
      </w:r>
      <w:r w:rsidR="0024752D">
        <w:t>r B has private key X</w:t>
      </w:r>
      <w:r w:rsidR="0024752D">
        <w:rPr>
          <w:vertAlign w:val="subscript"/>
        </w:rPr>
        <w:t>B</w:t>
      </w:r>
      <w:r w:rsidR="0024752D">
        <w:t xml:space="preserve"> = 12, what is B’s public key Y</w:t>
      </w:r>
      <w:r w:rsidR="0024752D">
        <w:rPr>
          <w:vertAlign w:val="subscript"/>
        </w:rPr>
        <w:t>B</w:t>
      </w:r>
      <w:r w:rsidR="0024752D">
        <w:t xml:space="preserve"> ?</w:t>
      </w:r>
    </w:p>
    <w:p w14:paraId="4A06CF5F" w14:textId="77777777" w:rsidR="0024752D" w:rsidRDefault="006F23E2" w:rsidP="0024752D">
      <w:pPr>
        <w:pStyle w:val="ListParagraph"/>
        <w:numPr>
          <w:ilvl w:val="1"/>
          <w:numId w:val="1"/>
        </w:numPr>
      </w:pPr>
      <w:r>
        <w:t xml:space="preserve">(5 points) </w:t>
      </w:r>
      <w:r w:rsidR="0024752D">
        <w:t>What is the shared secret key?</w:t>
      </w:r>
    </w:p>
    <w:p w14:paraId="024E4A8E" w14:textId="77777777" w:rsidR="00DA1A39" w:rsidRDefault="00DA1A39" w:rsidP="00DA1A39">
      <w:pPr>
        <w:ind w:left="1080"/>
      </w:pPr>
      <w:r>
        <w:t xml:space="preserve">(Hints: refer to </w:t>
      </w:r>
      <w:proofErr w:type="gramStart"/>
      <w:r>
        <w:t>text book</w:t>
      </w:r>
      <w:proofErr w:type="gramEnd"/>
      <w:r>
        <w:t xml:space="preserve"> Figure 10.1 in Page 303)</w:t>
      </w:r>
    </w:p>
    <w:p w14:paraId="108ED14D" w14:textId="77777777" w:rsidR="00E8004C" w:rsidRDefault="00A077F2" w:rsidP="00E8004C">
      <w:pPr>
        <w:pStyle w:val="ListParagraph"/>
        <w:numPr>
          <w:ilvl w:val="0"/>
          <w:numId w:val="1"/>
        </w:numPr>
      </w:pPr>
      <w:r>
        <w:t xml:space="preserve">(10 pints) </w:t>
      </w:r>
      <w:r w:rsidR="00E8004C">
        <w:t>Consider a one-way authentication technique based on asymmetric encryption:</w:t>
      </w:r>
    </w:p>
    <w:p w14:paraId="520034CA" w14:textId="77777777" w:rsidR="00E8004C" w:rsidRDefault="00E8004C" w:rsidP="0052564E">
      <w:pPr>
        <w:pStyle w:val="ListParagraph"/>
        <w:numPr>
          <w:ilvl w:val="2"/>
          <w:numId w:val="6"/>
        </w:numPr>
      </w:pPr>
      <w:r>
        <w:t>A-&gt;B: ID</w:t>
      </w:r>
      <w:r w:rsidRPr="0024752D">
        <w:rPr>
          <w:vertAlign w:val="subscript"/>
        </w:rPr>
        <w:t>A</w:t>
      </w:r>
    </w:p>
    <w:p w14:paraId="6CF6149A" w14:textId="77777777" w:rsidR="00E8004C" w:rsidRDefault="00E8004C" w:rsidP="0052564E">
      <w:pPr>
        <w:pStyle w:val="ListParagraph"/>
        <w:numPr>
          <w:ilvl w:val="2"/>
          <w:numId w:val="6"/>
        </w:numPr>
      </w:pPr>
      <w:r>
        <w:t>B-&gt;A: E(</w:t>
      </w:r>
      <w:proofErr w:type="spellStart"/>
      <w:r>
        <w:t>PU</w:t>
      </w:r>
      <w:r>
        <w:rPr>
          <w:vertAlign w:val="subscript"/>
        </w:rPr>
        <w:t>a</w:t>
      </w:r>
      <w:proofErr w:type="spellEnd"/>
      <w:r w:rsidRPr="00E8004C">
        <w:t xml:space="preserve"> </w:t>
      </w:r>
      <w:r>
        <w:t>,</w:t>
      </w:r>
      <w:r w:rsidRPr="00E8004C">
        <w:t xml:space="preserve"> </w:t>
      </w:r>
      <w:r>
        <w:t>R</w:t>
      </w:r>
      <w:r>
        <w:rPr>
          <w:vertAlign w:val="subscript"/>
        </w:rPr>
        <w:t>2</w:t>
      </w:r>
      <w:r>
        <w:t>)</w:t>
      </w:r>
    </w:p>
    <w:p w14:paraId="37815560" w14:textId="77777777" w:rsidR="00E8004C" w:rsidRPr="00E8004C" w:rsidRDefault="00E8004C" w:rsidP="0052564E">
      <w:pPr>
        <w:pStyle w:val="ListParagraph"/>
        <w:numPr>
          <w:ilvl w:val="2"/>
          <w:numId w:val="6"/>
        </w:numPr>
      </w:pPr>
      <w:r>
        <w:t>A-&gt;B: R</w:t>
      </w:r>
      <w:r>
        <w:rPr>
          <w:vertAlign w:val="subscript"/>
        </w:rPr>
        <w:t>2</w:t>
      </w:r>
    </w:p>
    <w:p w14:paraId="77B52069" w14:textId="77777777" w:rsidR="00E8004C" w:rsidRDefault="00E8004C" w:rsidP="00E8004C">
      <w:pPr>
        <w:pStyle w:val="ListParagraph"/>
        <w:numPr>
          <w:ilvl w:val="0"/>
          <w:numId w:val="5"/>
        </w:numPr>
      </w:pPr>
      <w:r>
        <w:t xml:space="preserve">Explain the </w:t>
      </w:r>
      <w:proofErr w:type="gramStart"/>
      <w:r>
        <w:t>protocol;</w:t>
      </w:r>
      <w:proofErr w:type="gramEnd"/>
    </w:p>
    <w:p w14:paraId="7AA9427E" w14:textId="77777777" w:rsidR="00E8004C" w:rsidRDefault="00E8004C" w:rsidP="00E8004C">
      <w:pPr>
        <w:pStyle w:val="ListParagraph"/>
        <w:numPr>
          <w:ilvl w:val="0"/>
          <w:numId w:val="5"/>
        </w:numPr>
      </w:pPr>
      <w:r>
        <w:t>What type of attack is this protocol susceptible to?</w:t>
      </w:r>
    </w:p>
    <w:p w14:paraId="4A68E0C5" w14:textId="77777777" w:rsidR="00E8004C" w:rsidRDefault="00E8004C" w:rsidP="00E8004C">
      <w:pPr>
        <w:pStyle w:val="ListParagraph"/>
      </w:pPr>
    </w:p>
    <w:p w14:paraId="3483CF4B" w14:textId="77777777" w:rsidR="0024752D" w:rsidRDefault="00E8004C" w:rsidP="0024752D">
      <w:pPr>
        <w:pStyle w:val="ListParagraph"/>
        <w:numPr>
          <w:ilvl w:val="0"/>
          <w:numId w:val="1"/>
        </w:numPr>
      </w:pPr>
      <w:r>
        <w:t xml:space="preserve">(10 points) </w:t>
      </w:r>
      <w:r w:rsidR="00A077F2">
        <w:t>Consider the following threats to Web security and describe how each is countered by a particular feature of SSL.</w:t>
      </w:r>
    </w:p>
    <w:p w14:paraId="6F5806CF" w14:textId="75E1A021" w:rsidR="00310E44" w:rsidRDefault="00310E44" w:rsidP="00A077F2">
      <w:pPr>
        <w:pStyle w:val="ListParagraph"/>
        <w:numPr>
          <w:ilvl w:val="1"/>
          <w:numId w:val="1"/>
        </w:numPr>
      </w:pPr>
      <w:proofErr w:type="spellStart"/>
      <w:r w:rsidRPr="00310E44">
        <w:t>SSLsplit</w:t>
      </w:r>
      <w:proofErr w:type="spellEnd"/>
      <w:r w:rsidRPr="00310E44">
        <w:t xml:space="preserve"> is a tool for man-in-the-middle attacks against SSL/TLS encrypted network connections. Connections are transparently intercepted through a network address translation engine and redirected to </w:t>
      </w:r>
      <w:proofErr w:type="spellStart"/>
      <w:r w:rsidRPr="00310E44">
        <w:t>SSLsplit</w:t>
      </w:r>
      <w:proofErr w:type="spellEnd"/>
      <w:r w:rsidRPr="00310E44">
        <w:t xml:space="preserve">. </w:t>
      </w:r>
      <w:proofErr w:type="spellStart"/>
      <w:r w:rsidRPr="00310E44">
        <w:t>SSLsplit</w:t>
      </w:r>
      <w:proofErr w:type="spellEnd"/>
      <w:r w:rsidRPr="00310E44">
        <w:t xml:space="preserve"> terminates SSL/TLS and initiates a new SSL/TLS connection to the original destination address, while logging all data transmitted.</w:t>
      </w:r>
    </w:p>
    <w:p w14:paraId="3FB42F09" w14:textId="38E6A55E" w:rsidR="00A077F2" w:rsidRDefault="00382B37" w:rsidP="00382B37">
      <w:pPr>
        <w:pStyle w:val="ListParagraph"/>
        <w:numPr>
          <w:ilvl w:val="1"/>
          <w:numId w:val="1"/>
        </w:numPr>
      </w:pPr>
      <w:r w:rsidRPr="00382B37">
        <w:t xml:space="preserve">A downgrade attack is a form of </w:t>
      </w:r>
      <w:proofErr w:type="spellStart"/>
      <w:r w:rsidRPr="00382B37">
        <w:t>cyber attack</w:t>
      </w:r>
      <w:proofErr w:type="spellEnd"/>
      <w:r w:rsidRPr="00382B37">
        <w:t xml:space="preserve"> in which an attacker forces a network channel to switch to an unprotected or less secure data transmission standard. Downgrading the protocol version is one element of man-in-the-middle type </w:t>
      </w:r>
      <w:proofErr w:type="gramStart"/>
      <w:r w:rsidRPr="00382B37">
        <w:t xml:space="preserve">attacks, </w:t>
      </w:r>
      <w:r w:rsidRPr="00382B37">
        <w:lastRenderedPageBreak/>
        <w:t>and</w:t>
      </w:r>
      <w:proofErr w:type="gramEnd"/>
      <w:r w:rsidRPr="00382B37">
        <w:t xml:space="preserve"> is used to intercept encrypted traffic. An example of a downgrade attack might be redirecting a visitor from an HTTPS version of a resource to an HTTP copy.</w:t>
      </w:r>
    </w:p>
    <w:sectPr w:rsidR="00A07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FBCCB" w14:textId="77777777" w:rsidR="00DE55D0" w:rsidRDefault="00DE55D0" w:rsidP="0078330C">
      <w:pPr>
        <w:spacing w:after="0" w:line="240" w:lineRule="auto"/>
      </w:pPr>
      <w:r>
        <w:separator/>
      </w:r>
    </w:p>
  </w:endnote>
  <w:endnote w:type="continuationSeparator" w:id="0">
    <w:p w14:paraId="2FCB78A6" w14:textId="77777777" w:rsidR="00DE55D0" w:rsidRDefault="00DE55D0" w:rsidP="00783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D6410" w14:textId="77777777" w:rsidR="00DE55D0" w:rsidRDefault="00DE55D0" w:rsidP="0078330C">
      <w:pPr>
        <w:spacing w:after="0" w:line="240" w:lineRule="auto"/>
      </w:pPr>
      <w:r>
        <w:separator/>
      </w:r>
    </w:p>
  </w:footnote>
  <w:footnote w:type="continuationSeparator" w:id="0">
    <w:p w14:paraId="3A592683" w14:textId="77777777" w:rsidR="00DE55D0" w:rsidRDefault="00DE55D0" w:rsidP="00783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047D6"/>
    <w:multiLevelType w:val="hybridMultilevel"/>
    <w:tmpl w:val="31D08422"/>
    <w:lvl w:ilvl="0" w:tplc="4A94954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B08390B"/>
    <w:multiLevelType w:val="hybridMultilevel"/>
    <w:tmpl w:val="4EE08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A2FD3"/>
    <w:multiLevelType w:val="hybridMultilevel"/>
    <w:tmpl w:val="C0609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878B2"/>
    <w:multiLevelType w:val="hybridMultilevel"/>
    <w:tmpl w:val="25C6A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D6C03"/>
    <w:multiLevelType w:val="hybridMultilevel"/>
    <w:tmpl w:val="5B1488F8"/>
    <w:lvl w:ilvl="0" w:tplc="51929D48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A3121A"/>
    <w:multiLevelType w:val="hybridMultilevel"/>
    <w:tmpl w:val="D4E4B0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0E032B"/>
    <w:multiLevelType w:val="hybridMultilevel"/>
    <w:tmpl w:val="3B827896"/>
    <w:lvl w:ilvl="0" w:tplc="A3882C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7122892">
    <w:abstractNumId w:val="3"/>
  </w:num>
  <w:num w:numId="2" w16cid:durableId="1292782608">
    <w:abstractNumId w:val="5"/>
  </w:num>
  <w:num w:numId="3" w16cid:durableId="494880012">
    <w:abstractNumId w:val="2"/>
  </w:num>
  <w:num w:numId="4" w16cid:durableId="529954697">
    <w:abstractNumId w:val="0"/>
  </w:num>
  <w:num w:numId="5" w16cid:durableId="1395547393">
    <w:abstractNumId w:val="6"/>
  </w:num>
  <w:num w:numId="6" w16cid:durableId="1687247265">
    <w:abstractNumId w:val="1"/>
  </w:num>
  <w:num w:numId="7" w16cid:durableId="16704032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6658"/>
    <w:rsid w:val="00026658"/>
    <w:rsid w:val="00220F04"/>
    <w:rsid w:val="0024384D"/>
    <w:rsid w:val="0024752D"/>
    <w:rsid w:val="00310E44"/>
    <w:rsid w:val="00382B37"/>
    <w:rsid w:val="004404C0"/>
    <w:rsid w:val="00476800"/>
    <w:rsid w:val="0052564E"/>
    <w:rsid w:val="0054660A"/>
    <w:rsid w:val="0054768D"/>
    <w:rsid w:val="006F23E2"/>
    <w:rsid w:val="007172AF"/>
    <w:rsid w:val="0078330C"/>
    <w:rsid w:val="007B2992"/>
    <w:rsid w:val="008472AC"/>
    <w:rsid w:val="008B1785"/>
    <w:rsid w:val="0090514F"/>
    <w:rsid w:val="00974728"/>
    <w:rsid w:val="009B2E8E"/>
    <w:rsid w:val="00A077F2"/>
    <w:rsid w:val="00A92D01"/>
    <w:rsid w:val="00AE25EF"/>
    <w:rsid w:val="00B20CAE"/>
    <w:rsid w:val="00C47BE3"/>
    <w:rsid w:val="00C67215"/>
    <w:rsid w:val="00CF6686"/>
    <w:rsid w:val="00D41770"/>
    <w:rsid w:val="00D5589C"/>
    <w:rsid w:val="00DA1A39"/>
    <w:rsid w:val="00DE55D0"/>
    <w:rsid w:val="00E16495"/>
    <w:rsid w:val="00E8004C"/>
    <w:rsid w:val="00FF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F074"/>
  <w15:docId w15:val="{F34188E0-085F-4922-ABDD-02C895508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14F"/>
    <w:rPr>
      <w:rFonts w:ascii="Calibri" w:eastAsia="SimSu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514F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14F"/>
    <w:rPr>
      <w:rFonts w:ascii="Cambria" w:eastAsia="SimSu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90514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2AF"/>
    <w:rPr>
      <w:rFonts w:ascii="Tahoma" w:eastAsia="SimSu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3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30C"/>
    <w:rPr>
      <w:rFonts w:ascii="Calibri" w:eastAsia="SimSu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83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30C"/>
    <w:rPr>
      <w:rFonts w:ascii="Calibri" w:eastAsia="SimSu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State University</Company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Wang, Yong</cp:lastModifiedBy>
  <cp:revision>26</cp:revision>
  <cp:lastPrinted>2012-04-04T19:25:00Z</cp:lastPrinted>
  <dcterms:created xsi:type="dcterms:W3CDTF">2012-04-04T18:44:00Z</dcterms:created>
  <dcterms:modified xsi:type="dcterms:W3CDTF">2022-04-13T15:22:00Z</dcterms:modified>
</cp:coreProperties>
</file>