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sz w:val="52"/>
          <w:szCs w:val="52"/>
        </w:rPr>
      </w:pPr>
      <w:r>
        <w:drawing>
          <wp:anchor distT="0" distB="0" distL="114300" distR="114300" simplePos="0" relativeHeight="251659264" behindDoc="0" locked="0" layoutInCell="1" allowOverlap="1">
            <wp:simplePos x="0" y="0"/>
            <wp:positionH relativeFrom="column">
              <wp:posOffset>10795</wp:posOffset>
            </wp:positionH>
            <wp:positionV relativeFrom="paragraph">
              <wp:posOffset>7620</wp:posOffset>
            </wp:positionV>
            <wp:extent cx="685800" cy="590550"/>
            <wp:effectExtent l="0" t="0" r="0" b="6350"/>
            <wp:wrapTight wrapText="bothSides">
              <wp:wrapPolygon>
                <wp:start x="0" y="0"/>
                <wp:lineTo x="0" y="21368"/>
                <wp:lineTo x="21200" y="21368"/>
                <wp:lineTo x="21200" y="0"/>
                <wp:lineTo x="0" y="0"/>
              </wp:wrapPolygon>
            </wp:wrapTight>
            <wp:docPr id="1"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7"/>
                    <pic:cNvPicPr>
                      <a:picLocks noChangeAspect="1"/>
                    </pic:cNvPicPr>
                  </pic:nvPicPr>
                  <pic:blipFill>
                    <a:blip r:embed="rId4"/>
                    <a:stretch>
                      <a:fillRect/>
                    </a:stretch>
                  </pic:blipFill>
                  <pic:spPr>
                    <a:xfrm>
                      <a:off x="0" y="0"/>
                      <a:ext cx="685800" cy="590550"/>
                    </a:xfrm>
                    <a:prstGeom prst="rect">
                      <a:avLst/>
                    </a:prstGeom>
                    <a:noFill/>
                    <a:ln>
                      <a:noFill/>
                    </a:ln>
                  </pic:spPr>
                </pic:pic>
              </a:graphicData>
            </a:graphic>
          </wp:anchor>
        </w:drawing>
      </w:r>
      <w:r>
        <w:rPr>
          <w:rFonts w:hint="eastAsia" w:ascii="黑体" w:eastAsia="黑体"/>
        </w:rPr>
        <w:object>
          <v:shape id="_x0000_i1025" o:spt="75" type="#_x0000_t75" style="height:29.25pt;width:118.5pt;" o:ole="t" fillcolor="#6D6D6D" filled="f" o:preferrelative="t" stroked="f" coordsize="21600,21600">
            <v:path/>
            <v:fill on="f" focussize="0,0"/>
            <v:stroke on="f" joinstyle="miter"/>
            <v:imagedata r:id="rId6" o:title=""/>
            <o:lock v:ext="edit" aspectratio="t"/>
            <w10:wrap type="none"/>
            <w10:anchorlock/>
          </v:shape>
          <o:OLEObject Type="Embed" ProgID="MSDraw" ShapeID="_x0000_i1025" DrawAspect="Content" ObjectID="_1468075725" r:id="rId5">
            <o:LockedField>false</o:LockedField>
          </o:OLEObject>
        </w:object>
      </w:r>
    </w:p>
    <w:p>
      <w:pPr>
        <w:pStyle w:val="5"/>
        <w:keepNext w:val="0"/>
        <w:keepLines w:val="0"/>
        <w:pageBreakBefore w:val="0"/>
        <w:kinsoku/>
        <w:wordWrap/>
        <w:overflowPunct/>
        <w:topLinePunct w:val="0"/>
        <w:autoSpaceDE/>
        <w:autoSpaceDN/>
        <w:bidi w:val="0"/>
        <w:adjustRightInd/>
        <w:snapToGrid/>
        <w:spacing w:beforeAutospacing="0" w:after="0" w:afterAutospacing="0" w:line="240" w:lineRule="auto"/>
        <w:ind w:firstLine="0"/>
        <w:textAlignment w:val="auto"/>
        <w:rPr>
          <w:rFonts w:eastAsia="黑体"/>
          <w:sz w:val="18"/>
          <w:szCs w:val="18"/>
          <w14:shadow w14:blurRad="50800" w14:dist="38100" w14:dir="2700000" w14:sx="100000" w14:sy="100000" w14:kx="0" w14:ky="0" w14:algn="tl">
            <w14:srgbClr w14:val="000000">
              <w14:alpha w14:val="60000"/>
            </w14:srgbClr>
          </w14:shadow>
        </w:rPr>
      </w:pPr>
      <w:r>
        <w:rPr>
          <w:rFonts w:eastAsia="黑体"/>
          <w:sz w:val="18"/>
          <w:szCs w:val="18"/>
          <w14:shadow w14:blurRad="50800" w14:dist="38100" w14:dir="2700000" w14:sx="100000" w14:sy="100000" w14:kx="0" w14:ky="0" w14:algn="tl">
            <w14:srgbClr w14:val="000000">
              <w14:alpha w14:val="60000"/>
            </w14:srgbClr>
          </w14:shadow>
        </w:rPr>
        <w:t>Harbin Institute of Technology</w:t>
      </w:r>
    </w:p>
    <w:p>
      <w:pPr>
        <w:pStyle w:val="5"/>
        <w:keepNext w:val="0"/>
        <w:keepLines w:val="0"/>
        <w:pageBreakBefore w:val="0"/>
        <w:kinsoku/>
        <w:wordWrap/>
        <w:overflowPunct/>
        <w:topLinePunct w:val="0"/>
        <w:autoSpaceDE/>
        <w:autoSpaceDN/>
        <w:bidi w:val="0"/>
        <w:adjustRightInd/>
        <w:snapToGrid/>
        <w:spacing w:beforeAutospacing="0" w:after="0" w:afterAutospacing="0" w:line="240" w:lineRule="auto"/>
        <w:ind w:firstLine="0"/>
        <w:textAlignment w:val="auto"/>
        <w:rPr>
          <w:rFonts w:eastAsia="黑体"/>
          <w:sz w:val="18"/>
          <w:szCs w:val="18"/>
          <w14:shadow w14:blurRad="50800" w14:dist="38100" w14:dir="2700000" w14:sx="100000" w14:sy="100000" w14:kx="0" w14:ky="0" w14:algn="tl">
            <w14:srgbClr w14:val="000000">
              <w14:alpha w14:val="60000"/>
            </w14:srgbClr>
          </w14:shadow>
        </w:rPr>
      </w:pPr>
    </w:p>
    <w:p>
      <w:pPr>
        <w:pStyle w:val="5"/>
        <w:keepNext w:val="0"/>
        <w:keepLines w:val="0"/>
        <w:pageBreakBefore w:val="0"/>
        <w:kinsoku/>
        <w:wordWrap/>
        <w:overflowPunct/>
        <w:topLinePunct w:val="0"/>
        <w:autoSpaceDE/>
        <w:autoSpaceDN/>
        <w:bidi w:val="0"/>
        <w:adjustRightInd/>
        <w:snapToGrid/>
        <w:spacing w:beforeAutospacing="0" w:after="0" w:afterAutospacing="0" w:line="240" w:lineRule="auto"/>
        <w:ind w:firstLine="0"/>
        <w:textAlignment w:val="auto"/>
        <w:rPr>
          <w:rFonts w:eastAsia="黑体"/>
          <w:sz w:val="18"/>
          <w:szCs w:val="18"/>
          <w14:shadow w14:blurRad="50800" w14:dist="38100" w14:dir="2700000" w14:sx="100000" w14:sy="100000" w14:kx="0" w14:ky="0" w14:algn="tl">
            <w14:srgbClr w14:val="000000">
              <w14:alpha w14:val="60000"/>
            </w14:srgbClr>
          </w14:shadow>
        </w:rPr>
      </w:pPr>
    </w:p>
    <w:tbl>
      <w:tblPr>
        <w:tblStyle w:val="7"/>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9"/>
        <w:gridCol w:w="2749"/>
        <w:gridCol w:w="162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2399"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right="-107" w:rightChars="-51"/>
              <w:jc w:val="distribute"/>
              <w:textAlignment w:val="auto"/>
              <w:rPr>
                <w:rFonts w:ascii="Times New Roman" w:hAnsi="Times New Roman" w:eastAsia="宋体" w:cs="Times New Roman"/>
                <w:sz w:val="28"/>
                <w:szCs w:val="20"/>
              </w:rPr>
            </w:pPr>
            <w:r>
              <w:rPr>
                <w:rFonts w:hint="eastAsia" w:ascii="Times New Roman" w:hAnsi="Times New Roman" w:eastAsia="宋体" w:cs="Times New Roman"/>
                <w:sz w:val="28"/>
                <w:szCs w:val="20"/>
              </w:rPr>
              <w:t>考核科目</w:t>
            </w:r>
          </w:p>
        </w:tc>
        <w:tc>
          <w:tcPr>
            <w:tcW w:w="6709" w:type="dxa"/>
            <w:gridSpan w:val="3"/>
            <w:tcBorders>
              <w:top w:val="single" w:color="auto" w:sz="4" w:space="0"/>
              <w:left w:val="single" w:color="auto" w:sz="4" w:space="0"/>
              <w:bottom w:val="single" w:color="auto" w:sz="4" w:space="0"/>
              <w:right w:val="single" w:color="auto" w:sz="4" w:space="0"/>
            </w:tcBorders>
          </w:tcPr>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107" w:leftChars="-51" w:firstLine="480" w:firstLineChars="100"/>
              <w:textAlignment w:val="auto"/>
              <w:rPr>
                <w:rFonts w:ascii="Times New Roman" w:hAnsi="Times New Roman" w:eastAsia="宋体" w:cs="Times New Roman"/>
                <w:spacing w:val="100"/>
                <w:sz w:val="28"/>
                <w:szCs w:val="20"/>
              </w:rPr>
            </w:pPr>
            <w:r>
              <w:rPr>
                <w:rFonts w:hint="eastAsia" w:ascii="Times New Roman" w:hAnsi="Times New Roman" w:eastAsia="宋体" w:cs="Times New Roman"/>
                <w:spacing w:val="100"/>
                <w:sz w:val="28"/>
                <w:szCs w:val="20"/>
                <w:lang w:val="en-US" w:eastAsia="zh-CN"/>
              </w:rPr>
              <w:t>大学物理X(1)</w:t>
            </w:r>
            <w:r>
              <w:rPr>
                <w:rFonts w:ascii="Times New Roman" w:hAnsi="Times New Roman" w:eastAsia="宋体" w:cs="Times New Roman"/>
                <w:spacing w:val="100"/>
                <w:sz w:val="28"/>
                <w:szCs w:val="20"/>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2399"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right="-107" w:rightChars="-51"/>
              <w:jc w:val="distribute"/>
              <w:textAlignment w:val="auto"/>
              <w:rPr>
                <w:rFonts w:ascii="Times New Roman" w:hAnsi="Times New Roman" w:eastAsia="宋体" w:cs="Times New Roman"/>
                <w:sz w:val="28"/>
                <w:szCs w:val="20"/>
              </w:rPr>
            </w:pPr>
            <w:r>
              <w:rPr>
                <w:rFonts w:hint="eastAsia" w:ascii="Times New Roman" w:hAnsi="Times New Roman" w:eastAsia="宋体" w:cs="Times New Roman"/>
                <w:sz w:val="28"/>
                <w:szCs w:val="20"/>
              </w:rPr>
              <w:t>学生所在院（系）</w:t>
            </w:r>
          </w:p>
        </w:tc>
        <w:tc>
          <w:tcPr>
            <w:tcW w:w="6709" w:type="dxa"/>
            <w:gridSpan w:val="3"/>
            <w:tcBorders>
              <w:top w:val="single" w:color="auto" w:sz="4" w:space="0"/>
              <w:left w:val="single" w:color="auto" w:sz="4" w:space="0"/>
              <w:bottom w:val="single" w:color="auto" w:sz="4" w:space="0"/>
              <w:right w:val="single" w:color="auto" w:sz="4" w:space="0"/>
            </w:tcBorders>
          </w:tcPr>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107" w:leftChars="-51" w:firstLine="480" w:firstLineChars="100"/>
              <w:textAlignment w:val="auto"/>
              <w:rPr>
                <w:rFonts w:hint="eastAsia" w:ascii="Times New Roman" w:hAnsi="Times New Roman" w:eastAsia="宋体" w:cs="Times New Roman"/>
                <w:spacing w:val="100"/>
                <w:sz w:val="28"/>
                <w:szCs w:val="20"/>
                <w:lang w:val="en-US" w:eastAsia="zh-CN"/>
              </w:rPr>
            </w:pPr>
            <w:r>
              <w:rPr>
                <w:rFonts w:hint="eastAsia" w:ascii="Times New Roman" w:hAnsi="Times New Roman" w:eastAsia="宋体" w:cs="Times New Roman"/>
                <w:spacing w:val="100"/>
                <w:sz w:val="28"/>
                <w:szCs w:val="20"/>
                <w:lang w:val="en-US" w:eastAsia="zh-CN"/>
              </w:rPr>
              <w:t>数学学院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2399"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right="-107" w:rightChars="-51"/>
              <w:jc w:val="distribute"/>
              <w:textAlignment w:val="auto"/>
              <w:rPr>
                <w:rFonts w:hint="eastAsia" w:ascii="Times New Roman" w:hAnsi="Times New Roman" w:eastAsia="宋体" w:cs="Times New Roman"/>
                <w:sz w:val="28"/>
                <w:szCs w:val="20"/>
                <w:lang w:eastAsia="zh-CN"/>
              </w:rPr>
            </w:pPr>
            <w:r>
              <w:rPr>
                <w:rFonts w:hint="eastAsia" w:ascii="Times New Roman" w:hAnsi="Times New Roman" w:eastAsia="宋体" w:cs="Times New Roman"/>
                <w:kern w:val="13"/>
                <w:sz w:val="28"/>
                <w:szCs w:val="20"/>
              </w:rPr>
              <w:t>学生所在</w:t>
            </w:r>
            <w:r>
              <w:rPr>
                <w:rFonts w:hint="eastAsia" w:ascii="Times New Roman" w:hAnsi="Times New Roman" w:eastAsia="宋体" w:cs="Times New Roman"/>
                <w:kern w:val="13"/>
                <w:sz w:val="28"/>
                <w:szCs w:val="20"/>
                <w:lang w:val="en-US" w:eastAsia="zh-CN"/>
              </w:rPr>
              <w:t>专业</w:t>
            </w:r>
          </w:p>
        </w:tc>
        <w:tc>
          <w:tcPr>
            <w:tcW w:w="6709" w:type="dxa"/>
            <w:gridSpan w:val="3"/>
            <w:tcBorders>
              <w:top w:val="single" w:color="auto" w:sz="4" w:space="0"/>
              <w:left w:val="single" w:color="auto" w:sz="4" w:space="0"/>
              <w:bottom w:val="single" w:color="auto" w:sz="4" w:space="0"/>
              <w:right w:val="single" w:color="auto" w:sz="4" w:space="0"/>
            </w:tcBorders>
          </w:tcPr>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107" w:leftChars="-51" w:firstLine="480" w:firstLineChars="100"/>
              <w:textAlignment w:val="auto"/>
              <w:rPr>
                <w:rFonts w:hint="default" w:ascii="Times New Roman" w:hAnsi="Times New Roman" w:eastAsia="宋体" w:cs="Times New Roman"/>
                <w:spacing w:val="100"/>
                <w:sz w:val="28"/>
                <w:szCs w:val="20"/>
                <w:lang w:val="en-US" w:eastAsia="zh-CN"/>
              </w:rPr>
            </w:pPr>
            <w:r>
              <w:rPr>
                <w:rFonts w:hint="eastAsia" w:ascii="Times New Roman" w:hAnsi="Times New Roman" w:eastAsia="宋体" w:cs="Times New Roman"/>
                <w:spacing w:val="100"/>
                <w:sz w:val="28"/>
                <w:szCs w:val="20"/>
                <w:lang w:val="en-US" w:eastAsia="zh-CN"/>
              </w:rPr>
              <w:t>数学与应用数学（中外合作）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2399"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right="-107" w:rightChars="-51"/>
              <w:jc w:val="center"/>
              <w:textAlignment w:val="auto"/>
              <w:rPr>
                <w:rFonts w:ascii="Times New Roman" w:hAnsi="Times New Roman" w:eastAsia="宋体" w:cs="Times New Roman"/>
                <w:kern w:val="13"/>
                <w:sz w:val="28"/>
                <w:szCs w:val="20"/>
              </w:rPr>
            </w:pPr>
            <w:r>
              <w:rPr>
                <w:rFonts w:hint="eastAsia" w:ascii="Times New Roman" w:hAnsi="Times New Roman" w:eastAsia="宋体" w:cs="Times New Roman"/>
                <w:kern w:val="13"/>
                <w:sz w:val="28"/>
                <w:szCs w:val="20"/>
              </w:rPr>
              <w:t>报 告 题 目</w:t>
            </w:r>
          </w:p>
        </w:tc>
        <w:tc>
          <w:tcPr>
            <w:tcW w:w="6709"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firstLine="480" w:firstLineChars="100"/>
              <w:jc w:val="both"/>
              <w:textAlignment w:val="auto"/>
              <w:rPr>
                <w:rFonts w:hint="default" w:ascii="Times New Roman" w:hAnsi="Times New Roman" w:eastAsia="宋体" w:cs="Times New Roman"/>
                <w:spacing w:val="100"/>
                <w:sz w:val="28"/>
                <w:szCs w:val="20"/>
                <w:lang w:val="en-US" w:eastAsia="zh-CN"/>
              </w:rPr>
            </w:pPr>
            <w:r>
              <w:rPr>
                <w:rFonts w:hint="eastAsia" w:ascii="Times New Roman" w:hAnsi="Times New Roman" w:eastAsia="宋体" w:cs="Times New Roman"/>
                <w:spacing w:val="100"/>
                <w:sz w:val="28"/>
                <w:szCs w:val="20"/>
                <w:lang w:val="en-US" w:eastAsia="zh-CN"/>
              </w:rPr>
              <w:t>静电除尘中的理论分析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trPr>
        <w:tc>
          <w:tcPr>
            <w:tcW w:w="2399" w:type="dxa"/>
            <w:tcBorders>
              <w:top w:val="single" w:color="auto" w:sz="4" w:space="0"/>
              <w:left w:val="single" w:color="auto" w:sz="4" w:space="0"/>
              <w:right w:val="single" w:color="auto" w:sz="4" w:space="0"/>
            </w:tcBorders>
          </w:tcPr>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right="-107" w:rightChars="-51"/>
              <w:jc w:val="distribute"/>
              <w:textAlignment w:val="auto"/>
              <w:rPr>
                <w:rFonts w:hint="eastAsia" w:ascii="Times New Roman" w:hAnsi="Times New Roman" w:eastAsia="宋体" w:cs="Times New Roman"/>
                <w:sz w:val="28"/>
                <w:szCs w:val="20"/>
              </w:rPr>
            </w:pPr>
            <w:r>
              <w:rPr>
                <w:rFonts w:hint="eastAsia" w:ascii="Times New Roman" w:hAnsi="Times New Roman" w:eastAsia="宋体" w:cs="Times New Roman"/>
                <w:sz w:val="28"/>
                <w:szCs w:val="20"/>
              </w:rPr>
              <w:t>学</w:t>
            </w:r>
            <w:r>
              <w:rPr>
                <w:rFonts w:hint="eastAsia" w:ascii="Times New Roman" w:hAnsi="Times New Roman" w:eastAsia="宋体" w:cs="Times New Roman"/>
                <w:sz w:val="28"/>
                <w:szCs w:val="20"/>
                <w:lang w:val="en-US" w:eastAsia="zh-CN"/>
              </w:rPr>
              <w:t xml:space="preserve"> </w:t>
            </w:r>
            <w:r>
              <w:rPr>
                <w:rFonts w:hint="eastAsia" w:ascii="Times New Roman" w:hAnsi="Times New Roman" w:eastAsia="宋体" w:cs="Times New Roman"/>
                <w:sz w:val="28"/>
                <w:szCs w:val="20"/>
              </w:rPr>
              <w:t>生</w:t>
            </w:r>
            <w:r>
              <w:rPr>
                <w:rFonts w:hint="eastAsia" w:ascii="Times New Roman" w:hAnsi="Times New Roman" w:eastAsia="宋体" w:cs="Times New Roman"/>
                <w:sz w:val="28"/>
                <w:szCs w:val="20"/>
                <w:lang w:val="en-US" w:eastAsia="zh-CN"/>
              </w:rPr>
              <w:t xml:space="preserve"> </w:t>
            </w:r>
            <w:r>
              <w:rPr>
                <w:rFonts w:hint="eastAsia" w:ascii="Times New Roman" w:hAnsi="Times New Roman" w:eastAsia="宋体" w:cs="Times New Roman"/>
                <w:sz w:val="28"/>
                <w:szCs w:val="20"/>
              </w:rPr>
              <w:t>姓</w:t>
            </w:r>
            <w:r>
              <w:rPr>
                <w:rFonts w:hint="eastAsia" w:ascii="Times New Roman" w:hAnsi="Times New Roman" w:eastAsia="宋体" w:cs="Times New Roman"/>
                <w:sz w:val="28"/>
                <w:szCs w:val="20"/>
                <w:lang w:val="en-US" w:eastAsia="zh-CN"/>
              </w:rPr>
              <w:t xml:space="preserve"> </w:t>
            </w:r>
            <w:r>
              <w:rPr>
                <w:rFonts w:hint="eastAsia" w:ascii="Times New Roman" w:hAnsi="Times New Roman" w:eastAsia="宋体" w:cs="Times New Roman"/>
                <w:sz w:val="28"/>
                <w:szCs w:val="20"/>
              </w:rPr>
              <w:t>名</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right="-107" w:rightChars="-51"/>
              <w:jc w:val="center"/>
              <w:textAlignment w:val="auto"/>
              <w:rPr>
                <w:rFonts w:ascii="Times New Roman" w:hAnsi="Times New Roman" w:eastAsia="宋体" w:cs="Times New Roman"/>
                <w:kern w:val="13"/>
                <w:sz w:val="28"/>
                <w:szCs w:val="20"/>
              </w:rPr>
            </w:pPr>
            <w:r>
              <w:rPr>
                <w:rFonts w:hint="eastAsia" w:ascii="Times New Roman" w:hAnsi="Times New Roman" w:eastAsia="宋体" w:cs="Times New Roman"/>
                <w:kern w:val="13"/>
                <w:sz w:val="28"/>
                <w:szCs w:val="20"/>
                <w:lang w:val="en-US" w:eastAsia="zh-CN"/>
              </w:rPr>
              <w:t xml:space="preserve">及 </w:t>
            </w:r>
            <w:r>
              <w:rPr>
                <w:rFonts w:hint="eastAsia" w:ascii="Times New Roman" w:hAnsi="Times New Roman" w:eastAsia="宋体" w:cs="Times New Roman"/>
                <w:kern w:val="13"/>
                <w:sz w:val="28"/>
                <w:szCs w:val="20"/>
              </w:rPr>
              <w:t>学</w:t>
            </w:r>
            <w:r>
              <w:rPr>
                <w:rFonts w:hint="eastAsia" w:ascii="Times New Roman" w:hAnsi="Times New Roman" w:eastAsia="宋体" w:cs="Times New Roman"/>
                <w:kern w:val="13"/>
                <w:sz w:val="28"/>
                <w:szCs w:val="20"/>
                <w:lang w:val="en-US" w:eastAsia="zh-CN"/>
              </w:rPr>
              <w:t xml:space="preserve"> </w:t>
            </w:r>
            <w:r>
              <w:rPr>
                <w:rFonts w:hint="eastAsia" w:ascii="Times New Roman" w:hAnsi="Times New Roman" w:eastAsia="宋体" w:cs="Times New Roman"/>
                <w:kern w:val="13"/>
                <w:sz w:val="28"/>
                <w:szCs w:val="20"/>
              </w:rPr>
              <w:t>号</w:t>
            </w:r>
          </w:p>
        </w:tc>
        <w:tc>
          <w:tcPr>
            <w:tcW w:w="6709" w:type="dxa"/>
            <w:gridSpan w:val="3"/>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107" w:leftChars="-51" w:firstLine="280" w:firstLineChars="100"/>
              <w:jc w:val="left"/>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 xml:space="preserve">黄一帆2022112660 李开言2022111221 </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107" w:leftChars="-51" w:firstLine="280" w:firstLineChars="100"/>
              <w:jc w:val="left"/>
              <w:textAlignment w:val="auto"/>
              <w:rPr>
                <w:rFonts w:hint="default" w:ascii="Times New Roman" w:hAnsi="Times New Roman" w:eastAsia="宋体" w:cs="Times New Roman"/>
                <w:spacing w:val="100"/>
                <w:sz w:val="28"/>
                <w:szCs w:val="20"/>
                <w:lang w:val="en-US" w:eastAsia="zh-CN"/>
              </w:rPr>
            </w:pPr>
            <w:r>
              <w:rPr>
                <w:rFonts w:hint="eastAsia" w:ascii="Times New Roman" w:hAnsi="Times New Roman" w:eastAsia="宋体" w:cs="Times New Roman"/>
                <w:sz w:val="28"/>
                <w:szCs w:val="28"/>
                <w:lang w:val="en-US" w:eastAsia="zh-CN"/>
              </w:rPr>
              <w:t>张洪博 2022113421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2399"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right="-107" w:rightChars="-51"/>
              <w:jc w:val="distribute"/>
              <w:textAlignment w:val="auto"/>
              <w:rPr>
                <w:rFonts w:ascii="Times New Roman" w:hAnsi="Times New Roman" w:eastAsia="宋体" w:cs="Times New Roman"/>
                <w:sz w:val="28"/>
                <w:szCs w:val="20"/>
              </w:rPr>
            </w:pPr>
            <w:r>
              <w:rPr>
                <w:rFonts w:hint="eastAsia" w:ascii="Times New Roman" w:hAnsi="Times New Roman" w:eastAsia="宋体" w:cs="Times New Roman"/>
                <w:sz w:val="28"/>
                <w:szCs w:val="20"/>
              </w:rPr>
              <w:t>学</w:t>
            </w:r>
            <w:r>
              <w:rPr>
                <w:rFonts w:ascii="Times New Roman" w:hAnsi="Times New Roman" w:eastAsia="宋体" w:cs="Times New Roman"/>
                <w:sz w:val="28"/>
                <w:szCs w:val="20"/>
              </w:rPr>
              <w:t xml:space="preserve"> </w:t>
            </w:r>
            <w:r>
              <w:rPr>
                <w:rFonts w:hint="eastAsia" w:ascii="Times New Roman" w:hAnsi="Times New Roman" w:eastAsia="宋体" w:cs="Times New Roman"/>
                <w:sz w:val="28"/>
                <w:szCs w:val="20"/>
              </w:rPr>
              <w:t>生</w:t>
            </w:r>
            <w:r>
              <w:rPr>
                <w:rFonts w:ascii="Times New Roman" w:hAnsi="Times New Roman" w:eastAsia="宋体" w:cs="Times New Roman"/>
                <w:sz w:val="28"/>
                <w:szCs w:val="20"/>
              </w:rPr>
              <w:t xml:space="preserve"> </w:t>
            </w:r>
            <w:r>
              <w:rPr>
                <w:rFonts w:hint="eastAsia" w:ascii="Times New Roman" w:hAnsi="Times New Roman" w:eastAsia="宋体" w:cs="Times New Roman"/>
                <w:sz w:val="28"/>
                <w:szCs w:val="20"/>
              </w:rPr>
              <w:t>类</w:t>
            </w:r>
            <w:r>
              <w:rPr>
                <w:rFonts w:ascii="Times New Roman" w:hAnsi="Times New Roman" w:eastAsia="宋体" w:cs="Times New Roman"/>
                <w:sz w:val="28"/>
                <w:szCs w:val="20"/>
              </w:rPr>
              <w:t xml:space="preserve"> </w:t>
            </w:r>
            <w:r>
              <w:rPr>
                <w:rFonts w:hint="eastAsia" w:ascii="Times New Roman" w:hAnsi="Times New Roman" w:eastAsia="宋体" w:cs="Times New Roman"/>
                <w:sz w:val="28"/>
                <w:szCs w:val="20"/>
              </w:rPr>
              <w:t>别</w:t>
            </w:r>
          </w:p>
        </w:tc>
        <w:tc>
          <w:tcPr>
            <w:tcW w:w="6709" w:type="dxa"/>
            <w:gridSpan w:val="3"/>
            <w:tcBorders>
              <w:top w:val="single" w:color="auto" w:sz="4" w:space="0"/>
              <w:left w:val="single" w:color="auto" w:sz="4" w:space="0"/>
              <w:bottom w:val="single" w:color="auto" w:sz="4" w:space="0"/>
              <w:right w:val="single" w:color="auto" w:sz="4" w:space="0"/>
            </w:tcBorders>
          </w:tcPr>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107" w:leftChars="-51" w:firstLine="480" w:firstLineChars="100"/>
              <w:textAlignment w:val="auto"/>
              <w:rPr>
                <w:rFonts w:ascii="Times New Roman" w:hAnsi="Times New Roman" w:eastAsia="宋体" w:cs="Times New Roman"/>
                <w:spacing w:val="100"/>
                <w:sz w:val="28"/>
                <w:szCs w:val="20"/>
              </w:rPr>
            </w:pPr>
            <w:r>
              <w:rPr>
                <w:rFonts w:hint="eastAsia" w:ascii="Times New Roman" w:hAnsi="Times New Roman" w:eastAsia="宋体" w:cs="Times New Roman"/>
                <w:spacing w:val="100"/>
                <w:sz w:val="28"/>
                <w:szCs w:val="20"/>
              </w:rPr>
              <w:t>本科生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2399"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right="-107" w:rightChars="-51"/>
              <w:jc w:val="distribute"/>
              <w:textAlignment w:val="auto"/>
              <w:rPr>
                <w:rFonts w:hint="default" w:ascii="Times New Roman" w:hAnsi="Times New Roman" w:eastAsia="宋体" w:cs="Times New Roman"/>
                <w:sz w:val="28"/>
                <w:szCs w:val="20"/>
                <w:lang w:val="en-US" w:eastAsia="zh-CN"/>
              </w:rPr>
            </w:pPr>
            <w:r>
              <w:rPr>
                <w:rFonts w:hint="eastAsia" w:ascii="Times New Roman" w:hAnsi="Times New Roman" w:eastAsia="宋体" w:cs="Times New Roman"/>
                <w:sz w:val="28"/>
                <w:szCs w:val="20"/>
                <w:lang w:val="en-US" w:eastAsia="zh-CN"/>
              </w:rPr>
              <w:t>人员分工</w:t>
            </w:r>
          </w:p>
        </w:tc>
        <w:tc>
          <w:tcPr>
            <w:tcW w:w="6709" w:type="dxa"/>
            <w:gridSpan w:val="3"/>
            <w:tcBorders>
              <w:top w:val="single" w:color="auto" w:sz="4" w:space="0"/>
              <w:left w:val="single" w:color="auto" w:sz="4" w:space="0"/>
              <w:bottom w:val="single" w:color="auto" w:sz="4" w:space="0"/>
              <w:right w:val="single" w:color="auto" w:sz="4" w:space="0"/>
            </w:tcBorders>
          </w:tcPr>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107" w:leftChars="-51" w:firstLine="280" w:firstLineChars="100"/>
              <w:textAlignment w:val="auto"/>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黄一帆 应用前景部分研究</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107" w:leftChars="-51" w:firstLine="280" w:firstLineChars="1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张洪博 原理溯源、原理应用部分研究</w:t>
            </w:r>
          </w:p>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107" w:leftChars="-51" w:firstLine="280" w:firstLineChars="100"/>
              <w:textAlignment w:val="auto"/>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李开言 论文编排和撰写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2399"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right="-107" w:rightChars="-51"/>
              <w:jc w:val="distribute"/>
              <w:textAlignment w:val="auto"/>
              <w:rPr>
                <w:rFonts w:ascii="Times New Roman" w:hAnsi="Times New Roman" w:eastAsia="宋体" w:cs="Times New Roman"/>
                <w:sz w:val="28"/>
                <w:szCs w:val="20"/>
              </w:rPr>
            </w:pPr>
            <w:r>
              <w:rPr>
                <w:rFonts w:hint="eastAsia" w:ascii="Times New Roman" w:hAnsi="Times New Roman" w:eastAsia="宋体" w:cs="Times New Roman"/>
                <w:sz w:val="28"/>
                <w:szCs w:val="20"/>
              </w:rPr>
              <w:t>考核结果</w:t>
            </w:r>
          </w:p>
        </w:tc>
        <w:tc>
          <w:tcPr>
            <w:tcW w:w="2749"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107" w:leftChars="-51"/>
              <w:textAlignment w:val="auto"/>
              <w:rPr>
                <w:rFonts w:ascii="Times New Roman" w:hAnsi="Times New Roman" w:eastAsia="宋体" w:cs="Times New Roman"/>
                <w:spacing w:val="100"/>
                <w:sz w:val="28"/>
                <w:szCs w:val="20"/>
              </w:rPr>
            </w:pPr>
          </w:p>
        </w:tc>
        <w:tc>
          <w:tcPr>
            <w:tcW w:w="162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107" w:leftChars="-51"/>
              <w:jc w:val="center"/>
              <w:textAlignment w:val="auto"/>
              <w:rPr>
                <w:rFonts w:ascii="Times New Roman" w:hAnsi="Times New Roman" w:eastAsia="宋体" w:cs="Times New Roman"/>
                <w:spacing w:val="100"/>
                <w:sz w:val="28"/>
                <w:szCs w:val="20"/>
              </w:rPr>
            </w:pPr>
            <w:r>
              <w:rPr>
                <w:rFonts w:hint="eastAsia" w:ascii="Times New Roman" w:hAnsi="Times New Roman" w:eastAsia="宋体" w:cs="Times New Roman"/>
                <w:spacing w:val="100"/>
                <w:sz w:val="28"/>
                <w:szCs w:val="20"/>
              </w:rPr>
              <w:t>阅卷人</w:t>
            </w:r>
          </w:p>
        </w:tc>
        <w:tc>
          <w:tcPr>
            <w:tcW w:w="234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left="-107" w:leftChars="-51"/>
              <w:textAlignment w:val="auto"/>
              <w:rPr>
                <w:rFonts w:ascii="Times New Roman" w:hAnsi="Times New Roman" w:eastAsia="宋体" w:cs="Times New Roman"/>
                <w:spacing w:val="100"/>
                <w:sz w:val="28"/>
                <w:szCs w:val="20"/>
              </w:rPr>
            </w:pPr>
          </w:p>
        </w:tc>
      </w:tr>
    </w:tbl>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ascii="仿宋" w:hAnsi="仿宋" w:eastAsia="仿宋" w:cs="仿宋"/>
          <w:sz w:val="36"/>
          <w:szCs w:val="36"/>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ascii="仿宋" w:hAnsi="仿宋" w:eastAsia="仿宋" w:cs="仿宋"/>
          <w:sz w:val="36"/>
          <w:szCs w:val="36"/>
        </w:rPr>
      </w:pPr>
    </w:p>
    <w:p>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黑体" w:hAnsi="黑体" w:eastAsia="黑体" w:cs="黑体"/>
          <w:sz w:val="36"/>
          <w:szCs w:val="36"/>
        </w:rPr>
      </w:pPr>
    </w:p>
    <w:p>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黑体" w:hAnsi="黑体" w:eastAsia="黑体" w:cs="黑体"/>
          <w:sz w:val="36"/>
          <w:szCs w:val="36"/>
        </w:rPr>
      </w:pPr>
    </w:p>
    <w:p>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黑体" w:hAnsi="黑体" w:eastAsia="黑体" w:cs="黑体"/>
          <w:sz w:val="36"/>
          <w:szCs w:val="36"/>
        </w:rPr>
      </w:pPr>
    </w:p>
    <w:p>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黑体" w:hAnsi="黑体" w:eastAsia="黑体" w:cs="黑体"/>
          <w:sz w:val="36"/>
          <w:szCs w:val="36"/>
        </w:rPr>
      </w:pPr>
    </w:p>
    <w:p>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黑体" w:hAnsi="黑体" w:eastAsia="黑体" w:cs="黑体"/>
          <w:sz w:val="36"/>
          <w:szCs w:val="36"/>
        </w:rPr>
      </w:pPr>
    </w:p>
    <w:p>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eastAsia" w:ascii="黑体" w:hAnsi="黑体" w:eastAsia="黑体" w:cs="黑体"/>
          <w:sz w:val="36"/>
          <w:szCs w:val="36"/>
        </w:rPr>
      </w:pPr>
    </w:p>
    <w:p>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黑体" w:hAnsi="黑体" w:eastAsia="黑体" w:cs="黑体"/>
          <w:sz w:val="36"/>
          <w:szCs w:val="36"/>
        </w:rPr>
      </w:pPr>
      <w:r>
        <w:rPr>
          <w:rFonts w:hint="eastAsia" w:ascii="黑体" w:hAnsi="黑体" w:eastAsia="黑体" w:cs="黑体"/>
          <w:sz w:val="36"/>
          <w:szCs w:val="36"/>
        </w:rPr>
        <w:t>摘</w:t>
      </w:r>
      <w:r>
        <w:rPr>
          <w:rFonts w:hint="eastAsia" w:ascii="黑体" w:hAnsi="黑体" w:eastAsia="黑体" w:cs="黑体"/>
          <w:sz w:val="36"/>
          <w:szCs w:val="36"/>
          <w:lang w:val="en-US" w:eastAsia="zh-CN"/>
        </w:rPr>
        <w:t xml:space="preserve"> </w:t>
      </w:r>
      <w:r>
        <w:rPr>
          <w:rFonts w:hint="eastAsia" w:ascii="黑体" w:hAnsi="黑体" w:eastAsia="黑体" w:cs="黑体"/>
          <w:sz w:val="36"/>
          <w:szCs w:val="36"/>
        </w:rPr>
        <w:t>要</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0" w:leftChars="0" w:firstLine="420" w:firstLineChars="200"/>
        <w:jc w:val="left"/>
        <w:textAlignment w:val="auto"/>
        <w:rPr>
          <w:rFonts w:hint="eastAsia" w:ascii="楷体" w:hAnsi="楷体" w:eastAsia="楷体" w:cs="楷体"/>
          <w:b w:val="0"/>
          <w:bCs w:val="0"/>
          <w:sz w:val="21"/>
          <w:szCs w:val="21"/>
          <w:lang w:val="en-US" w:eastAsia="zh-CN"/>
        </w:rPr>
      </w:pPr>
      <w:bookmarkStart w:id="0" w:name="_GoBack"/>
      <w:bookmarkEnd w:id="0"/>
      <w:r>
        <w:rPr>
          <w:rFonts w:hint="eastAsia" w:ascii="楷体" w:hAnsi="楷体" w:eastAsia="楷体" w:cs="楷体"/>
          <w:b w:val="0"/>
          <w:bCs w:val="0"/>
          <w:sz w:val="21"/>
          <w:szCs w:val="21"/>
          <w:lang w:val="en-US" w:eastAsia="zh-CN"/>
        </w:rPr>
        <w:t>本文深入探讨了静电除尘技术（ESP）的理论基础和应用前景。通过分析库仑定律、电势能、高斯定理以及泊松和电流连续性方程，揭示了ESP中电场分布和离子电荷密度的规律。通过文献阅读了解了不同线板距对电场强度和离子电荷密度的影响，发现离子电荷密度随线板距减小而增大；同时研究了线-管式双极预荷电器的极间电场分布，了解到新型电极结构有助于提高除尘效率和减少反电晕现象。最后，论文分析了静电除尘技术在工业中的应用现状和发展前景，强调了优化结构、节能技术和智能化控制的重要性，以期为环境保护和能源效率提升做出贡献。</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left="218" w:leftChars="104" w:firstLine="420" w:firstLineChars="200"/>
        <w:jc w:val="left"/>
        <w:textAlignment w:val="auto"/>
        <w:rPr>
          <w:rFonts w:hint="eastAsia" w:ascii="楷体" w:hAnsi="楷体" w:eastAsia="楷体" w:cs="楷体"/>
          <w:b w:val="0"/>
          <w:bCs w:val="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楷体" w:hAnsi="楷体" w:eastAsia="楷体" w:cs="楷体"/>
          <w:b w:val="0"/>
          <w:bCs w:val="0"/>
          <w:sz w:val="21"/>
          <w:szCs w:val="21"/>
          <w:lang w:val="en-US" w:eastAsia="zh-CN"/>
        </w:rPr>
        <w:sectPr>
          <w:pgSz w:w="11906" w:h="16838"/>
          <w:pgMar w:top="1440" w:right="1800" w:bottom="1440" w:left="1800" w:header="851" w:footer="992" w:gutter="0"/>
          <w:cols w:space="425" w:num="1"/>
          <w:docGrid w:type="lines" w:linePitch="312" w:charSpace="0"/>
        </w:sectPr>
      </w:pPr>
      <w:r>
        <w:rPr>
          <w:rFonts w:hint="eastAsia" w:ascii="黑体" w:hAnsi="黑体" w:eastAsia="黑体" w:cs="黑体"/>
          <w:sz w:val="24"/>
          <w:szCs w:val="24"/>
          <w:lang w:val="en-US" w:eastAsia="zh-CN"/>
        </w:rPr>
        <w:t>关键词：</w:t>
      </w:r>
      <w:r>
        <w:rPr>
          <w:rFonts w:hint="eastAsia" w:ascii="楷体" w:hAnsi="楷体" w:eastAsia="楷体" w:cs="楷体"/>
          <w:b w:val="0"/>
          <w:bCs w:val="0"/>
          <w:sz w:val="21"/>
          <w:szCs w:val="21"/>
          <w:lang w:val="en-US" w:eastAsia="zh-CN"/>
        </w:rPr>
        <w:t>静电除尘技术,静电除尘器,电场分布,电荷密度</w:t>
      </w:r>
    </w:p>
    <w:p>
      <w:pPr>
        <w:pStyle w:val="2"/>
        <w:keepNext w:val="0"/>
        <w:keepLines w:val="0"/>
        <w:pageBreakBefore w:val="0"/>
        <w:widowControl/>
        <w:numPr>
          <w:ilvl w:val="0"/>
          <w:numId w:val="2"/>
        </w:numPr>
        <w:kinsoku/>
        <w:wordWrap/>
        <w:overflowPunct/>
        <w:topLinePunct w:val="0"/>
        <w:autoSpaceDE/>
        <w:autoSpaceDN/>
        <w:bidi w:val="0"/>
        <w:adjustRightInd/>
        <w:snapToGrid/>
        <w:spacing w:before="0" w:beforeAutospacing="0" w:afterAutospacing="0" w:line="240" w:lineRule="auto"/>
        <w:ind w:left="0" w:leftChars="0" w:firstLine="0" w:firstLineChars="0"/>
        <w:textAlignment w:val="auto"/>
        <w:rPr>
          <w:rFonts w:hint="eastAsia"/>
          <w:sz w:val="28"/>
          <w:szCs w:val="28"/>
          <w:lang w:val="en-US" w:eastAsia="zh-CN"/>
        </w:rPr>
      </w:pPr>
      <w:r>
        <w:rPr>
          <w:rFonts w:hint="eastAsia"/>
          <w:sz w:val="28"/>
          <w:szCs w:val="28"/>
          <w:lang w:val="en-US" w:eastAsia="zh-CN"/>
        </w:rPr>
        <w:t>引言</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40" w:lineRule="auto"/>
        <w:ind w:left="0" w:leftChars="0" w:firstLine="220" w:firstLineChars="0"/>
        <w:jc w:val="left"/>
        <w:textAlignment w:val="auto"/>
        <w:rPr>
          <w:rFonts w:hint="eastAsia"/>
          <w:b/>
          <w:bCs/>
          <w:sz w:val="24"/>
          <w:szCs w:val="32"/>
          <w:lang w:val="en-US" w:eastAsia="zh-CN"/>
        </w:rPr>
      </w:pPr>
      <w:r>
        <w:rPr>
          <w:rFonts w:hint="eastAsia"/>
          <w:b/>
          <w:bCs/>
          <w:sz w:val="24"/>
          <w:szCs w:val="32"/>
          <w:lang w:val="en-US" w:eastAsia="zh-CN"/>
        </w:rPr>
        <w:t>背景与原理</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218" w:leftChars="104" w:firstLine="420" w:firstLineChars="200"/>
        <w:jc w:val="left"/>
        <w:textAlignment w:val="auto"/>
        <w:rPr>
          <w:rFonts w:hint="eastAsia"/>
          <w:b w:val="0"/>
          <w:bCs w:val="0"/>
          <w:sz w:val="21"/>
          <w:szCs w:val="21"/>
          <w:lang w:val="en-US" w:eastAsia="zh-CN"/>
        </w:rPr>
      </w:pPr>
      <w:r>
        <w:rPr>
          <w:rFonts w:hint="eastAsia"/>
          <w:b w:val="0"/>
          <w:bCs w:val="0"/>
          <w:sz w:val="21"/>
          <w:szCs w:val="21"/>
          <w:lang w:val="en-US" w:eastAsia="zh-CN"/>
        </w:rPr>
        <w:t>静电除尘技术（Electrostatic Precipitation, ESP）是一种高效的除尘方法，是气体除尘方法的一种。含尘气体经过高压静电场时被电分离，尘粒与负离子结合带上负电后，趋向阳极表面放电而沉积。这项技术最早于19世纪末提出，并在20世纪初开始商业化应用。</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218" w:leftChars="104" w:firstLine="420" w:firstLineChars="200"/>
        <w:jc w:val="left"/>
        <w:textAlignment w:val="auto"/>
        <w:rPr>
          <w:rFonts w:hint="eastAsia"/>
          <w:b w:val="0"/>
          <w:bCs w:val="0"/>
          <w:sz w:val="21"/>
          <w:szCs w:val="21"/>
          <w:lang w:val="en-US" w:eastAsia="zh-CN"/>
        </w:rPr>
      </w:pPr>
      <w:r>
        <w:rPr>
          <w:rFonts w:hint="eastAsia"/>
          <w:b w:val="0"/>
          <w:bCs w:val="0"/>
          <w:sz w:val="21"/>
          <w:szCs w:val="21"/>
          <w:lang w:val="en-US" w:eastAsia="zh-CN"/>
        </w:rPr>
        <w:t>静电除尘器通常由两个平行的电极板组成，一个是放电电极，另一个是集尘电极。当气体流经这些电极板时，放电电极会产生带电粒子，这些粒子与粉尘颗粒碰撞，使粉尘颗粒带电。带电的粉尘颗粒随后在电场力的作用下向集尘电极移动，并在表面沉积。定期清理集尘电极上的沉积物，以保持除尘器的效率。</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40" w:lineRule="auto"/>
        <w:ind w:left="0" w:leftChars="0" w:firstLine="220" w:firstLineChars="0"/>
        <w:jc w:val="left"/>
        <w:textAlignment w:val="auto"/>
        <w:rPr>
          <w:rFonts w:hint="eastAsia"/>
          <w:b/>
          <w:bCs/>
          <w:sz w:val="24"/>
          <w:szCs w:val="32"/>
          <w:lang w:val="en-US" w:eastAsia="zh-CN"/>
        </w:rPr>
      </w:pPr>
      <w:r>
        <w:rPr>
          <w:rFonts w:hint="eastAsia"/>
          <w:b/>
          <w:bCs/>
          <w:sz w:val="24"/>
          <w:szCs w:val="32"/>
          <w:lang w:val="en-US" w:eastAsia="zh-CN"/>
        </w:rPr>
        <w:t>技术优势</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218" w:leftChars="104" w:firstLine="420" w:firstLineChars="200"/>
        <w:textAlignment w:val="auto"/>
        <w:rPr>
          <w:rFonts w:hint="default"/>
          <w:b w:val="0"/>
          <w:bCs w:val="0"/>
          <w:sz w:val="21"/>
          <w:szCs w:val="21"/>
          <w:lang w:val="en-US" w:eastAsia="zh-CN"/>
        </w:rPr>
      </w:pPr>
      <w:r>
        <w:rPr>
          <w:rFonts w:hint="eastAsia"/>
          <w:b w:val="0"/>
          <w:bCs w:val="0"/>
          <w:sz w:val="21"/>
          <w:szCs w:val="21"/>
          <w:lang w:val="en-US" w:eastAsia="zh-CN"/>
        </w:rPr>
        <w:t>在现存的工业、商业应用场景中，静电除尘技术相比于其他的气体除尘方法，具有如下优势：</w:t>
      </w:r>
    </w:p>
    <w:p>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240" w:lineRule="auto"/>
        <w:ind w:left="218" w:leftChars="104" w:firstLine="422" w:firstLineChars="200"/>
        <w:textAlignment w:val="auto"/>
        <w:rPr>
          <w:rFonts w:hint="default"/>
          <w:b w:val="0"/>
          <w:bCs w:val="0"/>
          <w:sz w:val="21"/>
          <w:szCs w:val="21"/>
          <w:lang w:val="en-US" w:eastAsia="zh-CN"/>
        </w:rPr>
      </w:pPr>
      <w:r>
        <w:rPr>
          <w:rFonts w:hint="default"/>
          <w:b/>
          <w:bCs/>
          <w:sz w:val="21"/>
          <w:szCs w:val="21"/>
          <w:lang w:val="en-US" w:eastAsia="zh-CN"/>
        </w:rPr>
        <w:t>高效</w:t>
      </w:r>
      <w:r>
        <w:rPr>
          <w:rFonts w:hint="eastAsia"/>
          <w:b w:val="0"/>
          <w:bCs w:val="0"/>
          <w:sz w:val="21"/>
          <w:szCs w:val="21"/>
          <w:lang w:val="en-US" w:eastAsia="zh-CN"/>
        </w:rPr>
        <w:t xml:space="preserve"> </w:t>
      </w:r>
      <w:r>
        <w:rPr>
          <w:rFonts w:hint="default"/>
          <w:b w:val="0"/>
          <w:bCs w:val="0"/>
          <w:sz w:val="21"/>
          <w:szCs w:val="21"/>
          <w:lang w:val="en-US" w:eastAsia="zh-CN"/>
        </w:rPr>
        <w:t>静电除尘器能够捕集非常细小的粉尘颗粒，包括亚微米级别的颗粒，其捕集效率通常在99%以上，甚至可以达到99.9%，这使得它成为处理细微粉尘的理想选择。</w:t>
      </w:r>
    </w:p>
    <w:p>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240" w:lineRule="auto"/>
        <w:ind w:left="218" w:leftChars="104" w:firstLine="422" w:firstLineChars="200"/>
        <w:textAlignment w:val="auto"/>
        <w:rPr>
          <w:rFonts w:hint="default"/>
          <w:b w:val="0"/>
          <w:bCs w:val="0"/>
          <w:sz w:val="21"/>
          <w:szCs w:val="21"/>
          <w:lang w:val="en-US" w:eastAsia="zh-CN"/>
        </w:rPr>
      </w:pPr>
      <w:r>
        <w:rPr>
          <w:rFonts w:hint="default"/>
          <w:b/>
          <w:bCs/>
          <w:sz w:val="21"/>
          <w:szCs w:val="21"/>
          <w:lang w:val="en-US" w:eastAsia="zh-CN"/>
        </w:rPr>
        <w:t>低成本</w:t>
      </w:r>
      <w:r>
        <w:rPr>
          <w:rFonts w:hint="eastAsia"/>
          <w:b w:val="0"/>
          <w:bCs w:val="0"/>
          <w:sz w:val="21"/>
          <w:szCs w:val="21"/>
          <w:lang w:val="en-US" w:eastAsia="zh-CN"/>
        </w:rPr>
        <w:t xml:space="preserve"> </w:t>
      </w:r>
      <w:r>
        <w:rPr>
          <w:rFonts w:hint="default"/>
          <w:b w:val="0"/>
          <w:bCs w:val="0"/>
          <w:sz w:val="21"/>
          <w:szCs w:val="21"/>
          <w:lang w:val="en-US" w:eastAsia="zh-CN"/>
        </w:rPr>
        <w:t>静电除尘器运行成本相对较低</w:t>
      </w:r>
      <w:r>
        <w:rPr>
          <w:rFonts w:hint="eastAsia"/>
          <w:b w:val="0"/>
          <w:bCs w:val="0"/>
          <w:sz w:val="21"/>
          <w:szCs w:val="21"/>
          <w:lang w:val="en-US" w:eastAsia="zh-CN"/>
        </w:rPr>
        <w:t>，特别是</w:t>
      </w:r>
      <w:r>
        <w:rPr>
          <w:rFonts w:hint="default"/>
          <w:b w:val="0"/>
          <w:bCs w:val="0"/>
          <w:sz w:val="21"/>
          <w:szCs w:val="21"/>
          <w:lang w:val="en-US" w:eastAsia="zh-CN"/>
        </w:rPr>
        <w:t>后续处理粉尘所需的能源和资源</w:t>
      </w:r>
      <w:r>
        <w:rPr>
          <w:rFonts w:hint="eastAsia"/>
          <w:b w:val="0"/>
          <w:bCs w:val="0"/>
          <w:sz w:val="21"/>
          <w:szCs w:val="21"/>
          <w:lang w:val="en-US" w:eastAsia="zh-CN"/>
        </w:rPr>
        <w:t>较少</w:t>
      </w:r>
      <w:r>
        <w:rPr>
          <w:rFonts w:hint="default"/>
          <w:b w:val="0"/>
          <w:bCs w:val="0"/>
          <w:sz w:val="21"/>
          <w:szCs w:val="21"/>
          <w:lang w:val="en-US" w:eastAsia="zh-CN"/>
        </w:rPr>
        <w:t>，</w:t>
      </w:r>
      <w:r>
        <w:rPr>
          <w:rFonts w:hint="eastAsia"/>
          <w:b w:val="0"/>
          <w:bCs w:val="0"/>
          <w:sz w:val="21"/>
          <w:szCs w:val="21"/>
          <w:lang w:val="en-US" w:eastAsia="zh-CN"/>
        </w:rPr>
        <w:t>可</w:t>
      </w:r>
      <w:r>
        <w:rPr>
          <w:rFonts w:hint="default"/>
          <w:b w:val="0"/>
          <w:bCs w:val="0"/>
          <w:sz w:val="21"/>
          <w:szCs w:val="21"/>
          <w:lang w:val="en-US" w:eastAsia="zh-CN"/>
        </w:rPr>
        <w:t>降低长期运营成本。</w:t>
      </w:r>
    </w:p>
    <w:p>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240" w:lineRule="auto"/>
        <w:ind w:left="218" w:leftChars="104" w:firstLine="422" w:firstLineChars="200"/>
        <w:textAlignment w:val="auto"/>
        <w:rPr>
          <w:rFonts w:hint="default"/>
          <w:b w:val="0"/>
          <w:bCs w:val="0"/>
          <w:sz w:val="21"/>
          <w:szCs w:val="21"/>
          <w:lang w:val="en-US" w:eastAsia="zh-CN"/>
        </w:rPr>
      </w:pPr>
      <w:r>
        <w:rPr>
          <w:rFonts w:hint="default"/>
          <w:b/>
          <w:bCs/>
          <w:sz w:val="21"/>
          <w:szCs w:val="21"/>
          <w:lang w:val="en-US" w:eastAsia="zh-CN"/>
        </w:rPr>
        <w:t>低能耗</w:t>
      </w:r>
      <w:r>
        <w:rPr>
          <w:rFonts w:hint="eastAsia"/>
          <w:b w:val="0"/>
          <w:bCs w:val="0"/>
          <w:sz w:val="21"/>
          <w:szCs w:val="21"/>
          <w:lang w:val="en-US" w:eastAsia="zh-CN"/>
        </w:rPr>
        <w:t xml:space="preserve"> </w:t>
      </w:r>
      <w:r>
        <w:rPr>
          <w:rFonts w:hint="default"/>
          <w:b w:val="0"/>
          <w:bCs w:val="0"/>
          <w:sz w:val="21"/>
          <w:szCs w:val="21"/>
          <w:lang w:val="en-US" w:eastAsia="zh-CN"/>
        </w:rPr>
        <w:t>与机械式除尘器（如旋风除尘器）相比，静电除尘器在捕集相同量的粉尘时所需的能耗更低。这是因为静电除尘器主要依赖电场力来移动粉尘，而不是依赖机械运动。</w:t>
      </w:r>
    </w:p>
    <w:p>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240" w:lineRule="auto"/>
        <w:ind w:left="218" w:leftChars="104" w:firstLine="422" w:firstLineChars="200"/>
        <w:textAlignment w:val="auto"/>
        <w:rPr>
          <w:rFonts w:hint="default"/>
          <w:b w:val="0"/>
          <w:bCs w:val="0"/>
          <w:sz w:val="21"/>
          <w:szCs w:val="21"/>
          <w:lang w:val="en-US" w:eastAsia="zh-CN"/>
        </w:rPr>
      </w:pPr>
      <w:r>
        <w:rPr>
          <w:rFonts w:hint="default"/>
          <w:b/>
          <w:bCs/>
          <w:sz w:val="21"/>
          <w:szCs w:val="21"/>
          <w:lang w:val="en-US" w:eastAsia="zh-CN"/>
        </w:rPr>
        <w:t>适用于大规模处理</w:t>
      </w:r>
      <w:r>
        <w:rPr>
          <w:rFonts w:hint="eastAsia"/>
          <w:b w:val="0"/>
          <w:bCs w:val="0"/>
          <w:sz w:val="21"/>
          <w:szCs w:val="21"/>
          <w:lang w:val="en-US" w:eastAsia="zh-CN"/>
        </w:rPr>
        <w:t xml:space="preserve"> </w:t>
      </w:r>
      <w:r>
        <w:rPr>
          <w:rFonts w:hint="default"/>
          <w:b w:val="0"/>
          <w:bCs w:val="0"/>
          <w:sz w:val="21"/>
          <w:szCs w:val="21"/>
          <w:lang w:val="en-US" w:eastAsia="zh-CN"/>
        </w:rPr>
        <w:t>静电除尘器的设计可以适应大规模的气体处理需求，使其成为工业大规模排放控制的理想选择，尤其是在电力、水泥和钢铁等行业。</w:t>
      </w:r>
    </w:p>
    <w:p>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240" w:lineRule="auto"/>
        <w:ind w:left="218" w:leftChars="104" w:firstLine="422" w:firstLineChars="200"/>
        <w:textAlignment w:val="auto"/>
        <w:rPr>
          <w:rFonts w:hint="default"/>
          <w:b w:val="0"/>
          <w:bCs w:val="0"/>
          <w:sz w:val="21"/>
          <w:szCs w:val="21"/>
          <w:lang w:val="en-US" w:eastAsia="zh-CN"/>
        </w:rPr>
      </w:pPr>
      <w:r>
        <w:rPr>
          <w:rFonts w:hint="default"/>
          <w:b/>
          <w:bCs/>
          <w:sz w:val="21"/>
          <w:szCs w:val="21"/>
          <w:lang w:val="en-US" w:eastAsia="zh-CN"/>
        </w:rPr>
        <w:t>可调节</w:t>
      </w:r>
      <w:r>
        <w:rPr>
          <w:rFonts w:hint="eastAsia"/>
          <w:b w:val="0"/>
          <w:bCs w:val="0"/>
          <w:sz w:val="21"/>
          <w:szCs w:val="21"/>
          <w:lang w:val="en-US" w:eastAsia="zh-CN"/>
        </w:rPr>
        <w:t xml:space="preserve"> </w:t>
      </w:r>
      <w:r>
        <w:rPr>
          <w:rFonts w:hint="default"/>
          <w:b w:val="0"/>
          <w:bCs w:val="0"/>
          <w:sz w:val="21"/>
          <w:szCs w:val="21"/>
          <w:lang w:val="en-US" w:eastAsia="zh-CN"/>
        </w:rPr>
        <w:t>静电除尘器的操作参数（如电压、电流和气流速度）可以根据具体的应用需求进行调整，以优化除尘效率和能耗。</w:t>
      </w:r>
    </w:p>
    <w:p>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240" w:lineRule="auto"/>
        <w:ind w:left="218" w:leftChars="104" w:firstLine="422" w:firstLineChars="200"/>
        <w:textAlignment w:val="auto"/>
        <w:rPr>
          <w:rFonts w:hint="default"/>
          <w:b w:val="0"/>
          <w:bCs w:val="0"/>
          <w:sz w:val="21"/>
          <w:szCs w:val="21"/>
          <w:lang w:val="en-US" w:eastAsia="zh-CN"/>
        </w:rPr>
      </w:pPr>
      <w:r>
        <w:rPr>
          <w:rFonts w:hint="default"/>
          <w:b/>
          <w:bCs/>
          <w:sz w:val="21"/>
          <w:szCs w:val="21"/>
          <w:lang w:val="en-US" w:eastAsia="zh-CN"/>
        </w:rPr>
        <w:t>易于集成</w:t>
      </w:r>
      <w:r>
        <w:rPr>
          <w:rFonts w:hint="eastAsia"/>
          <w:b w:val="0"/>
          <w:bCs w:val="0"/>
          <w:sz w:val="21"/>
          <w:szCs w:val="21"/>
          <w:lang w:val="en-US" w:eastAsia="zh-CN"/>
        </w:rPr>
        <w:t xml:space="preserve"> </w:t>
      </w:r>
      <w:r>
        <w:rPr>
          <w:rFonts w:hint="default"/>
          <w:b w:val="0"/>
          <w:bCs w:val="0"/>
          <w:sz w:val="21"/>
          <w:szCs w:val="21"/>
          <w:lang w:val="en-US" w:eastAsia="zh-CN"/>
        </w:rPr>
        <w:t>静电除尘器可以与其他空气净化技术（如布袋除尘器或湿式除尘器）结合使用形成复合除尘系统，以满足更严格的排放标准。</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218" w:leftChars="104" w:firstLine="420" w:firstLineChars="200"/>
        <w:textAlignment w:val="auto"/>
        <w:rPr>
          <w:rFonts w:hint="default"/>
          <w:b w:val="0"/>
          <w:bCs w:val="0"/>
          <w:sz w:val="21"/>
          <w:szCs w:val="21"/>
          <w:lang w:val="en-US" w:eastAsia="zh-CN"/>
        </w:rPr>
      </w:pPr>
      <w:r>
        <w:rPr>
          <w:rFonts w:hint="default"/>
          <w:b w:val="0"/>
          <w:bCs w:val="0"/>
          <w:sz w:val="21"/>
          <w:szCs w:val="21"/>
          <w:lang w:val="en-US" w:eastAsia="zh-CN"/>
        </w:rPr>
        <w:t>这些优势使得静电除尘技术在工业和环境工程中得到了广泛的应用和认可。随着技术的不断进步，静电除尘器的性能和效率有望进一步提高。</w:t>
      </w:r>
    </w:p>
    <w:p>
      <w:pPr>
        <w:pStyle w:val="2"/>
        <w:keepNext w:val="0"/>
        <w:keepLines w:val="0"/>
        <w:pageBreakBefore w:val="0"/>
        <w:widowControl/>
        <w:numPr>
          <w:ilvl w:val="0"/>
          <w:numId w:val="2"/>
        </w:numPr>
        <w:kinsoku/>
        <w:wordWrap/>
        <w:overflowPunct/>
        <w:topLinePunct w:val="0"/>
        <w:autoSpaceDE/>
        <w:autoSpaceDN/>
        <w:bidi w:val="0"/>
        <w:adjustRightInd/>
        <w:snapToGrid/>
        <w:spacing w:before="0" w:beforeAutospacing="0" w:afterAutospacing="0" w:line="240" w:lineRule="auto"/>
        <w:ind w:left="0" w:leftChars="0" w:firstLine="0" w:firstLineChars="0"/>
        <w:textAlignment w:val="auto"/>
        <w:rPr>
          <w:sz w:val="28"/>
          <w:szCs w:val="28"/>
        </w:rPr>
      </w:pPr>
      <w:r>
        <w:rPr>
          <w:rFonts w:hint="eastAsia"/>
          <w:sz w:val="28"/>
          <w:szCs w:val="28"/>
          <w:lang w:val="en-US" w:eastAsia="zh-CN"/>
        </w:rPr>
        <w:t>原理溯源</w:t>
      </w:r>
    </w:p>
    <w:p>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40" w:lineRule="auto"/>
        <w:ind w:left="0" w:leftChars="0" w:firstLine="0" w:firstLineChars="0"/>
        <w:jc w:val="left"/>
        <w:textAlignment w:val="auto"/>
        <w:rPr>
          <w:rFonts w:hint="eastAsia"/>
          <w:b/>
          <w:bCs/>
          <w:sz w:val="24"/>
          <w:szCs w:val="32"/>
          <w:lang w:val="en-US" w:eastAsia="zh-CN"/>
        </w:rPr>
      </w:pPr>
      <w:r>
        <w:rPr>
          <w:rFonts w:hint="eastAsia"/>
          <w:b/>
          <w:bCs/>
          <w:sz w:val="24"/>
          <w:szCs w:val="32"/>
          <w:lang w:val="en-US" w:eastAsia="zh-CN"/>
        </w:rPr>
        <w:t>基础理论</w:t>
      </w:r>
    </w:p>
    <w:p>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40" w:lineRule="auto"/>
        <w:ind w:left="425" w:leftChars="0" w:hanging="205" w:firstLineChars="0"/>
        <w:jc w:val="left"/>
        <w:textAlignment w:val="auto"/>
        <w:rPr>
          <w:rFonts w:hint="default"/>
          <w:b/>
          <w:bCs/>
          <w:sz w:val="24"/>
          <w:szCs w:val="32"/>
          <w:lang w:val="en-US" w:eastAsia="zh-CN"/>
        </w:rPr>
      </w:pPr>
      <w:r>
        <w:rPr>
          <w:rFonts w:hint="eastAsia"/>
          <w:b/>
          <w:bCs/>
          <w:sz w:val="24"/>
          <w:szCs w:val="32"/>
          <w:lang w:val="en-US" w:eastAsia="zh-CN"/>
        </w:rPr>
        <w:t>库仑定律</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218" w:leftChars="104" w:firstLine="420" w:firstLineChars="200"/>
        <w:textAlignment w:val="auto"/>
        <w:rPr>
          <w:rFonts w:hint="default"/>
          <w:b w:val="0"/>
          <w:bCs w:val="0"/>
          <w:sz w:val="21"/>
          <w:szCs w:val="21"/>
          <w:lang w:val="en-US" w:eastAsia="zh-CN"/>
        </w:rPr>
      </w:pPr>
      <w:r>
        <w:rPr>
          <w:rFonts w:hint="default"/>
          <w:b w:val="0"/>
          <w:bCs w:val="0"/>
          <w:sz w:val="21"/>
          <w:szCs w:val="21"/>
          <w:lang w:val="en-US" w:eastAsia="zh-CN"/>
        </w:rPr>
        <w:t>库仑定律描述了两个点电荷之间的相互作用力。其表达式为</w:t>
      </w:r>
    </w:p>
    <w:p>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sz w:val="24"/>
          <w:szCs w:val="24"/>
        </w:rPr>
      </w:pPr>
      <w:r>
        <w:rPr>
          <w:position w:val="-60"/>
          <w:sz w:val="24"/>
          <w:szCs w:val="24"/>
        </w:rPr>
        <w:object>
          <v:shape id="_x0000_i1026" o:spt="75" type="#_x0000_t75" style="height:68pt;width:317.9pt;" o:ole="t" filled="f" o:preferrelative="t" stroked="f" coordsize="21600,21600">
            <v:path/>
            <v:fill on="f" focussize="0,0"/>
            <v:stroke on="f"/>
            <v:imagedata r:id="rId8" o:title=""/>
            <o:lock v:ext="edit" aspectratio="t"/>
            <w10:wrap type="none"/>
            <w10:anchorlock/>
          </v:shape>
          <o:OLEObject Type="Embed" ProgID="Equation.AxMath" ShapeID="_x0000_i1026" DrawAspect="Content" ObjectID="_1468075726" r:id="rId7">
            <o:LockedField>false</o:LockedField>
          </o:OLEObject>
        </w:objec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218" w:leftChars="104" w:firstLine="420" w:firstLineChars="200"/>
        <w:textAlignment w:val="auto"/>
        <w:rPr>
          <w:rFonts w:hint="default"/>
          <w:b w:val="0"/>
          <w:bCs w:val="0"/>
          <w:sz w:val="21"/>
          <w:szCs w:val="21"/>
          <w:lang w:val="en-US" w:eastAsia="zh-CN"/>
        </w:rPr>
      </w:pPr>
      <w:r>
        <w:rPr>
          <w:rFonts w:hint="default"/>
          <w:b w:val="0"/>
          <w:bCs w:val="0"/>
          <w:sz w:val="21"/>
          <w:szCs w:val="21"/>
          <w:lang w:val="en-US" w:eastAsia="zh-CN"/>
        </w:rPr>
        <w:t>其中，</w:t>
      </w:r>
      <w:r>
        <w:rPr>
          <w:rFonts w:hint="default"/>
          <w:b w:val="0"/>
          <w:bCs w:val="0"/>
          <w:position w:val="-10"/>
          <w:sz w:val="21"/>
          <w:szCs w:val="21"/>
          <w:lang w:val="en-US" w:eastAsia="zh-CN"/>
        </w:rPr>
        <w:object>
          <v:shape id="_x0000_i1027" o:spt="75" type="#_x0000_t75" style="height:15.7pt;width:11.25pt;" o:ole="t" filled="f" o:preferrelative="t" stroked="f" coordsize="21600,21600">
            <v:path/>
            <v:fill on="f" focussize="0,0"/>
            <v:stroke on="f"/>
            <v:imagedata r:id="rId10" o:title=""/>
            <o:lock v:ext="edit" aspectratio="t"/>
            <w10:wrap type="none"/>
            <w10:anchorlock/>
          </v:shape>
          <o:OLEObject Type="Embed" ProgID="Equation.AxMath" ShapeID="_x0000_i1027" DrawAspect="Content" ObjectID="_1468075727" r:id="rId9">
            <o:LockedField>false</o:LockedField>
          </o:OLEObject>
        </w:object>
      </w:r>
      <w:r>
        <w:rPr>
          <w:rFonts w:hint="default"/>
          <w:b w:val="0"/>
          <w:bCs w:val="0"/>
          <w:sz w:val="21"/>
          <w:szCs w:val="21"/>
          <w:lang w:val="en-US" w:eastAsia="zh-CN"/>
        </w:rPr>
        <w:t>是两个点电荷之间的静电力，</w:t>
      </w:r>
      <w:r>
        <w:rPr>
          <w:rFonts w:hint="default"/>
          <w:b w:val="0"/>
          <w:bCs w:val="0"/>
          <w:position w:val="-10"/>
          <w:sz w:val="21"/>
          <w:szCs w:val="21"/>
          <w:lang w:val="en-US" w:eastAsia="zh-CN"/>
        </w:rPr>
        <w:object>
          <v:shape id="_x0000_i1028" o:spt="75" type="#_x0000_t75" style="height:15.65pt;width:7.75pt;" o:ole="t" filled="f" o:preferrelative="t" stroked="f" coordsize="21600,21600">
            <v:path/>
            <v:fill on="f" focussize="0,0"/>
            <v:stroke on="f"/>
            <v:imagedata r:id="rId12" o:title=""/>
            <o:lock v:ext="edit" aspectratio="t"/>
            <w10:wrap type="none"/>
            <w10:anchorlock/>
          </v:shape>
          <o:OLEObject Type="Embed" ProgID="Equation.AxMath" ShapeID="_x0000_i1028" DrawAspect="Content" ObjectID="_1468075728" r:id="rId11">
            <o:LockedField>false</o:LockedField>
          </o:OLEObject>
        </w:object>
      </w:r>
      <w:r>
        <w:rPr>
          <w:rFonts w:hint="default"/>
          <w:b w:val="0"/>
          <w:bCs w:val="0"/>
          <w:sz w:val="21"/>
          <w:szCs w:val="21"/>
          <w:lang w:val="en-US" w:eastAsia="zh-CN"/>
        </w:rPr>
        <w:t>是静电力常数，</w:t>
      </w:r>
      <w:r>
        <w:rPr>
          <w:rFonts w:hint="default"/>
          <w:b w:val="0"/>
          <w:bCs w:val="0"/>
          <w:position w:val="-10"/>
          <w:sz w:val="21"/>
          <w:szCs w:val="21"/>
          <w:lang w:val="en-US" w:eastAsia="zh-CN"/>
        </w:rPr>
        <w:object>
          <v:shape id="_x0000_i1029" o:spt="75" type="#_x0000_t75" style="height:15.7pt;width:10.5pt;" o:ole="t" filled="f" o:preferrelative="t" stroked="f" coordsize="21600,21600">
            <v:path/>
            <v:fill on="f" focussize="0,0"/>
            <v:stroke on="f"/>
            <v:imagedata r:id="rId14" o:title=""/>
            <o:lock v:ext="edit" aspectratio="t"/>
            <w10:wrap type="none"/>
            <w10:anchorlock/>
          </v:shape>
          <o:OLEObject Type="Embed" ProgID="Equation.AxMath" ShapeID="_x0000_i1029" DrawAspect="Content" ObjectID="_1468075729" r:id="rId13">
            <o:LockedField>false</o:LockedField>
          </o:OLEObject>
        </w:object>
      </w:r>
      <w:r>
        <w:rPr>
          <w:rFonts w:hint="default"/>
          <w:b w:val="0"/>
          <w:bCs w:val="0"/>
          <w:sz w:val="21"/>
          <w:szCs w:val="21"/>
          <w:lang w:val="en-US" w:eastAsia="zh-CN"/>
        </w:rPr>
        <w:t>和</w:t>
      </w:r>
      <w:r>
        <w:rPr>
          <w:rFonts w:hint="default"/>
          <w:b w:val="0"/>
          <w:bCs w:val="0"/>
          <w:position w:val="-10"/>
          <w:sz w:val="21"/>
          <w:szCs w:val="21"/>
          <w:lang w:val="en-US" w:eastAsia="zh-CN"/>
        </w:rPr>
        <w:object>
          <v:shape id="_x0000_i1030" o:spt="75" type="#_x0000_t75" style="height:15.7pt;width:10.5pt;" o:ole="t" filled="f" o:preferrelative="t" stroked="f" coordsize="21600,21600">
            <v:path/>
            <v:fill on="f" focussize="0,0"/>
            <v:stroke on="f"/>
            <v:imagedata r:id="rId16" o:title=""/>
            <o:lock v:ext="edit" aspectratio="t"/>
            <w10:wrap type="none"/>
            <w10:anchorlock/>
          </v:shape>
          <o:OLEObject Type="Embed" ProgID="Equation.AxMath" ShapeID="_x0000_i1030" DrawAspect="Content" ObjectID="_1468075730" r:id="rId15">
            <o:LockedField>false</o:LockedField>
          </o:OLEObject>
        </w:object>
      </w:r>
      <w:r>
        <w:rPr>
          <w:rFonts w:hint="default"/>
          <w:b w:val="0"/>
          <w:bCs w:val="0"/>
          <w:sz w:val="21"/>
          <w:szCs w:val="21"/>
          <w:lang w:val="en-US" w:eastAsia="zh-CN"/>
        </w:rPr>
        <w:t>是点电荷的电量，</w:t>
      </w:r>
      <w:r>
        <w:rPr>
          <w:rFonts w:hint="default"/>
          <w:b w:val="0"/>
          <w:bCs w:val="0"/>
          <w:position w:val="-10"/>
          <w:sz w:val="21"/>
          <w:szCs w:val="21"/>
          <w:lang w:val="en-US" w:eastAsia="zh-CN"/>
        </w:rPr>
        <w:object>
          <v:shape id="_x0000_i1031" o:spt="75" type="#_x0000_t75" style="height:15.7pt;width:8.45pt;" o:ole="t" filled="f" o:preferrelative="t" stroked="f" coordsize="21600,21600">
            <v:path/>
            <v:fill on="f" focussize="0,0"/>
            <v:stroke on="f"/>
            <v:imagedata r:id="rId18" o:title=""/>
            <o:lock v:ext="edit" aspectratio="t"/>
            <w10:wrap type="none"/>
            <w10:anchorlock/>
          </v:shape>
          <o:OLEObject Type="Embed" ProgID="Equation.AxMath" ShapeID="_x0000_i1031" DrawAspect="Content" ObjectID="_1468075731" r:id="rId17">
            <o:LockedField>false</o:LockedField>
          </o:OLEObject>
        </w:object>
      </w:r>
      <w:r>
        <w:rPr>
          <w:rFonts w:hint="default"/>
          <w:b w:val="0"/>
          <w:bCs w:val="0"/>
          <w:sz w:val="21"/>
          <w:szCs w:val="21"/>
          <w:lang w:val="en-US" w:eastAsia="zh-CN"/>
        </w:rPr>
        <w:t>是它们之间的距离。</w:t>
      </w:r>
    </w:p>
    <w:p>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40" w:lineRule="auto"/>
        <w:ind w:left="425" w:leftChars="0" w:hanging="204" w:firstLineChars="0"/>
        <w:jc w:val="left"/>
        <w:textAlignment w:val="auto"/>
        <w:rPr>
          <w:rFonts w:hint="eastAsia"/>
          <w:b/>
          <w:bCs/>
          <w:sz w:val="24"/>
          <w:szCs w:val="32"/>
          <w:lang w:val="en-US" w:eastAsia="zh-CN"/>
        </w:rPr>
      </w:pPr>
      <w:r>
        <w:rPr>
          <w:rFonts w:hint="eastAsia"/>
          <w:b/>
          <w:bCs/>
          <w:sz w:val="24"/>
          <w:szCs w:val="32"/>
          <w:lang w:val="en-US" w:eastAsia="zh-CN"/>
        </w:rPr>
        <w:t>电势能与电势差</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218" w:leftChars="104" w:firstLine="420" w:firstLineChars="200"/>
        <w:textAlignment w:val="auto"/>
        <w:rPr>
          <w:rFonts w:hint="default"/>
          <w:b w:val="0"/>
          <w:bCs w:val="0"/>
          <w:sz w:val="21"/>
          <w:szCs w:val="21"/>
          <w:lang w:val="en-US" w:eastAsia="zh-CN"/>
        </w:rPr>
      </w:pPr>
      <w:r>
        <w:rPr>
          <w:rFonts w:hint="default"/>
          <w:b w:val="0"/>
          <w:bCs w:val="0"/>
          <w:sz w:val="21"/>
          <w:szCs w:val="21"/>
          <w:lang w:val="en-US" w:eastAsia="zh-CN"/>
        </w:rPr>
        <w:t>电势能是带电粒子在电场中的能量。电势差（电压）是单位电荷在电场中移动时电势能的变化。</w:t>
      </w:r>
      <w:r>
        <w:rPr>
          <w:rFonts w:hint="eastAsia"/>
          <w:b w:val="0"/>
          <w:bCs w:val="0"/>
          <w:sz w:val="21"/>
          <w:szCs w:val="21"/>
          <w:lang w:val="en-US" w:eastAsia="zh-CN"/>
        </w:rPr>
        <w:t>其中，</w:t>
      </w:r>
      <w:r>
        <w:rPr>
          <w:rFonts w:hint="default"/>
          <w:b w:val="0"/>
          <w:bCs w:val="0"/>
          <w:sz w:val="21"/>
          <w:szCs w:val="21"/>
          <w:lang w:val="en-US" w:eastAsia="zh-CN"/>
        </w:rPr>
        <w:t>电势差的表达式为：</w:t>
      </w:r>
      <w:r>
        <w:rPr>
          <w:rFonts w:hint="default"/>
          <w:b w:val="0"/>
          <w:bCs w:val="0"/>
          <w:position w:val="-22"/>
          <w:sz w:val="21"/>
          <w:szCs w:val="21"/>
          <w:lang w:val="en-US" w:eastAsia="zh-CN"/>
        </w:rPr>
        <w:object>
          <v:shape id="_x0000_i1032" o:spt="75" type="#_x0000_t75" style="height:28.6pt;width:37.55pt;" o:ole="t" filled="f" o:preferrelative="t" stroked="f" coordsize="21600,21600">
            <v:path/>
            <v:fill on="f" focussize="0,0"/>
            <v:stroke on="f"/>
            <v:imagedata r:id="rId20" o:title=""/>
            <o:lock v:ext="edit" aspectratio="t"/>
            <w10:wrap type="none"/>
            <w10:anchorlock/>
          </v:shape>
          <o:OLEObject Type="Embed" ProgID="Equation.AxMath" ShapeID="_x0000_i1032" DrawAspect="Content" ObjectID="_1468075732" r:id="rId19">
            <o:LockedField>false</o:LockedField>
          </o:OLEObject>
        </w:objec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218" w:leftChars="104" w:firstLine="420" w:firstLineChars="200"/>
        <w:textAlignment w:val="auto"/>
        <w:rPr>
          <w:szCs w:val="21"/>
        </w:rPr>
      </w:pPr>
      <w:r>
        <w:rPr>
          <w:rFonts w:hint="default"/>
          <w:b w:val="0"/>
          <w:bCs w:val="0"/>
          <w:sz w:val="21"/>
          <w:szCs w:val="21"/>
          <w:lang w:val="en-US" w:eastAsia="zh-CN"/>
        </w:rPr>
        <w:t>其中，</w:t>
      </w:r>
      <w:r>
        <w:rPr>
          <w:rFonts w:hint="default"/>
          <w:b w:val="0"/>
          <w:bCs w:val="0"/>
          <w:position w:val="-10"/>
          <w:sz w:val="21"/>
          <w:szCs w:val="21"/>
          <w:lang w:val="en-US" w:eastAsia="zh-CN"/>
        </w:rPr>
        <w:object>
          <v:shape id="_x0000_i1033" o:spt="75" type="#_x0000_t75" style="height:15.7pt;width:10.5pt;" o:ole="t" filled="f" o:preferrelative="t" stroked="f" coordsize="21600,21600">
            <v:path/>
            <v:fill on="f" focussize="0,0"/>
            <v:stroke on="f"/>
            <v:imagedata r:id="rId22" o:title=""/>
            <o:lock v:ext="edit" aspectratio="t"/>
            <w10:wrap type="none"/>
            <w10:anchorlock/>
          </v:shape>
          <o:OLEObject Type="Embed" ProgID="Equation.AxMath" ShapeID="_x0000_i1033" DrawAspect="Content" ObjectID="_1468075733" r:id="rId21">
            <o:LockedField>false</o:LockedField>
          </o:OLEObject>
        </w:object>
      </w:r>
      <w:r>
        <w:rPr>
          <w:rFonts w:hint="default"/>
          <w:b w:val="0"/>
          <w:bCs w:val="0"/>
          <w:sz w:val="21"/>
          <w:szCs w:val="21"/>
          <w:lang w:val="en-US" w:eastAsia="zh-CN"/>
        </w:rPr>
        <w:t>是电势差，</w:t>
      </w:r>
      <w:r>
        <w:rPr>
          <w:rFonts w:hint="default"/>
          <w:b w:val="0"/>
          <w:bCs w:val="0"/>
          <w:position w:val="-10"/>
          <w:sz w:val="21"/>
          <w:szCs w:val="21"/>
          <w:lang w:val="en-US" w:eastAsia="zh-CN"/>
        </w:rPr>
        <w:object>
          <v:shape id="_x0000_i1034" o:spt="75" type="#_x0000_t75" style="height:15.7pt;width:12.75pt;" o:ole="t" filled="f" o:preferrelative="t" stroked="f" coordsize="21600,21600">
            <v:path/>
            <v:fill on="f" focussize="0,0"/>
            <v:stroke on="f"/>
            <v:imagedata r:id="rId24" o:title=""/>
            <o:lock v:ext="edit" aspectratio="t"/>
            <w10:wrap type="none"/>
            <w10:anchorlock/>
          </v:shape>
          <o:OLEObject Type="Embed" ProgID="Equation.AxMath" ShapeID="_x0000_i1034" DrawAspect="Content" ObjectID="_1468075734" r:id="rId23">
            <o:LockedField>false</o:LockedField>
          </o:OLEObject>
        </w:object>
      </w:r>
      <w:r>
        <w:rPr>
          <w:rFonts w:hint="default"/>
          <w:b w:val="0"/>
          <w:bCs w:val="0"/>
          <w:sz w:val="21"/>
          <w:szCs w:val="21"/>
          <w:lang w:val="en-US" w:eastAsia="zh-CN"/>
        </w:rPr>
        <w:t>是电荷在电场中移动时所做的功</w:t>
      </w:r>
      <w:r>
        <w:rPr>
          <w:rFonts w:hint="eastAsia"/>
          <w:b w:val="0"/>
          <w:bCs w:val="0"/>
          <w:sz w:val="21"/>
          <w:szCs w:val="21"/>
          <w:lang w:val="en-US" w:eastAsia="zh-CN"/>
        </w:rPr>
        <w:t>，</w:t>
      </w:r>
      <w:r>
        <w:rPr>
          <w:rFonts w:hint="default"/>
          <w:b w:val="0"/>
          <w:bCs w:val="0"/>
          <w:position w:val="-10"/>
          <w:sz w:val="21"/>
          <w:szCs w:val="21"/>
          <w:lang w:val="en-US" w:eastAsia="zh-CN"/>
        </w:rPr>
        <w:object>
          <v:shape id="_x0000_i1035" o:spt="75" type="#_x0000_t75" style="height:15.7pt;width:7.5pt;" o:ole="t" filled="f" o:preferrelative="t" stroked="f" coordsize="21600,21600">
            <v:path/>
            <v:fill on="f" focussize="0,0"/>
            <v:stroke on="f"/>
            <v:imagedata r:id="rId26" o:title=""/>
            <o:lock v:ext="edit" aspectratio="t"/>
            <w10:wrap type="none"/>
            <w10:anchorlock/>
          </v:shape>
          <o:OLEObject Type="Embed" ProgID="Equation.AxMath" ShapeID="_x0000_i1035" DrawAspect="Content" ObjectID="_1468075735" r:id="rId25">
            <o:LockedField>false</o:LockedField>
          </o:OLEObject>
        </w:object>
      </w:r>
      <w:r>
        <w:rPr>
          <w:rFonts w:hint="default"/>
          <w:b w:val="0"/>
          <w:bCs w:val="0"/>
          <w:sz w:val="21"/>
          <w:szCs w:val="21"/>
          <w:lang w:val="en-US" w:eastAsia="zh-CN"/>
        </w:rPr>
        <w:t>是电荷量。</w:t>
      </w:r>
    </w:p>
    <w:p>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40" w:lineRule="auto"/>
        <w:ind w:left="425" w:leftChars="0" w:hanging="205" w:firstLineChars="0"/>
        <w:jc w:val="left"/>
        <w:textAlignment w:val="auto"/>
        <w:rPr>
          <w:rFonts w:hint="default"/>
          <w:b/>
          <w:bCs/>
          <w:sz w:val="24"/>
          <w:szCs w:val="32"/>
          <w:lang w:val="en-US" w:eastAsia="zh-CN"/>
        </w:rPr>
      </w:pPr>
      <w:r>
        <w:rPr>
          <w:rFonts w:hint="eastAsia"/>
          <w:b/>
          <w:bCs/>
          <w:sz w:val="24"/>
          <w:szCs w:val="32"/>
          <w:lang w:val="en-US" w:eastAsia="zh-CN"/>
        </w:rPr>
        <w:t>基础理论</w:t>
      </w:r>
      <w:r>
        <w:rPr>
          <w:rFonts w:hint="default"/>
          <w:b/>
          <w:bCs/>
          <w:sz w:val="24"/>
          <w:szCs w:val="32"/>
          <w:lang w:val="en-US" w:eastAsia="zh-CN"/>
        </w:rPr>
        <w:t xml:space="preserve">应用： </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218" w:leftChars="104" w:firstLine="420" w:firstLineChars="200"/>
        <w:textAlignment w:val="auto"/>
        <w:rPr>
          <w:rFonts w:hint="default"/>
          <w:b w:val="0"/>
          <w:bCs w:val="0"/>
          <w:sz w:val="21"/>
          <w:szCs w:val="21"/>
          <w:lang w:val="en-US" w:eastAsia="zh-CN"/>
        </w:rPr>
      </w:pPr>
      <w:r>
        <w:rPr>
          <w:rFonts w:hint="default"/>
          <w:b w:val="0"/>
          <w:bCs w:val="0"/>
          <w:sz w:val="21"/>
          <w:szCs w:val="21"/>
          <w:lang w:val="en-US" w:eastAsia="zh-CN"/>
        </w:rPr>
        <w:t>在静电除尘中，颗粒物被电极放电使其带电，库仑力使这些带电颗粒在电场作用下移动，并被收集极捕捉。具体来说，当粉尘颗粒带上电荷后，它们在电场中受到库仑力的作用，向收集极移动并沉积下来。</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218" w:leftChars="104" w:firstLine="420" w:firstLineChars="200"/>
        <w:textAlignment w:val="auto"/>
        <w:rPr>
          <w:rFonts w:hint="default"/>
          <w:b/>
          <w:bCs/>
          <w:sz w:val="24"/>
          <w:szCs w:val="32"/>
          <w:lang w:val="en-US" w:eastAsia="zh-CN"/>
        </w:rPr>
      </w:pPr>
      <w:r>
        <w:rPr>
          <w:rFonts w:hint="default"/>
          <w:b w:val="0"/>
          <w:bCs w:val="0"/>
          <w:sz w:val="21"/>
          <w:szCs w:val="21"/>
          <w:lang w:val="en-US" w:eastAsia="zh-CN"/>
        </w:rPr>
        <w:t>在静电除尘中，电场通过对带电颗粒施加力使其移动，这一过程涉及电势能的变化。例如，计算电除尘器中粉尘颗粒从电极到</w:t>
      </w:r>
      <w:r>
        <w:rPr>
          <w:rFonts w:hint="eastAsia"/>
          <w:b w:val="0"/>
          <w:bCs w:val="0"/>
          <w:sz w:val="21"/>
          <w:szCs w:val="21"/>
          <w:lang w:val="en-US" w:eastAsia="zh-CN"/>
        </w:rPr>
        <w:t>集尘电极</w:t>
      </w:r>
      <w:r>
        <w:rPr>
          <w:rFonts w:hint="default"/>
          <w:b w:val="0"/>
          <w:bCs w:val="0"/>
          <w:sz w:val="21"/>
          <w:szCs w:val="21"/>
          <w:lang w:val="en-US" w:eastAsia="zh-CN"/>
        </w:rPr>
        <w:t>的运动路径及其受力情况时，需要考虑电势差。</w:t>
      </w:r>
    </w:p>
    <w:p>
      <w:pPr>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240" w:lineRule="auto"/>
        <w:ind w:left="0" w:leftChars="0" w:firstLine="220" w:firstLineChars="0"/>
        <w:jc w:val="left"/>
        <w:textAlignment w:val="auto"/>
        <w:rPr>
          <w:rFonts w:hint="eastAsia"/>
          <w:b/>
          <w:bCs/>
          <w:sz w:val="24"/>
          <w:szCs w:val="32"/>
          <w:lang w:val="en-US" w:eastAsia="zh-CN"/>
        </w:rPr>
      </w:pPr>
      <w:r>
        <w:rPr>
          <w:rFonts w:hint="eastAsia"/>
          <w:b/>
          <w:bCs/>
          <w:sz w:val="24"/>
          <w:szCs w:val="32"/>
          <w:lang w:val="en-US" w:eastAsia="zh-CN"/>
        </w:rPr>
        <w:t>理论优化</w:t>
      </w:r>
    </w:p>
    <w:p>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40" w:lineRule="auto"/>
        <w:ind w:left="425" w:leftChars="0" w:hanging="205" w:firstLineChars="0"/>
        <w:jc w:val="left"/>
        <w:textAlignment w:val="auto"/>
        <w:rPr>
          <w:rFonts w:hint="default"/>
          <w:b/>
          <w:bCs/>
          <w:sz w:val="24"/>
          <w:szCs w:val="32"/>
          <w:lang w:val="en-US" w:eastAsia="zh-CN"/>
        </w:rPr>
      </w:pPr>
      <w:r>
        <w:rPr>
          <w:rFonts w:hint="eastAsia"/>
          <w:b/>
          <w:bCs/>
          <w:sz w:val="24"/>
          <w:szCs w:val="32"/>
          <w:lang w:val="en-US" w:eastAsia="zh-CN"/>
        </w:rPr>
        <w:t>静电场中的高斯定理</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218" w:leftChars="104" w:firstLine="420" w:firstLineChars="200"/>
        <w:textAlignment w:val="auto"/>
        <w:rPr>
          <w:rFonts w:hint="default"/>
          <w:b w:val="0"/>
          <w:bCs w:val="0"/>
          <w:sz w:val="21"/>
          <w:szCs w:val="21"/>
          <w:lang w:val="en-US" w:eastAsia="zh-CN"/>
        </w:rPr>
      </w:pPr>
      <w:r>
        <w:rPr>
          <w:rFonts w:hint="default"/>
          <w:b w:val="0"/>
          <w:bCs w:val="0"/>
          <w:sz w:val="21"/>
          <w:szCs w:val="21"/>
          <w:lang w:val="en-US" w:eastAsia="zh-CN"/>
        </w:rPr>
        <w:t>高斯定律指出，通过一个闭合曲面的电通量等于包围的电荷总和除以真空电容率</w:t>
      </w:r>
      <w:r>
        <w:rPr>
          <w:rFonts w:hint="eastAsia"/>
          <w:b w:val="0"/>
          <w:bCs w:val="0"/>
          <w:sz w:val="21"/>
          <w:szCs w:val="21"/>
          <w:lang w:val="en-US" w:eastAsia="zh-CN"/>
        </w:rPr>
        <w:t>,</w:t>
      </w:r>
      <w:r>
        <w:rPr>
          <w:rFonts w:hint="default"/>
          <w:b w:val="0"/>
          <w:bCs w:val="0"/>
          <w:sz w:val="21"/>
          <w:szCs w:val="21"/>
          <w:lang w:val="en-US" w:eastAsia="zh-CN"/>
        </w:rPr>
        <w:t>其数学表达式为：</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218" w:leftChars="104" w:firstLine="420" w:firstLineChars="200"/>
        <w:textAlignment w:val="auto"/>
        <w:rPr>
          <w:rFonts w:hint="default"/>
          <w:b w:val="0"/>
          <w:bCs w:val="0"/>
          <w:sz w:val="21"/>
          <w:szCs w:val="21"/>
          <w:lang w:val="en-US" w:eastAsia="zh-CN"/>
        </w:rPr>
      </w:pPr>
      <w:r>
        <w:rPr>
          <w:rFonts w:hint="eastAsia"/>
          <w:b w:val="0"/>
          <w:bCs w:val="0"/>
          <w:sz w:val="21"/>
          <w:szCs w:val="21"/>
          <w:lang w:val="en-US" w:eastAsia="zh-CN"/>
        </w:rPr>
        <w:t>真空中</w:t>
      </w:r>
      <w:r>
        <w:rPr>
          <w:rFonts w:hint="eastAsia"/>
          <w:b w:val="0"/>
          <w:bCs w:val="0"/>
          <w:color w:val="FFFFFF" w:themeColor="background1"/>
          <w:sz w:val="21"/>
          <w:szCs w:val="21"/>
          <w:lang w:val="en-US" w:eastAsia="zh-CN"/>
          <w14:textFill>
            <w14:solidFill>
              <w14:schemeClr w14:val="bg1"/>
            </w14:solidFill>
          </w14:textFill>
        </w:rPr>
        <w:t>一</w:t>
      </w:r>
      <w:r>
        <w:rPr>
          <w:rFonts w:hint="eastAsia"/>
          <w:b w:val="0"/>
          <w:bCs w:val="0"/>
          <w:sz w:val="21"/>
          <w:szCs w:val="21"/>
          <w:lang w:val="en-US" w:eastAsia="zh-CN"/>
        </w:rPr>
        <w:t>：</w:t>
      </w:r>
      <w:r>
        <w:rPr>
          <w:rFonts w:hint="eastAsia"/>
          <w:b w:val="0"/>
          <w:bCs w:val="0"/>
          <w:position w:val="-30"/>
          <w:sz w:val="21"/>
          <w:szCs w:val="21"/>
          <w:lang w:val="en-US" w:eastAsia="zh-CN"/>
        </w:rPr>
        <w:object>
          <v:shape id="_x0000_i1036" o:spt="75" type="#_x0000_t75" style="height:37.85pt;width:141.5pt;" o:ole="t" filled="f" o:preferrelative="t" stroked="f" coordsize="21600,21600">
            <v:path/>
            <v:fill on="f" focussize="0,0"/>
            <v:stroke on="f"/>
            <v:imagedata r:id="rId28" o:title=""/>
            <o:lock v:ext="edit" aspectratio="t"/>
            <w10:wrap type="none"/>
            <w10:anchorlock/>
          </v:shape>
          <o:OLEObject Type="Embed" ProgID="Equation.AxMath" ShapeID="_x0000_i1036" DrawAspect="Content" ObjectID="_1468075736" r:id="rId27">
            <o:LockedField>false</o:LockedField>
          </o:OLEObject>
        </w:objec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218" w:leftChars="104" w:firstLine="420" w:firstLineChars="200"/>
        <w:textAlignment w:val="auto"/>
        <w:rPr>
          <w:rFonts w:hint="eastAsia"/>
          <w:b w:val="0"/>
          <w:bCs w:val="0"/>
          <w:sz w:val="21"/>
          <w:szCs w:val="21"/>
          <w:lang w:val="en-US" w:eastAsia="zh-CN"/>
        </w:rPr>
      </w:pPr>
      <w:r>
        <w:rPr>
          <w:rFonts w:hint="eastAsia"/>
          <w:b w:val="0"/>
          <w:bCs w:val="0"/>
          <w:sz w:val="21"/>
          <w:szCs w:val="21"/>
          <w:lang w:val="en-US" w:eastAsia="zh-CN"/>
        </w:rPr>
        <w:t>电介质中：</w:t>
      </w:r>
      <w:r>
        <w:rPr>
          <w:rFonts w:hint="eastAsia"/>
          <w:b w:val="0"/>
          <w:bCs w:val="0"/>
          <w:position w:val="-30"/>
          <w:sz w:val="21"/>
          <w:szCs w:val="21"/>
          <w:lang w:val="en-US" w:eastAsia="zh-CN"/>
        </w:rPr>
        <w:object>
          <v:shape id="_x0000_i1037" o:spt="75" type="#_x0000_t75" style="height:35pt;width:188.85pt;" o:ole="t" filled="f" o:preferrelative="t" stroked="f" coordsize="21600,21600">
            <v:path/>
            <v:fill on="f" focussize="0,0"/>
            <v:stroke on="f"/>
            <v:imagedata r:id="rId30" o:title=""/>
            <o:lock v:ext="edit" aspectratio="t"/>
            <w10:wrap type="none"/>
            <w10:anchorlock/>
          </v:shape>
          <o:OLEObject Type="Embed" ProgID="Equation.AxMath" ShapeID="_x0000_i1037" DrawAspect="Content" ObjectID="_1468075737" r:id="rId29">
            <o:LockedField>false</o:LockedField>
          </o:OLEObject>
        </w:objec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218" w:leftChars="104" w:firstLine="420" w:firstLineChars="200"/>
        <w:textAlignment w:val="auto"/>
        <w:rPr>
          <w:rFonts w:hint="default"/>
          <w:b w:val="0"/>
          <w:bCs w:val="0"/>
          <w:sz w:val="21"/>
          <w:szCs w:val="21"/>
          <w:lang w:val="en-US" w:eastAsia="zh-CN"/>
        </w:rPr>
      </w:pPr>
      <w:r>
        <w:rPr>
          <w:rFonts w:hint="default"/>
          <w:b w:val="0"/>
          <w:bCs w:val="0"/>
          <w:sz w:val="21"/>
          <w:szCs w:val="21"/>
          <w:lang w:val="en-US" w:eastAsia="zh-CN"/>
        </w:rPr>
        <w:t>其中，</w:t>
      </w:r>
      <w:r>
        <w:rPr>
          <w:rFonts w:hint="default"/>
          <w:b w:val="0"/>
          <w:bCs w:val="0"/>
          <w:position w:val="-10"/>
          <w:sz w:val="21"/>
          <w:szCs w:val="21"/>
          <w:lang w:val="en-US" w:eastAsia="zh-CN"/>
        </w:rPr>
        <w:object>
          <v:shape id="_x0000_i1038" o:spt="75" type="#_x0000_t75" style="height:15.75pt;width:11.45pt;" o:ole="t" filled="f" o:preferrelative="t" stroked="f" coordsize="21600,21600">
            <v:path/>
            <v:fill on="f" focussize="0,0"/>
            <v:stroke on="f"/>
            <v:imagedata r:id="rId32" o:title=""/>
            <o:lock v:ext="edit" aspectratio="t"/>
            <w10:wrap type="none"/>
            <w10:anchorlock/>
          </v:shape>
          <o:OLEObject Type="Embed" ProgID="Equation.AxMath" ShapeID="_x0000_i1038" DrawAspect="Content" ObjectID="_1468075738" r:id="rId31">
            <o:LockedField>false</o:LockedField>
          </o:OLEObject>
        </w:object>
      </w:r>
      <w:r>
        <w:rPr>
          <w:rFonts w:hint="default"/>
          <w:b w:val="0"/>
          <w:bCs w:val="0"/>
          <w:sz w:val="21"/>
          <w:szCs w:val="21"/>
          <w:lang w:val="en-US" w:eastAsia="zh-CN"/>
        </w:rPr>
        <w:t>是电场</w:t>
      </w:r>
      <w:r>
        <w:rPr>
          <w:rFonts w:hint="eastAsia"/>
          <w:b w:val="0"/>
          <w:bCs w:val="0"/>
          <w:sz w:val="21"/>
          <w:szCs w:val="21"/>
          <w:lang w:val="en-US" w:eastAsia="zh-CN"/>
        </w:rPr>
        <w:t>强度</w:t>
      </w:r>
      <w:r>
        <w:rPr>
          <w:rFonts w:hint="default"/>
          <w:b w:val="0"/>
          <w:bCs w:val="0"/>
          <w:sz w:val="21"/>
          <w:szCs w:val="21"/>
          <w:lang w:val="en-US" w:eastAsia="zh-CN"/>
        </w:rPr>
        <w:t xml:space="preserve">， </w:t>
      </w:r>
      <w:r>
        <w:rPr>
          <w:rFonts w:hint="default"/>
          <w:b w:val="0"/>
          <w:bCs w:val="0"/>
          <w:position w:val="-10"/>
          <w:sz w:val="21"/>
          <w:szCs w:val="21"/>
          <w:lang w:val="en-US" w:eastAsia="zh-CN"/>
        </w:rPr>
        <w:object>
          <v:shape id="_x0000_i1039" o:spt="75" type="#_x0000_t75" style="height:15.75pt;width:15.4pt;" o:ole="t" filled="f" o:preferrelative="t" stroked="f" coordsize="21600,21600">
            <v:path/>
            <v:fill on="f" focussize="0,0"/>
            <v:stroke on="f"/>
            <v:imagedata r:id="rId34" o:title=""/>
            <o:lock v:ext="edit" aspectratio="t"/>
            <w10:wrap type="none"/>
            <w10:anchorlock/>
          </v:shape>
          <o:OLEObject Type="Embed" ProgID="Equation.AxMath" ShapeID="_x0000_i1039" DrawAspect="Content" ObjectID="_1468075739" r:id="rId33">
            <o:LockedField>false</o:LockedField>
          </o:OLEObject>
        </w:object>
      </w:r>
      <w:r>
        <w:rPr>
          <w:rFonts w:hint="default"/>
          <w:b w:val="0"/>
          <w:bCs w:val="0"/>
          <w:sz w:val="21"/>
          <w:szCs w:val="21"/>
          <w:lang w:val="en-US" w:eastAsia="zh-CN"/>
        </w:rPr>
        <w:t>是面积元，</w:t>
      </w:r>
      <w:r>
        <w:rPr>
          <w:rFonts w:hint="default"/>
          <w:b w:val="0"/>
          <w:bCs w:val="0"/>
          <w:position w:val="-26"/>
          <w:sz w:val="21"/>
          <w:szCs w:val="21"/>
          <w:lang w:val="en-US" w:eastAsia="zh-CN"/>
        </w:rPr>
        <w:object>
          <v:shape id="_x0000_i1040" o:spt="75" type="#_x0000_t75" style="height:33.35pt;width:27.7pt;" o:ole="t" filled="f" o:preferrelative="t" stroked="f" coordsize="21600,21600">
            <v:path/>
            <v:fill on="f" focussize="0,0"/>
            <v:stroke on="f"/>
            <v:imagedata r:id="rId36" o:title=""/>
            <o:lock v:ext="edit" aspectratio="t"/>
            <w10:wrap type="none"/>
            <w10:anchorlock/>
          </v:shape>
          <o:OLEObject Type="Embed" ProgID="Equation.AxMath" ShapeID="_x0000_i1040" DrawAspect="Content" ObjectID="_1468075740" r:id="rId35">
            <o:LockedField>false</o:LockedField>
          </o:OLEObject>
        </w:object>
      </w:r>
      <w:r>
        <w:rPr>
          <w:rFonts w:hint="default"/>
          <w:b w:val="0"/>
          <w:bCs w:val="0"/>
          <w:sz w:val="21"/>
          <w:szCs w:val="21"/>
          <w:lang w:val="en-US" w:eastAsia="zh-CN"/>
        </w:rPr>
        <w:t>是</w:t>
      </w:r>
      <w:r>
        <w:rPr>
          <w:rFonts w:hint="eastAsia"/>
          <w:b w:val="0"/>
          <w:bCs w:val="0"/>
          <w:sz w:val="21"/>
          <w:szCs w:val="21"/>
          <w:lang w:val="en-US" w:eastAsia="zh-CN"/>
        </w:rPr>
        <w:t>闭合曲面</w:t>
      </w:r>
      <w:r>
        <w:rPr>
          <w:rFonts w:hint="default"/>
          <w:b w:val="0"/>
          <w:bCs w:val="0"/>
          <w:sz w:val="21"/>
          <w:szCs w:val="21"/>
          <w:lang w:val="en-US" w:eastAsia="zh-CN"/>
        </w:rPr>
        <w:t>包围的总电荷量，</w:t>
      </w:r>
      <w:r>
        <w:rPr>
          <w:rFonts w:hint="default"/>
          <w:b w:val="0"/>
          <w:bCs w:val="0"/>
          <w:position w:val="-10"/>
          <w:sz w:val="21"/>
          <w:szCs w:val="21"/>
          <w:lang w:val="en-US" w:eastAsia="zh-CN"/>
        </w:rPr>
        <w:object>
          <v:shape id="_x0000_i1041" o:spt="75" type="#_x0000_t75" style="height:15.65pt;width:11.25pt;" o:ole="t" filled="f" o:preferrelative="t" stroked="f" coordsize="21600,21600">
            <v:path/>
            <v:fill on="f" focussize="0,0"/>
            <v:stroke on="f"/>
            <v:imagedata r:id="rId38" o:title=""/>
            <o:lock v:ext="edit" aspectratio="t"/>
            <w10:wrap type="none"/>
            <w10:anchorlock/>
          </v:shape>
          <o:OLEObject Type="Embed" ProgID="Equation.AxMath" ShapeID="_x0000_i1041" DrawAspect="Content" ObjectID="_1468075741" r:id="rId37">
            <o:LockedField>false</o:LockedField>
          </o:OLEObject>
        </w:object>
      </w:r>
      <w:r>
        <w:rPr>
          <w:rFonts w:hint="default"/>
          <w:b w:val="0"/>
          <w:bCs w:val="0"/>
          <w:sz w:val="21"/>
          <w:szCs w:val="21"/>
          <w:lang w:val="en-US" w:eastAsia="zh-CN"/>
        </w:rPr>
        <w:t>是真空电容率</w:t>
      </w:r>
      <w:r>
        <w:rPr>
          <w:rFonts w:hint="eastAsia"/>
          <w:b w:val="0"/>
          <w:bCs w:val="0"/>
          <w:sz w:val="21"/>
          <w:szCs w:val="21"/>
          <w:lang w:val="en-US" w:eastAsia="zh-CN"/>
        </w:rPr>
        <w:t>，</w:t>
      </w:r>
      <w:r>
        <w:rPr>
          <w:rFonts w:hint="default"/>
          <w:b w:val="0"/>
          <w:bCs w:val="0"/>
          <w:position w:val="-10"/>
          <w:sz w:val="21"/>
          <w:szCs w:val="21"/>
          <w:lang w:val="en-US" w:eastAsia="zh-CN"/>
        </w:rPr>
        <w:object>
          <v:shape id="_x0000_i1042" o:spt="75" type="#_x0000_t75" style="height:15.75pt;width:12.35pt;" o:ole="t" filled="f" o:preferrelative="t" stroked="f" coordsize="21600,21600">
            <v:path/>
            <v:fill on="f" focussize="0,0"/>
            <v:stroke on="f"/>
            <v:imagedata r:id="rId40" o:title=""/>
            <o:lock v:ext="edit" aspectratio="t"/>
            <w10:wrap type="none"/>
            <w10:anchorlock/>
          </v:shape>
          <o:OLEObject Type="Embed" ProgID="Equation.AxMath" ShapeID="_x0000_i1042" DrawAspect="Content" ObjectID="_1468075742" r:id="rId39">
            <o:LockedField>false</o:LockedField>
          </o:OLEObject>
        </w:object>
      </w:r>
      <w:r>
        <w:rPr>
          <w:rFonts w:hint="eastAsia"/>
          <w:b w:val="0"/>
          <w:bCs w:val="0"/>
          <w:sz w:val="21"/>
          <w:szCs w:val="21"/>
          <w:lang w:val="en-US" w:eastAsia="zh-CN"/>
        </w:rPr>
        <w:t>电位移矢量，</w:t>
      </w:r>
      <w:r>
        <w:rPr>
          <w:rFonts w:hint="default"/>
          <w:b w:val="0"/>
          <w:bCs w:val="0"/>
          <w:position w:val="-10"/>
          <w:sz w:val="21"/>
          <w:szCs w:val="21"/>
          <w:lang w:val="en-US" w:eastAsia="zh-CN"/>
        </w:rPr>
        <w:object>
          <v:shape id="_x0000_i1043" o:spt="75" type="#_x0000_t75" style="height:15.75pt;width:11.75pt;" o:ole="t" filled="f" o:preferrelative="t" stroked="f" coordsize="21600,21600">
            <v:path/>
            <v:fill on="f" focussize="0,0"/>
            <v:stroke on="f"/>
            <v:imagedata r:id="rId42" o:title=""/>
            <o:lock v:ext="edit" aspectratio="t"/>
            <w10:wrap type="none"/>
            <w10:anchorlock/>
          </v:shape>
          <o:OLEObject Type="Embed" ProgID="Equation.AxMath" ShapeID="_x0000_i1043" DrawAspect="Content" ObjectID="_1468075743" r:id="rId41">
            <o:LockedField>false</o:LockedField>
          </o:OLEObject>
        </w:object>
      </w:r>
      <w:r>
        <w:rPr>
          <w:rFonts w:hint="eastAsia"/>
          <w:b w:val="0"/>
          <w:bCs w:val="0"/>
          <w:sz w:val="21"/>
          <w:szCs w:val="21"/>
          <w:lang w:val="en-US" w:eastAsia="zh-CN"/>
        </w:rPr>
        <w:t>电极化强度矢量</w:t>
      </w:r>
      <w:r>
        <w:rPr>
          <w:rFonts w:hint="default"/>
          <w:b w:val="0"/>
          <w:bCs w:val="0"/>
          <w:sz w:val="21"/>
          <w:szCs w:val="21"/>
          <w:lang w:val="en-US" w:eastAsia="zh-CN"/>
        </w:rPr>
        <w:t>。</w:t>
      </w:r>
    </w:p>
    <w:p>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40" w:lineRule="auto"/>
        <w:ind w:left="425" w:leftChars="0" w:hanging="205" w:firstLineChars="0"/>
        <w:jc w:val="left"/>
        <w:textAlignment w:val="auto"/>
        <w:rPr>
          <w:rFonts w:hint="default"/>
          <w:b/>
          <w:bCs/>
          <w:sz w:val="24"/>
          <w:szCs w:val="32"/>
          <w:lang w:val="en-US" w:eastAsia="zh-CN"/>
        </w:rPr>
      </w:pPr>
      <w:r>
        <w:rPr>
          <w:rFonts w:hint="eastAsia"/>
          <w:b/>
          <w:bCs/>
          <w:sz w:val="24"/>
          <w:szCs w:val="32"/>
          <w:lang w:val="en-US" w:eastAsia="zh-CN"/>
        </w:rPr>
        <w:t>高斯定理应用</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221" w:leftChars="0" w:firstLine="420" w:firstLineChars="200"/>
        <w:jc w:val="left"/>
        <w:textAlignment w:val="auto"/>
        <w:rPr>
          <w:szCs w:val="21"/>
        </w:rPr>
      </w:pPr>
      <w:r>
        <w:rPr>
          <w:rFonts w:hint="eastAsia"/>
          <w:b w:val="0"/>
          <w:bCs w:val="0"/>
          <w:sz w:val="21"/>
          <w:szCs w:val="21"/>
          <w:lang w:val="en-US" w:eastAsia="zh-CN"/>
        </w:rPr>
        <w:t>电场分布是电除尘理论研究的核心问题之一，</w:t>
      </w:r>
      <w:r>
        <w:rPr>
          <w:rFonts w:hint="default"/>
          <w:b w:val="0"/>
          <w:bCs w:val="0"/>
          <w:sz w:val="21"/>
          <w:szCs w:val="21"/>
          <w:lang w:val="en-US" w:eastAsia="zh-CN"/>
        </w:rPr>
        <w:t>高斯定律用于计算电除尘器内的电场分布。例如，确定电极周围电场的分布情况，可以帮助设计电极形状和排列，以优化除尘效果。</w:t>
      </w:r>
    </w:p>
    <w:p>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40" w:lineRule="auto"/>
        <w:ind w:left="425" w:leftChars="0" w:hanging="205" w:firstLineChars="0"/>
        <w:jc w:val="left"/>
        <w:textAlignment w:val="auto"/>
        <w:rPr>
          <w:rFonts w:hint="default"/>
          <w:b/>
          <w:bCs/>
          <w:sz w:val="24"/>
          <w:szCs w:val="32"/>
          <w:lang w:val="en-US" w:eastAsia="zh-CN"/>
        </w:rPr>
      </w:pPr>
      <w:r>
        <w:rPr>
          <w:rFonts w:hint="eastAsia"/>
          <w:b/>
          <w:bCs/>
          <w:sz w:val="24"/>
          <w:szCs w:val="32"/>
          <w:lang w:val="en-US" w:eastAsia="zh-CN"/>
        </w:rPr>
        <w:t>优化应用</w:t>
      </w:r>
    </w:p>
    <w:p>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240" w:lineRule="auto"/>
        <w:ind w:left="617" w:leftChars="103" w:hanging="401" w:hangingChars="191"/>
        <w:jc w:val="left"/>
        <w:textAlignment w:val="auto"/>
        <w:rPr>
          <w:rFonts w:hint="eastAsia"/>
          <w:b w:val="0"/>
          <w:bCs w:val="0"/>
          <w:sz w:val="21"/>
          <w:szCs w:val="21"/>
          <w:lang w:val="en-US" w:eastAsia="zh-CN"/>
        </w:rPr>
      </w:pPr>
      <w:r>
        <w:rPr>
          <w:rFonts w:hint="eastAsia"/>
          <w:b w:val="0"/>
          <w:bCs w:val="0"/>
          <w:sz w:val="21"/>
          <w:szCs w:val="21"/>
          <w:lang w:val="en-US" w:eastAsia="zh-CN"/>
        </w:rPr>
        <w:t>泊松方程</w:t>
      </w:r>
    </w:p>
    <w:p>
      <w:pPr>
        <w:pStyle w:val="10"/>
        <w:keepNext w:val="0"/>
        <w:keepLines w:val="0"/>
        <w:pageBreakBefore w:val="0"/>
        <w:kinsoku/>
        <w:wordWrap/>
        <w:overflowPunct/>
        <w:topLinePunct w:val="0"/>
        <w:autoSpaceDE/>
        <w:autoSpaceDN/>
        <w:bidi w:val="0"/>
        <w:adjustRightInd/>
        <w:snapToGrid/>
        <w:spacing w:beforeAutospacing="0" w:afterAutospacing="0" w:line="240" w:lineRule="auto"/>
        <w:ind w:left="617" w:leftChars="103" w:hanging="401" w:hangingChars="191"/>
        <w:jc w:val="left"/>
        <w:textAlignment w:val="auto"/>
        <w:rPr>
          <w:rFonts w:hint="eastAsia"/>
          <w:lang w:val="en-US" w:eastAsia="zh-CN"/>
        </w:rPr>
      </w:pPr>
      <w:r>
        <w:rPr>
          <w:rFonts w:hint="eastAsia"/>
          <w:position w:val="-22"/>
          <w:lang w:val="en-US" w:eastAsia="zh-CN"/>
        </w:rPr>
        <w:object>
          <v:shape id="_x0000_i1044" o:spt="75" type="#_x0000_t75" style="height:28.7pt;width:305.1pt;" o:ole="t" filled="f" o:preferrelative="t" stroked="f" coordsize="21600,21600">
            <v:path/>
            <v:fill on="f" focussize="0,0"/>
            <v:stroke on="f"/>
            <v:imagedata r:id="rId44" o:title=""/>
            <o:lock v:ext="edit" aspectratio="t"/>
            <w10:wrap type="none"/>
            <w10:anchorlock/>
          </v:shape>
          <o:OLEObject Type="Embed" ProgID="Equation.AxMath" ShapeID="_x0000_i1044" DrawAspect="Content" ObjectID="_1468075744" r:id="rId43">
            <o:LockedField>false</o:LockedField>
          </o:OLEObject>
        </w:object>
      </w:r>
    </w:p>
    <w:p>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240" w:lineRule="auto"/>
        <w:ind w:left="617" w:leftChars="103" w:hanging="401" w:hangingChars="191"/>
        <w:jc w:val="left"/>
        <w:textAlignment w:val="auto"/>
        <w:rPr>
          <w:rFonts w:hint="eastAsia"/>
          <w:b w:val="0"/>
          <w:bCs w:val="0"/>
          <w:sz w:val="21"/>
          <w:szCs w:val="21"/>
          <w:lang w:val="en-US" w:eastAsia="zh-CN"/>
        </w:rPr>
      </w:pPr>
      <w:r>
        <w:rPr>
          <w:rFonts w:hint="eastAsia"/>
          <w:b w:val="0"/>
          <w:bCs w:val="0"/>
          <w:sz w:val="21"/>
          <w:szCs w:val="21"/>
          <w:lang w:val="en-US" w:eastAsia="zh-CN"/>
        </w:rPr>
        <w:t>电流连续性方程</w:t>
      </w:r>
    </w:p>
    <w:p>
      <w:pPr>
        <w:pStyle w:val="10"/>
        <w:keepNext w:val="0"/>
        <w:keepLines w:val="0"/>
        <w:pageBreakBefore w:val="0"/>
        <w:kinsoku/>
        <w:wordWrap/>
        <w:overflowPunct/>
        <w:topLinePunct w:val="0"/>
        <w:autoSpaceDE/>
        <w:autoSpaceDN/>
        <w:bidi w:val="0"/>
        <w:adjustRightInd/>
        <w:snapToGrid/>
        <w:spacing w:beforeAutospacing="0" w:afterAutospacing="0" w:line="240" w:lineRule="auto"/>
        <w:ind w:left="617" w:leftChars="103" w:hanging="401" w:hangingChars="191"/>
        <w:textAlignment w:val="auto"/>
        <w:rPr>
          <w:rFonts w:hint="eastAsia"/>
          <w:b w:val="0"/>
          <w:bCs w:val="0"/>
          <w:sz w:val="21"/>
          <w:szCs w:val="21"/>
          <w:lang w:val="en-US" w:eastAsia="zh-CN"/>
        </w:rPr>
      </w:pPr>
      <w:r>
        <w:rPr>
          <w:rFonts w:hint="eastAsia"/>
          <w:position w:val="-10"/>
          <w:lang w:val="en-US" w:eastAsia="zh-CN"/>
        </w:rPr>
        <w:object>
          <v:shape id="_x0000_i1045" o:spt="75" type="#_x0000_t75" style="height:15.6pt;width:259.55pt;" o:ole="t" filled="f" o:preferrelative="t" stroked="f" coordsize="21600,21600">
            <v:path/>
            <v:fill on="f" focussize="0,0"/>
            <v:stroke on="f"/>
            <v:imagedata r:id="rId46" o:title=""/>
            <o:lock v:ext="edit" aspectratio="t"/>
            <w10:wrap type="none"/>
            <w10:anchorlock/>
          </v:shape>
          <o:OLEObject Type="Embed" ProgID="Equation.AxMath" ShapeID="_x0000_i1045" DrawAspect="Content" ObjectID="_1468075745" r:id="rId45">
            <o:LockedField>false</o:LockedField>
          </o:OLEObject>
        </w:objec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221" w:leftChars="0" w:firstLine="420" w:firstLineChars="200"/>
        <w:jc w:val="left"/>
        <w:textAlignment w:val="auto"/>
        <w:rPr>
          <w:rFonts w:hint="eastAsia"/>
          <w:b w:val="0"/>
          <w:bCs w:val="0"/>
          <w:sz w:val="21"/>
          <w:szCs w:val="21"/>
          <w:lang w:val="en-US" w:eastAsia="zh-CN"/>
        </w:rPr>
      </w:pPr>
      <w:r>
        <w:rPr>
          <w:rFonts w:hint="eastAsia"/>
          <w:b w:val="0"/>
          <w:bCs w:val="0"/>
          <w:sz w:val="21"/>
          <w:szCs w:val="21"/>
          <w:lang w:val="en-US" w:eastAsia="zh-CN"/>
        </w:rPr>
        <w:t>以泊松方程和电流连续性方程描述静电除尘器中电势和离子电荷密度，采用计算流体力学软件FLUENT对二维线板式静电除尘器内电场进行模拟。研究不同线板距对静电除尘器内电势，离子电荷密度，电场强度分布的影响。不同线板距静电除尘器内，电场强度分布形状相似，离子电荷密度随线板距的减小而增大。</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221" w:leftChars="0" w:firstLine="420" w:firstLineChars="200"/>
        <w:jc w:val="left"/>
        <w:textAlignment w:val="auto"/>
        <w:rPr>
          <w:rFonts w:hint="eastAsia"/>
          <w:b w:val="0"/>
          <w:bCs w:val="0"/>
          <w:sz w:val="21"/>
          <w:szCs w:val="21"/>
          <w:lang w:val="en-US" w:eastAsia="zh-CN"/>
        </w:rPr>
      </w:pPr>
      <w:r>
        <w:rPr>
          <w:rFonts w:hint="eastAsia"/>
          <w:b w:val="0"/>
          <w:bCs w:val="0"/>
          <w:sz w:val="21"/>
          <w:szCs w:val="21"/>
          <w:lang w:val="en-US" w:eastAsia="zh-CN"/>
        </w:rPr>
        <w:t>为提高对微细颗粒物的捕集效率，拟从理论上明确，线-管式横向双极预荷电器这种新型电极结构的极间电场分布规律。基于高斯通量定律，建立了线-线电极的电场分布函数；根据电场叠加原理推导出，线-管式预荷电器极间电场分布模型；结合其电器电极结构对称分布特点，可划分为6个不同的荷电区域，分别采用线-管式预荷电器的极间电场分布模型进行求解。线-管式双极预荷电器内正、负电场对称分布有利于提高静电凝聚速率和除尘效率,减少累积电荷和抑制反电晕烧袋现象。</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jc w:val="center"/>
        <w:textAlignment w:val="auto"/>
        <w:rPr>
          <w:rFonts w:hint="eastAsia"/>
          <w:szCs w:val="21"/>
        </w:rPr>
      </w:pPr>
      <w:r>
        <w:rPr>
          <w:rFonts w:hint="eastAsia"/>
          <w:b w:val="0"/>
          <w:bCs w:val="0"/>
          <w:sz w:val="21"/>
          <w:szCs w:val="21"/>
          <w:lang w:val="en-US" w:eastAsia="zh-CN"/>
        </w:rPr>
        <w:drawing>
          <wp:inline distT="0" distB="0" distL="0" distR="0">
            <wp:extent cx="3714750" cy="1885950"/>
            <wp:effectExtent l="0" t="0" r="6350" b="6350"/>
            <wp:docPr id="1849103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03835" name="图片 1"/>
                    <pic:cNvPicPr>
                      <a:picLocks noChangeAspect="1"/>
                    </pic:cNvPicPr>
                  </pic:nvPicPr>
                  <pic:blipFill>
                    <a:blip r:embed="rId47"/>
                    <a:stretch>
                      <a:fillRect/>
                    </a:stretch>
                  </pic:blipFill>
                  <pic:spPr>
                    <a:xfrm>
                      <a:off x="0" y="0"/>
                      <a:ext cx="3714750" cy="1885950"/>
                    </a:xfrm>
                    <a:prstGeom prst="rect">
                      <a:avLst/>
                    </a:prstGeom>
                  </pic:spPr>
                </pic:pic>
              </a:graphicData>
            </a:graphic>
          </wp:inline>
        </w:drawing>
      </w:r>
    </w:p>
    <w:p>
      <w:pPr>
        <w:pStyle w:val="2"/>
        <w:keepNext w:val="0"/>
        <w:keepLines w:val="0"/>
        <w:pageBreakBefore w:val="0"/>
        <w:widowControl/>
        <w:numPr>
          <w:ilvl w:val="0"/>
          <w:numId w:val="2"/>
        </w:numPr>
        <w:kinsoku/>
        <w:wordWrap/>
        <w:overflowPunct/>
        <w:topLinePunct w:val="0"/>
        <w:autoSpaceDE/>
        <w:autoSpaceDN/>
        <w:bidi w:val="0"/>
        <w:adjustRightInd/>
        <w:snapToGrid/>
        <w:spacing w:before="0" w:beforeAutospacing="0" w:afterAutospacing="0" w:line="240" w:lineRule="auto"/>
        <w:ind w:left="0" w:leftChars="0" w:firstLine="0" w:firstLineChars="0"/>
        <w:textAlignment w:val="auto"/>
        <w:rPr>
          <w:rFonts w:hint="default"/>
          <w:sz w:val="28"/>
          <w:szCs w:val="18"/>
          <w:lang w:val="en-US" w:eastAsia="zh-CN"/>
        </w:rPr>
      </w:pPr>
      <w:r>
        <w:rPr>
          <w:rFonts w:hint="eastAsia"/>
          <w:sz w:val="28"/>
          <w:szCs w:val="18"/>
          <w:lang w:val="en-US" w:eastAsia="zh-CN"/>
        </w:rPr>
        <w:t>原理应用</w:t>
      </w:r>
    </w:p>
    <w:p>
      <w:pPr>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240" w:lineRule="auto"/>
        <w:ind w:firstLine="420" w:firstLineChars="200"/>
        <w:jc w:val="left"/>
        <w:textAlignment w:val="auto"/>
        <w:rPr>
          <w:rFonts w:hint="eastAsia"/>
        </w:rPr>
      </w:pPr>
      <w:r>
        <w:rPr>
          <w:rFonts w:hint="eastAsia"/>
          <w:lang w:val="en-US" w:eastAsia="zh-CN"/>
        </w:rPr>
        <w:t>在理论原理的基础上，本部分简述静电除尘器的工作原理。</w:t>
      </w:r>
      <w:r>
        <w:t>静电除尘器</w:t>
      </w:r>
      <w:r>
        <w:rPr>
          <w:rFonts w:hint="eastAsia"/>
        </w:rPr>
        <w:t>（简称ESP）</w:t>
      </w:r>
      <w:r>
        <w:t>由两大部分组成：一部分是电除尘器本体系统；另一部分是提供高压直流电的供电装置和低压</w:t>
      </w:r>
      <w:r>
        <w:fldChar w:fldCharType="begin"/>
      </w:r>
      <w:r>
        <w:instrText xml:space="preserve"> HYPERLINK "https://baike.baidu.com/item/%E8%87%AA%E5%8A%A8%E6%8E%A7%E5%88%B6%E7%B3%BB%E7%BB%9F/1801668?fromModule=lemma_inlink" \t "_blank" </w:instrText>
      </w:r>
      <w:r>
        <w:fldChar w:fldCharType="separate"/>
      </w:r>
      <w:r>
        <w:t>自动控制系统</w:t>
      </w:r>
      <w:r>
        <w:fldChar w:fldCharType="end"/>
      </w:r>
      <w:r>
        <w:t>。</w:t>
      </w:r>
    </w:p>
    <w:p>
      <w:pPr>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240" w:lineRule="auto"/>
        <w:ind w:firstLine="420" w:firstLineChars="200"/>
        <w:jc w:val="left"/>
        <w:textAlignment w:val="auto"/>
        <w:rPr>
          <w:rFonts w:hint="eastAsia"/>
        </w:rPr>
      </w:pPr>
      <w:r>
        <w:rPr>
          <w:rFonts w:hint="eastAsia"/>
        </w:rPr>
        <w:t>高压直流供电装置的</w:t>
      </w:r>
      <w:r>
        <w:t>负极由不同断面形状的金属导线制成，</w:t>
      </w:r>
      <w:r>
        <w:rPr>
          <w:rFonts w:hint="eastAsia"/>
        </w:rPr>
        <w:t>叫做电晕极</w:t>
      </w:r>
      <w:r>
        <w:t>。正极由不同几何形状的金属板制成，叫集尘电极。</w:t>
      </w:r>
    </w:p>
    <w:p>
      <w:pPr>
        <w:keepNext w:val="0"/>
        <w:keepLines w:val="0"/>
        <w:pageBreakBefore w:val="0"/>
        <w:widowControl/>
        <w:shd w:val="clear" w:color="auto" w:fill="FFFFFF"/>
        <w:kinsoku/>
        <w:wordWrap/>
        <w:overflowPunct/>
        <w:topLinePunct w:val="0"/>
        <w:autoSpaceDE/>
        <w:autoSpaceDN/>
        <w:bidi w:val="0"/>
        <w:adjustRightInd/>
        <w:snapToGrid/>
        <w:spacing w:beforeAutospacing="0" w:afterAutospacing="0" w:line="240" w:lineRule="auto"/>
        <w:ind w:firstLine="420" w:firstLineChars="200"/>
        <w:jc w:val="left"/>
        <w:textAlignment w:val="auto"/>
        <w:rPr>
          <w:rFonts w:hint="eastAsia"/>
        </w:rPr>
      </w:pPr>
      <w:r>
        <w:rPr>
          <w:rFonts w:hint="eastAsia"/>
        </w:rPr>
        <w:t>低压自动控制系统为自动振打装置，负责抖下集尘电极上的灰尘。</w:t>
      </w:r>
    </w:p>
    <w:p>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pPr>
      <w:r>
        <w:drawing>
          <wp:inline distT="0" distB="0" distL="0" distR="0">
            <wp:extent cx="2495550" cy="2171700"/>
            <wp:effectExtent l="0" t="0" r="6350" b="0"/>
            <wp:docPr id="1624886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86464" name="图片 1"/>
                    <pic:cNvPicPr>
                      <a:picLocks noChangeAspect="1"/>
                    </pic:cNvPicPr>
                  </pic:nvPicPr>
                  <pic:blipFill>
                    <a:blip r:embed="rId48"/>
                    <a:srcRect l="485" t="-271" r="485" b="-271"/>
                    <a:stretch>
                      <a:fillRect/>
                    </a:stretch>
                  </pic:blipFill>
                  <pic:spPr>
                    <a:xfrm>
                      <a:off x="0" y="0"/>
                      <a:ext cx="2495550" cy="2171700"/>
                    </a:xfrm>
                    <a:prstGeom prst="rect">
                      <a:avLst/>
                    </a:prstGeom>
                  </pic:spPr>
                </pic:pic>
              </a:graphicData>
            </a:graphic>
          </wp:inline>
        </w:drawing>
      </w:r>
      <w:r>
        <w:drawing>
          <wp:inline distT="0" distB="0" distL="0" distR="0">
            <wp:extent cx="2618740" cy="2151380"/>
            <wp:effectExtent l="0" t="0" r="0" b="7620"/>
            <wp:docPr id="1717710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10499" name="图片 1"/>
                    <pic:cNvPicPr>
                      <a:picLocks noChangeAspect="1"/>
                    </pic:cNvPicPr>
                  </pic:nvPicPr>
                  <pic:blipFill>
                    <a:blip r:embed="rId49"/>
                    <a:srcRect l="-2063" t="109" r="-2063" b="109"/>
                    <a:stretch>
                      <a:fillRect/>
                    </a:stretch>
                  </pic:blipFill>
                  <pic:spPr>
                    <a:xfrm>
                      <a:off x="0" y="0"/>
                      <a:ext cx="2623997" cy="2155277"/>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firstLineChars="200"/>
        <w:textAlignment w:val="auto"/>
        <w:rPr>
          <w:rFonts w:hint="eastAsia"/>
        </w:rPr>
      </w:pPr>
      <w:r>
        <w:rPr>
          <w:rFonts w:hint="eastAsia"/>
        </w:rPr>
        <w:t>当烟气流经高压电场时，气体在高压电场作用下电离，产生阳离子和阴离子。灰尘颗粒吸附阴离子并带上负电，被阳极吸引，该过程称为粉尘颗粒捕集过程。</w:t>
      </w:r>
    </w:p>
    <w:p>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pPr>
      <w:r>
        <w:drawing>
          <wp:inline distT="0" distB="0" distL="0" distR="0">
            <wp:extent cx="5237480" cy="1842770"/>
            <wp:effectExtent l="0" t="0" r="7620" b="11430"/>
            <wp:docPr id="1946624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24436" name="图片 1"/>
                    <pic:cNvPicPr>
                      <a:picLocks noChangeAspect="1"/>
                    </pic:cNvPicPr>
                  </pic:nvPicPr>
                  <pic:blipFill>
                    <a:blip r:embed="rId50"/>
                    <a:stretch>
                      <a:fillRect/>
                    </a:stretch>
                  </pic:blipFill>
                  <pic:spPr>
                    <a:xfrm>
                      <a:off x="0" y="0"/>
                      <a:ext cx="5237480" cy="184277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Autospacing="0" w:afterAutospacing="0" w:line="240" w:lineRule="auto"/>
        <w:ind w:left="218" w:leftChars="104" w:firstLine="0" w:firstLineChars="0"/>
        <w:textAlignment w:val="auto"/>
      </w:pPr>
      <w:r>
        <w:rPr>
          <w:rFonts w:hint="eastAsia"/>
        </w:rPr>
        <w:t>实际</w:t>
      </w:r>
      <w:r>
        <w:rPr>
          <w:rFonts w:hint="eastAsia"/>
          <w:lang w:val="en-US" w:eastAsia="zh-CN"/>
        </w:rPr>
        <w:t>应用场景和步骤如图</w:t>
      </w:r>
      <w:r>
        <w:rPr>
          <w:rFonts w:hint="eastAsia"/>
        </w:rPr>
        <w:t>：</w:t>
      </w:r>
    </w:p>
    <w:p>
      <w:pPr>
        <w:keepNext w:val="0"/>
        <w:keepLines w:val="0"/>
        <w:pageBreakBefore w:val="0"/>
        <w:kinsoku/>
        <w:wordWrap/>
        <w:overflowPunct/>
        <w:topLinePunct w:val="0"/>
        <w:autoSpaceDE/>
        <w:autoSpaceDN/>
        <w:bidi w:val="0"/>
        <w:adjustRightInd/>
        <w:snapToGrid/>
        <w:spacing w:beforeAutospacing="0" w:afterAutospacing="0" w:line="240" w:lineRule="auto"/>
        <w:ind w:left="218" w:leftChars="104" w:firstLine="420" w:firstLineChars="200"/>
        <w:textAlignment w:val="auto"/>
        <w:rPr>
          <w:rFonts w:hint="eastAsia"/>
        </w:rPr>
      </w:pPr>
      <w:r>
        <w:rPr>
          <w:rFonts w:hint="eastAsia"/>
        </w:rPr>
        <w:t>烟气均匀进入ESP</w:t>
      </w:r>
    </w:p>
    <w:p>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rPr>
      </w:pPr>
      <w:r>
        <w:drawing>
          <wp:inline distT="0" distB="0" distL="0" distR="0">
            <wp:extent cx="5226685" cy="2162175"/>
            <wp:effectExtent l="0" t="0" r="5715" b="9525"/>
            <wp:docPr id="288990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90300" name="图片 1"/>
                    <pic:cNvPicPr>
                      <a:picLocks noChangeAspect="1"/>
                    </pic:cNvPicPr>
                  </pic:nvPicPr>
                  <pic:blipFill>
                    <a:blip r:embed="rId51"/>
                    <a:stretch>
                      <a:fillRect/>
                    </a:stretch>
                  </pic:blipFill>
                  <pic:spPr>
                    <a:xfrm>
                      <a:off x="0" y="0"/>
                      <a:ext cx="5226685" cy="216217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beforeAutospacing="0" w:afterAutospacing="0" w:line="240" w:lineRule="auto"/>
        <w:ind w:left="216" w:leftChars="103" w:firstLine="420" w:firstLineChars="200"/>
        <w:textAlignment w:val="auto"/>
        <w:rPr>
          <w:rFonts w:hint="eastAsia"/>
        </w:rPr>
      </w:pPr>
      <w:r>
        <w:rPr>
          <w:rFonts w:hint="eastAsia"/>
        </w:rPr>
        <w:t>粉尘颗粒与图中蓝色部分的电晕极接触带负电，被集尘电极收集吸引。</w:t>
      </w:r>
    </w:p>
    <w:p>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pPr>
      <w:r>
        <w:drawing>
          <wp:inline distT="0" distB="0" distL="0" distR="0">
            <wp:extent cx="2571750" cy="2380615"/>
            <wp:effectExtent l="0" t="0" r="6350" b="6985"/>
            <wp:docPr id="1400864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64666" name="图片 1"/>
                    <pic:cNvPicPr>
                      <a:picLocks noChangeAspect="1"/>
                    </pic:cNvPicPr>
                  </pic:nvPicPr>
                  <pic:blipFill>
                    <a:blip r:embed="rId52"/>
                    <a:stretch>
                      <a:fillRect/>
                    </a:stretch>
                  </pic:blipFill>
                  <pic:spPr>
                    <a:xfrm>
                      <a:off x="0" y="0"/>
                      <a:ext cx="2584403" cy="2392328"/>
                    </a:xfrm>
                    <a:prstGeom prst="rect">
                      <a:avLst/>
                    </a:prstGeom>
                  </pic:spPr>
                </pic:pic>
              </a:graphicData>
            </a:graphic>
          </wp:inline>
        </w:drawing>
      </w:r>
      <w:r>
        <w:rPr>
          <w:rFonts w:hint="eastAsia"/>
        </w:rPr>
        <w:t xml:space="preserve">  </w:t>
      </w:r>
      <w:r>
        <w:drawing>
          <wp:inline distT="0" distB="0" distL="0" distR="0">
            <wp:extent cx="2552700" cy="2374900"/>
            <wp:effectExtent l="0" t="0" r="0" b="0"/>
            <wp:docPr id="1679435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35826" name="图片 1"/>
                    <pic:cNvPicPr>
                      <a:picLocks noChangeAspect="1"/>
                    </pic:cNvPicPr>
                  </pic:nvPicPr>
                  <pic:blipFill>
                    <a:blip r:embed="rId53"/>
                    <a:stretch>
                      <a:fillRect/>
                    </a:stretch>
                  </pic:blipFill>
                  <pic:spPr>
                    <a:xfrm>
                      <a:off x="0" y="0"/>
                      <a:ext cx="2570598" cy="2391551"/>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218" w:leftChars="104" w:firstLine="420" w:firstLineChars="200"/>
        <w:textAlignment w:val="auto"/>
        <w:rPr>
          <w:rFonts w:hint="eastAsia"/>
        </w:rPr>
      </w:pPr>
      <w:r>
        <w:rPr>
          <w:rFonts w:hint="eastAsia"/>
        </w:rPr>
        <w:t>集尘电极在低压自动控制系统的震动下，将吸附在其表面的抖下，被灰斗收集。</w:t>
      </w:r>
    </w:p>
    <w:p>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pPr>
      <w:r>
        <w:drawing>
          <wp:inline distT="0" distB="0" distL="0" distR="0">
            <wp:extent cx="2505710" cy="1680210"/>
            <wp:effectExtent l="0" t="0" r="8890" b="8890"/>
            <wp:docPr id="469437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37083" name="图片 1"/>
                    <pic:cNvPicPr>
                      <a:picLocks noChangeAspect="1"/>
                    </pic:cNvPicPr>
                  </pic:nvPicPr>
                  <pic:blipFill>
                    <a:blip r:embed="rId54"/>
                    <a:stretch>
                      <a:fillRect/>
                    </a:stretch>
                  </pic:blipFill>
                  <pic:spPr>
                    <a:xfrm>
                      <a:off x="0" y="0"/>
                      <a:ext cx="2505710" cy="1680210"/>
                    </a:xfrm>
                    <a:prstGeom prst="rect">
                      <a:avLst/>
                    </a:prstGeom>
                  </pic:spPr>
                </pic:pic>
              </a:graphicData>
            </a:graphic>
          </wp:inline>
        </w:drawing>
      </w:r>
      <w:r>
        <w:rPr>
          <w:rFonts w:hint="eastAsia"/>
          <w:lang w:val="en-US" w:eastAsia="zh-CN"/>
        </w:rPr>
        <w:t xml:space="preserve">  </w:t>
      </w:r>
      <w:r>
        <w:drawing>
          <wp:inline distT="0" distB="0" distL="0" distR="0">
            <wp:extent cx="2595880" cy="1666875"/>
            <wp:effectExtent l="0" t="0" r="7620" b="9525"/>
            <wp:docPr id="387683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83493" name="图片 1"/>
                    <pic:cNvPicPr>
                      <a:picLocks noChangeAspect="1"/>
                    </pic:cNvPicPr>
                  </pic:nvPicPr>
                  <pic:blipFill>
                    <a:blip r:embed="rId55"/>
                    <a:stretch>
                      <a:fillRect/>
                    </a:stretch>
                  </pic:blipFill>
                  <pic:spPr>
                    <a:xfrm>
                      <a:off x="0" y="0"/>
                      <a:ext cx="2595880" cy="1666875"/>
                    </a:xfrm>
                    <a:prstGeom prst="rect">
                      <a:avLst/>
                    </a:prstGeom>
                  </pic:spPr>
                </pic:pic>
              </a:graphicData>
            </a:graphic>
          </wp:inline>
        </w:drawing>
      </w:r>
    </w:p>
    <w:p>
      <w:pPr>
        <w:pStyle w:val="2"/>
        <w:keepNext w:val="0"/>
        <w:keepLines w:val="0"/>
        <w:pageBreakBefore w:val="0"/>
        <w:widowControl/>
        <w:numPr>
          <w:ilvl w:val="0"/>
          <w:numId w:val="2"/>
        </w:numPr>
        <w:kinsoku/>
        <w:wordWrap/>
        <w:overflowPunct/>
        <w:topLinePunct w:val="0"/>
        <w:autoSpaceDE/>
        <w:autoSpaceDN/>
        <w:bidi w:val="0"/>
        <w:adjustRightInd/>
        <w:snapToGrid/>
        <w:spacing w:before="0" w:beforeAutospacing="0" w:afterAutospacing="0" w:line="240" w:lineRule="auto"/>
        <w:ind w:left="0" w:leftChars="0" w:firstLine="0" w:firstLineChars="0"/>
        <w:textAlignment w:val="auto"/>
        <w:rPr>
          <w:rFonts w:hint="default"/>
          <w:sz w:val="28"/>
          <w:szCs w:val="18"/>
          <w:lang w:val="en-US" w:eastAsia="zh-CN"/>
        </w:rPr>
      </w:pPr>
      <w:r>
        <w:rPr>
          <w:rFonts w:hint="eastAsia"/>
          <w:sz w:val="28"/>
          <w:szCs w:val="18"/>
          <w:lang w:val="en-US" w:eastAsia="zh-CN"/>
        </w:rPr>
        <w:t>技术应用现状和前景分析</w:t>
      </w:r>
    </w:p>
    <w:p>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40" w:lineRule="auto"/>
        <w:ind w:left="0" w:leftChars="0" w:firstLine="220" w:firstLineChars="0"/>
        <w:jc w:val="left"/>
        <w:textAlignment w:val="auto"/>
        <w:rPr>
          <w:rFonts w:hint="default"/>
          <w:b/>
          <w:bCs/>
          <w:sz w:val="24"/>
          <w:szCs w:val="32"/>
          <w:lang w:val="en-US" w:eastAsia="zh-CN"/>
        </w:rPr>
      </w:pPr>
      <w:r>
        <w:rPr>
          <w:rFonts w:hint="eastAsia"/>
          <w:b/>
          <w:bCs/>
          <w:sz w:val="24"/>
          <w:szCs w:val="32"/>
          <w:lang w:val="en-US" w:eastAsia="zh-CN"/>
        </w:rPr>
        <w:t>发展现状</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218" w:leftChars="104" w:firstLine="420" w:firstLineChars="200"/>
        <w:textAlignment w:val="auto"/>
        <w:rPr>
          <w:rStyle w:val="12"/>
          <w:rFonts w:ascii="宋体" w:hAnsi="宋体" w:eastAsia="宋体"/>
          <w:sz w:val="21"/>
          <w:szCs w:val="21"/>
        </w:rPr>
      </w:pPr>
      <w:r>
        <w:rPr>
          <w:rFonts w:hint="eastAsia" w:ascii="宋体" w:hAnsi="宋体" w:eastAsia="宋体"/>
          <w:sz w:val="21"/>
          <w:szCs w:val="21"/>
        </w:rPr>
        <w:t>自改革开放以来，我国的经济水平和科技水平飞速发展，但随着经济和工业化的持续发展，环境污染问题也日益严重。近年来，为响应祖国“绿水青山就是金山银山”的号召，各种环境保护相关技术也喷薄而出。除尘技术的发展，对环境的保护有着重大作用。</w:t>
      </w:r>
      <w:r>
        <w:rPr>
          <w:rStyle w:val="11"/>
          <w:rFonts w:ascii="宋体" w:hAnsi="宋体" w:eastAsia="宋体"/>
          <w:sz w:val="21"/>
          <w:szCs w:val="21"/>
        </w:rPr>
        <w:t>目前</w:t>
      </w:r>
      <w:r>
        <w:rPr>
          <w:rStyle w:val="12"/>
          <w:rFonts w:ascii="宋体" w:hAnsi="宋体" w:eastAsia="宋体"/>
          <w:sz w:val="21"/>
          <w:szCs w:val="21"/>
        </w:rPr>
        <w:t>，</w:t>
      </w:r>
      <w:r>
        <w:rPr>
          <w:rStyle w:val="11"/>
          <w:rFonts w:ascii="宋体" w:hAnsi="宋体" w:eastAsia="宋体"/>
          <w:sz w:val="21"/>
          <w:szCs w:val="21"/>
        </w:rPr>
        <w:t>应用较为广泛的除尘技术为</w:t>
      </w:r>
      <w:r>
        <w:rPr>
          <w:rStyle w:val="12"/>
          <w:rFonts w:ascii="宋体" w:hAnsi="宋体" w:eastAsia="宋体"/>
          <w:sz w:val="21"/>
          <w:szCs w:val="21"/>
        </w:rPr>
        <w:t>：</w:t>
      </w:r>
      <w:r>
        <w:rPr>
          <w:rStyle w:val="11"/>
          <w:rFonts w:ascii="宋体" w:hAnsi="宋体" w:eastAsia="宋体"/>
          <w:sz w:val="21"/>
          <w:szCs w:val="21"/>
        </w:rPr>
        <w:t>机械式除尘</w:t>
      </w:r>
      <w:r>
        <w:rPr>
          <w:rStyle w:val="12"/>
          <w:rFonts w:ascii="宋体" w:hAnsi="宋体" w:eastAsia="宋体"/>
          <w:sz w:val="21"/>
          <w:szCs w:val="21"/>
        </w:rPr>
        <w:t>、</w:t>
      </w:r>
      <w:r>
        <w:rPr>
          <w:rStyle w:val="11"/>
          <w:rFonts w:ascii="宋体" w:hAnsi="宋体" w:eastAsia="宋体"/>
          <w:sz w:val="21"/>
          <w:szCs w:val="21"/>
        </w:rPr>
        <w:t>袋式除尘</w:t>
      </w:r>
      <w:r>
        <w:rPr>
          <w:rStyle w:val="12"/>
          <w:rFonts w:ascii="宋体" w:hAnsi="宋体" w:eastAsia="宋体"/>
          <w:sz w:val="21"/>
          <w:szCs w:val="21"/>
        </w:rPr>
        <w:t>、</w:t>
      </w:r>
      <w:r>
        <w:rPr>
          <w:rStyle w:val="11"/>
          <w:rFonts w:ascii="宋体" w:hAnsi="宋体" w:eastAsia="宋体"/>
          <w:sz w:val="21"/>
          <w:szCs w:val="21"/>
        </w:rPr>
        <w:t>湿式除尘</w:t>
      </w:r>
      <w:r>
        <w:rPr>
          <w:rStyle w:val="12"/>
          <w:rFonts w:ascii="宋体" w:hAnsi="宋体" w:eastAsia="宋体"/>
          <w:sz w:val="21"/>
          <w:szCs w:val="21"/>
        </w:rPr>
        <w:t>、</w:t>
      </w:r>
      <w:r>
        <w:rPr>
          <w:rStyle w:val="11"/>
          <w:rFonts w:ascii="宋体" w:hAnsi="宋体" w:eastAsia="宋体"/>
          <w:sz w:val="21"/>
          <w:szCs w:val="21"/>
        </w:rPr>
        <w:t>静电除尘</w:t>
      </w:r>
      <w:r>
        <w:rPr>
          <w:rStyle w:val="12"/>
          <w:rFonts w:ascii="宋体" w:hAnsi="宋体" w:eastAsia="宋体"/>
          <w:sz w:val="21"/>
          <w:szCs w:val="21"/>
        </w:rPr>
        <w:t>。</w:t>
      </w:r>
      <w:r>
        <w:rPr>
          <w:rStyle w:val="12"/>
          <w:rFonts w:hint="eastAsia" w:ascii="宋体" w:hAnsi="宋体" w:eastAsia="宋体"/>
          <w:sz w:val="21"/>
          <w:szCs w:val="21"/>
        </w:rPr>
        <w:t>各除尘技术的对比见表1：</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auto"/>
        <w:rPr>
          <w:rFonts w:ascii="宋体" w:hAnsi="宋体" w:eastAsia="宋体"/>
          <w:sz w:val="21"/>
          <w:szCs w:val="21"/>
        </w:rPr>
      </w:pPr>
      <w:r>
        <w:rPr>
          <w:rFonts w:ascii="宋体" w:hAnsi="宋体" w:eastAsia="宋体"/>
          <w:sz w:val="21"/>
          <w:szCs w:val="21"/>
        </w:rPr>
        <w:drawing>
          <wp:inline distT="0" distB="0" distL="0" distR="0">
            <wp:extent cx="5274310" cy="1419225"/>
            <wp:effectExtent l="0" t="0" r="8890" b="3175"/>
            <wp:docPr id="191170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0454" name="图片 1"/>
                    <pic:cNvPicPr>
                      <a:picLocks noChangeAspect="1"/>
                    </pic:cNvPicPr>
                  </pic:nvPicPr>
                  <pic:blipFill>
                    <a:blip r:embed="rId56"/>
                    <a:srcRect t="1188"/>
                    <a:stretch>
                      <a:fillRect/>
                    </a:stretch>
                  </pic:blipFill>
                  <pic:spPr>
                    <a:xfrm>
                      <a:off x="0" y="0"/>
                      <a:ext cx="5274310" cy="1419310"/>
                    </a:xfrm>
                    <a:prstGeom prst="rect">
                      <a:avLst/>
                    </a:prstGeom>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auto"/>
        <w:rPr>
          <w:rFonts w:hint="eastAsia" w:ascii="宋体" w:hAnsi="宋体" w:eastAsia="宋体"/>
          <w:sz w:val="21"/>
          <w:szCs w:val="21"/>
        </w:rPr>
      </w:pPr>
      <w:r>
        <w:rPr>
          <w:rFonts w:hint="eastAsia" w:ascii="宋体" w:hAnsi="宋体" w:eastAsia="宋体"/>
          <w:sz w:val="21"/>
          <w:szCs w:val="21"/>
        </w:rPr>
        <w:t>表1：各除尘技术的对比</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216" w:leftChars="103" w:firstLine="0" w:firstLineChars="0"/>
        <w:textAlignment w:val="auto"/>
        <w:rPr>
          <w:rStyle w:val="12"/>
          <w:rFonts w:ascii="宋体" w:hAnsi="宋体" w:eastAsia="宋体"/>
          <w:sz w:val="21"/>
          <w:szCs w:val="21"/>
        </w:rPr>
      </w:pPr>
      <w:r>
        <w:rPr>
          <w:rStyle w:val="11"/>
          <w:rFonts w:ascii="宋体" w:hAnsi="宋体" w:eastAsia="宋体"/>
          <w:sz w:val="21"/>
          <w:szCs w:val="21"/>
        </w:rPr>
        <w:t>为了最大程度地利用粉尘产生的环境</w:t>
      </w:r>
      <w:r>
        <w:rPr>
          <w:rStyle w:val="12"/>
          <w:rFonts w:ascii="宋体" w:hAnsi="宋体" w:eastAsia="宋体"/>
          <w:sz w:val="21"/>
          <w:szCs w:val="21"/>
        </w:rPr>
        <w:t>、</w:t>
      </w:r>
      <w:r>
        <w:rPr>
          <w:rStyle w:val="11"/>
          <w:rFonts w:ascii="宋体" w:hAnsi="宋体" w:eastAsia="宋体"/>
          <w:sz w:val="21"/>
          <w:szCs w:val="21"/>
        </w:rPr>
        <w:t>设备动能及热能解决工业生产中粉尘的分离和捕集</w:t>
      </w:r>
      <w:r>
        <w:rPr>
          <w:rStyle w:val="12"/>
          <w:rFonts w:ascii="宋体" w:hAnsi="宋体" w:eastAsia="宋体"/>
          <w:sz w:val="21"/>
          <w:szCs w:val="21"/>
        </w:rPr>
        <w:t>，</w:t>
      </w:r>
      <w:r>
        <w:rPr>
          <w:rStyle w:val="11"/>
          <w:rFonts w:ascii="宋体" w:hAnsi="宋体" w:eastAsia="宋体"/>
          <w:sz w:val="21"/>
          <w:szCs w:val="21"/>
        </w:rPr>
        <w:t>发展静电除尘技术势在必行</w:t>
      </w:r>
      <w:r>
        <w:rPr>
          <w:rStyle w:val="12"/>
          <w:rFonts w:ascii="宋体" w:hAnsi="宋体" w:eastAsia="宋体"/>
          <w:sz w:val="21"/>
          <w:szCs w:val="21"/>
        </w:rPr>
        <w:t>。</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216" w:leftChars="103" w:firstLine="420" w:firstLineChars="200"/>
        <w:textAlignment w:val="auto"/>
        <w:rPr>
          <w:rFonts w:ascii="宋体" w:hAnsi="宋体" w:eastAsia="宋体"/>
          <w:sz w:val="21"/>
          <w:szCs w:val="21"/>
        </w:rPr>
      </w:pPr>
      <w:r>
        <w:rPr>
          <w:rStyle w:val="12"/>
          <w:rFonts w:hint="eastAsia" w:ascii="宋体" w:hAnsi="宋体" w:eastAsia="宋体"/>
          <w:sz w:val="21"/>
          <w:szCs w:val="21"/>
        </w:rPr>
        <w:t>静电除尘技术</w:t>
      </w:r>
      <w:r>
        <w:rPr>
          <w:rFonts w:ascii="宋体" w:hAnsi="宋体" w:eastAsia="宋体"/>
          <w:sz w:val="21"/>
          <w:szCs w:val="21"/>
        </w:rPr>
        <w:t>广泛应用于煤矿、钢铁、水泥等行业。在煤矿行业中，井下煤矿是一个尘埃密集的环境，煤炭开采和运输过程中会产生大量的煤尘，煤尘不仅对工人的健康造成威胁，还容易引发火灾和爆炸等安全事故，电除尘系统通过收集和过滤煤尘，有效地减少了煤矿环境中的粉尘浓度，提高了工作场所的安全性；在钢铁行业中，钢铁生产过程中会产生大量的烟尘和有害气体，如二氧化硫、氮氧化物等，这些有害物质不仅对环境造成污染，还会对工人的健康造成严重影响，电除尘系统通过电场作用和过滤器的联合作用，高效地捕捉和去除烟尘和有害气体，净化烟气排放，达到环保要求；另外，在水泥行业、化工行业，生产过程中，会产生大量的粉尘烟气、废气和有害气体，对环境和人体健康有较大影响，电除尘系统可高效净化烟气、废气。电除尘系统还用于城市空气污染治理，包括汽车尾气排放、基础建设产生的扬尘等，具有除尘效率高、不易产生二次污染、操作便捷成本低等优点，且集尘极便于清理，重复利用率高</w:t>
      </w:r>
      <w:r>
        <w:rPr>
          <w:rFonts w:hint="eastAsia" w:ascii="宋体" w:hAnsi="宋体" w:eastAsia="宋体"/>
          <w:sz w:val="21"/>
          <w:szCs w:val="21"/>
        </w:rPr>
        <w:t>。</w:t>
      </w:r>
    </w:p>
    <w:p>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40" w:lineRule="auto"/>
        <w:ind w:left="0" w:leftChars="0" w:firstLine="221" w:firstLineChars="0"/>
        <w:jc w:val="left"/>
        <w:textAlignment w:val="auto"/>
        <w:rPr>
          <w:rFonts w:hint="eastAsia"/>
          <w:b/>
          <w:bCs/>
          <w:sz w:val="24"/>
          <w:szCs w:val="32"/>
          <w:lang w:val="en-US" w:eastAsia="zh-CN"/>
        </w:rPr>
      </w:pPr>
      <w:r>
        <w:rPr>
          <w:rFonts w:hint="eastAsia"/>
          <w:b/>
          <w:bCs/>
          <w:sz w:val="24"/>
          <w:szCs w:val="32"/>
          <w:lang w:val="en-US" w:eastAsia="zh-CN"/>
        </w:rPr>
        <w:t>发展前景</w:t>
      </w:r>
    </w:p>
    <w:p>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218" w:leftChars="104" w:firstLine="420" w:firstLineChars="200"/>
        <w:textAlignment w:val="auto"/>
        <w:rPr>
          <w:rFonts w:ascii="宋体" w:hAnsi="宋体" w:eastAsia="宋体" w:cs="Times New Roman"/>
          <w:color w:val="242021"/>
          <w:sz w:val="21"/>
          <w:szCs w:val="21"/>
        </w:rPr>
      </w:pPr>
      <w:r>
        <w:rPr>
          <w:rFonts w:ascii="宋体" w:hAnsi="宋体" w:eastAsia="宋体" w:cs="Times New Roman"/>
          <w:sz w:val="21"/>
          <w:szCs w:val="21"/>
        </w:rPr>
        <w:t>传统的电除尘系统在工作过程中存在能源消耗较大的问题，为了提高电除尘系统的能源利用效率，降低能源消耗，节能技术的研究与应用势在必行，电除尘系统节能技术的应用对于降低能源消耗、减少环境污染、提高工业生产效率具有重要意义。为了降低静电除尘过程中的能源消耗</w:t>
      </w:r>
      <w:r>
        <w:rPr>
          <w:rFonts w:hint="eastAsia" w:ascii="宋体" w:hAnsi="宋体" w:eastAsia="宋体" w:cs="Times New Roman"/>
          <w:sz w:val="21"/>
          <w:szCs w:val="21"/>
        </w:rPr>
        <w:t>，</w:t>
      </w:r>
      <w:r>
        <w:rPr>
          <w:rFonts w:ascii="宋体" w:hAnsi="宋体" w:eastAsia="宋体" w:cs="Times New Roman"/>
          <w:sz w:val="21"/>
          <w:szCs w:val="21"/>
        </w:rPr>
        <w:t>研究者可以从优化除尘器结构、优化电源系统、优化控制策略、优化能源回收系统等方面进行研究，以</w:t>
      </w:r>
      <w:r>
        <w:rPr>
          <w:rFonts w:ascii="宋体" w:hAnsi="宋体" w:eastAsia="宋体" w:cs="Times New Roman"/>
          <w:color w:val="242021"/>
          <w:sz w:val="21"/>
          <w:szCs w:val="21"/>
        </w:rPr>
        <w:t>保证静电除尘设备稳定安全运行的同时，降低能耗</w:t>
      </w:r>
      <w:r>
        <w:rPr>
          <w:rFonts w:hint="eastAsia" w:ascii="宋体" w:hAnsi="宋体" w:eastAsia="宋体" w:cs="Times New Roman"/>
          <w:color w:val="242021"/>
          <w:sz w:val="21"/>
          <w:szCs w:val="21"/>
        </w:rPr>
        <w:t>。研究者也可以着手于</w:t>
      </w:r>
      <w:r>
        <w:rPr>
          <w:rFonts w:ascii="宋体" w:hAnsi="宋体" w:eastAsia="宋体" w:cs="Times New Roman"/>
          <w:color w:val="242021"/>
          <w:sz w:val="21"/>
          <w:szCs w:val="21"/>
        </w:rPr>
        <w:t>挖掘新型能源，倡导可持续发展方针</w:t>
      </w:r>
      <w:r>
        <w:rPr>
          <w:rFonts w:hint="eastAsia" w:ascii="宋体" w:hAnsi="宋体" w:eastAsia="宋体" w:cs="Times New Roman"/>
          <w:color w:val="242021"/>
          <w:sz w:val="21"/>
          <w:szCs w:val="21"/>
        </w:rPr>
        <w:t>，以</w:t>
      </w:r>
      <w:r>
        <w:rPr>
          <w:rFonts w:ascii="宋体" w:hAnsi="宋体" w:eastAsia="宋体" w:cs="Times New Roman"/>
          <w:color w:val="242021"/>
          <w:sz w:val="21"/>
          <w:szCs w:val="21"/>
        </w:rPr>
        <w:t>服务静电除尘技术，如风能等</w:t>
      </w:r>
      <w:r>
        <w:rPr>
          <w:rFonts w:hint="eastAsia" w:ascii="宋体" w:hAnsi="宋体" w:eastAsia="宋体" w:cs="Times New Roman"/>
          <w:color w:val="242021"/>
          <w:sz w:val="21"/>
          <w:szCs w:val="21"/>
        </w:rPr>
        <w:t>。</w:t>
      </w:r>
      <w:r>
        <w:rPr>
          <w:rFonts w:ascii="宋体" w:hAnsi="宋体" w:eastAsia="宋体" w:cs="Times New Roman"/>
          <w:color w:val="242021"/>
          <w:sz w:val="21"/>
          <w:szCs w:val="21"/>
        </w:rPr>
        <w:t>此外</w:t>
      </w:r>
      <w:r>
        <w:rPr>
          <w:rFonts w:hint="eastAsia" w:ascii="宋体" w:hAnsi="宋体" w:eastAsia="宋体" w:cs="Times New Roman"/>
          <w:color w:val="242021"/>
          <w:sz w:val="21"/>
          <w:szCs w:val="21"/>
        </w:rPr>
        <w:t>，</w:t>
      </w:r>
      <w:r>
        <w:rPr>
          <w:rFonts w:ascii="宋体" w:hAnsi="宋体" w:eastAsia="宋体" w:cs="Times New Roman"/>
          <w:color w:val="242021"/>
          <w:sz w:val="21"/>
          <w:szCs w:val="21"/>
        </w:rPr>
        <w:t>利用人工智能和机器学习等高新技术，对除尘过程进行智能化控制和管理，包括对除尘流程、电源控制的优化和自动调节，提高除尘处理效率，以适应不同的应用领域与场景。对电除尘过程中排放的废热、余热等回收再利用，可实现能源的循环使用，能够缓解能源危机，实现环保节能。</w:t>
      </w:r>
    </w:p>
    <w:p>
      <w:pPr>
        <w:pStyle w:val="2"/>
        <w:keepNext w:val="0"/>
        <w:keepLines w:val="0"/>
        <w:pageBreakBefore w:val="0"/>
        <w:widowControl/>
        <w:numPr>
          <w:ilvl w:val="0"/>
          <w:numId w:val="2"/>
        </w:numPr>
        <w:kinsoku/>
        <w:wordWrap/>
        <w:overflowPunct/>
        <w:topLinePunct w:val="0"/>
        <w:autoSpaceDE/>
        <w:autoSpaceDN/>
        <w:bidi w:val="0"/>
        <w:adjustRightInd/>
        <w:snapToGrid/>
        <w:spacing w:before="0" w:beforeAutospacing="0" w:afterAutospacing="0" w:line="240" w:lineRule="auto"/>
        <w:ind w:left="0" w:leftChars="0" w:firstLine="0" w:firstLineChars="0"/>
        <w:textAlignment w:val="auto"/>
        <w:rPr>
          <w:rFonts w:hint="default"/>
          <w:sz w:val="28"/>
          <w:szCs w:val="18"/>
          <w:lang w:val="en-US" w:eastAsia="zh-CN"/>
        </w:rPr>
      </w:pPr>
      <w:r>
        <w:rPr>
          <w:rFonts w:hint="eastAsia"/>
          <w:sz w:val="28"/>
          <w:szCs w:val="18"/>
          <w:lang w:val="en-US" w:eastAsia="zh-CN"/>
        </w:rPr>
        <w:t>总结</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218" w:leftChars="104" w:right="0" w:firstLine="420" w:firstLineChars="200"/>
        <w:textAlignment w:val="auto"/>
        <w:rPr>
          <w:rFonts w:hint="default" w:ascii="宋体" w:hAnsi="宋体" w:eastAsia="宋体" w:cs="Times New Roman"/>
          <w:color w:val="242021"/>
          <w:kern w:val="2"/>
          <w:sz w:val="21"/>
          <w:szCs w:val="21"/>
          <w:lang w:val="en-US" w:eastAsia="zh-CN" w:bidi="ar-SA"/>
        </w:rPr>
      </w:pPr>
      <w:r>
        <w:rPr>
          <w:rFonts w:hint="default" w:ascii="宋体" w:hAnsi="宋体" w:eastAsia="宋体" w:cs="Times New Roman"/>
          <w:color w:val="242021"/>
          <w:kern w:val="2"/>
          <w:sz w:val="21"/>
          <w:szCs w:val="21"/>
          <w:lang w:val="en-US" w:eastAsia="zh-CN" w:bidi="ar-SA"/>
        </w:rPr>
        <w:t>静电除尘技术是一种成熟且有效的除尘方法，对于减少工业排放和改善空气质量具有重要意义。随着技术的不断进步，静电除尘器将在未来的环境保护和能源效率提升中发挥更大的作用。</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218" w:leftChars="104" w:right="0" w:firstLine="420" w:firstLineChars="200"/>
        <w:textAlignment w:val="auto"/>
        <w:rPr>
          <w:rFonts w:hint="default" w:ascii="宋体" w:hAnsi="宋体" w:eastAsia="宋体" w:cs="Times New Roman"/>
          <w:color w:val="242021"/>
          <w:kern w:val="2"/>
          <w:sz w:val="21"/>
          <w:szCs w:val="21"/>
          <w:lang w:val="en-US" w:eastAsia="zh-CN" w:bidi="ar-SA"/>
        </w:rPr>
      </w:pPr>
      <w:r>
        <w:rPr>
          <w:rFonts w:hint="default" w:ascii="宋体" w:hAnsi="宋体" w:eastAsia="宋体" w:cs="Times New Roman"/>
          <w:color w:val="242021"/>
          <w:kern w:val="2"/>
          <w:sz w:val="21"/>
          <w:szCs w:val="21"/>
          <w:lang w:val="en-US" w:eastAsia="zh-CN" w:bidi="ar-SA"/>
        </w:rPr>
        <w:t>静电除尘技术</w:t>
      </w:r>
      <w:r>
        <w:rPr>
          <w:rFonts w:hint="eastAsia" w:ascii="宋体" w:hAnsi="宋体" w:eastAsia="宋体" w:cs="Times New Roman"/>
          <w:color w:val="242021"/>
          <w:kern w:val="2"/>
          <w:sz w:val="21"/>
          <w:szCs w:val="21"/>
          <w:lang w:val="en-US" w:eastAsia="zh-CN" w:bidi="ar-SA"/>
        </w:rPr>
        <w:t>已经</w:t>
      </w:r>
      <w:r>
        <w:rPr>
          <w:rFonts w:hint="default" w:ascii="宋体" w:hAnsi="宋体" w:eastAsia="宋体" w:cs="Times New Roman"/>
          <w:color w:val="242021"/>
          <w:kern w:val="2"/>
          <w:sz w:val="21"/>
          <w:szCs w:val="21"/>
          <w:lang w:val="en-US" w:eastAsia="zh-CN" w:bidi="ar-SA"/>
        </w:rPr>
        <w:t>广泛应用于工业排放控制、室内空气净化、汽车尾气处理等领域。随着环保要求的提高，静电除尘技术也在不断发展和完善，以满足更严格的排放标准。现代静电除尘技术正朝着更高效、更节能、更智能的方向发展。例如，通过优化电场分布、改进电极材料和结构，以及集成智能控制系统，可以进一步提高除尘效率和降低能耗。</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right="0"/>
        <w:textAlignment w:val="auto"/>
        <w:rPr>
          <w:rFonts w:hint="eastAsia" w:ascii="宋体" w:hAnsi="宋体" w:eastAsia="宋体" w:cs="Times New Roman"/>
          <w:b/>
          <w:bCs/>
          <w:color w:val="242021"/>
          <w:kern w:val="2"/>
          <w:sz w:val="28"/>
          <w:szCs w:val="28"/>
          <w:lang w:val="en-US" w:eastAsia="zh-CN" w:bidi="ar-SA"/>
        </w:rPr>
      </w:pP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right="0"/>
        <w:textAlignment w:val="auto"/>
        <w:rPr>
          <w:rFonts w:hint="eastAsia" w:ascii="宋体" w:hAnsi="宋体" w:eastAsia="宋体" w:cs="Times New Roman"/>
          <w:b/>
          <w:bCs/>
          <w:color w:val="242021"/>
          <w:kern w:val="2"/>
          <w:sz w:val="28"/>
          <w:szCs w:val="28"/>
          <w:lang w:val="en-US" w:eastAsia="zh-CN" w:bidi="ar-SA"/>
        </w:rPr>
      </w:pPr>
      <w:r>
        <w:rPr>
          <w:rFonts w:hint="eastAsia" w:ascii="宋体" w:hAnsi="宋体" w:eastAsia="宋体" w:cs="Times New Roman"/>
          <w:b/>
          <w:bCs/>
          <w:color w:val="242021"/>
          <w:kern w:val="2"/>
          <w:sz w:val="28"/>
          <w:szCs w:val="28"/>
          <w:lang w:val="en-US" w:eastAsia="zh-CN" w:bidi="ar-SA"/>
        </w:rPr>
        <w:t>参考文献</w:t>
      </w:r>
    </w:p>
    <w:p>
      <w:pPr>
        <w:numPr>
          <w:ilvl w:val="0"/>
          <w:numId w:val="10"/>
        </w:numPr>
        <w:jc w:val="left"/>
        <w:rPr>
          <w:rFonts w:hint="eastAsia" w:ascii="楷体" w:hAnsi="楷体" w:eastAsia="楷体" w:cs="楷体"/>
          <w:sz w:val="20"/>
          <w:szCs w:val="20"/>
        </w:rPr>
      </w:pPr>
      <w:r>
        <w:rPr>
          <w:rFonts w:hint="eastAsia" w:ascii="楷体" w:hAnsi="楷体" w:eastAsia="楷体" w:cs="楷体"/>
          <w:sz w:val="20"/>
          <w:szCs w:val="20"/>
        </w:rPr>
        <w:t>李玉贤.库仑定律和在静电场中的金属导体内部的带电关系[J].物理, 1961(02):35-36.</w:t>
      </w:r>
    </w:p>
    <w:p>
      <w:pPr>
        <w:numPr>
          <w:ilvl w:val="0"/>
          <w:numId w:val="10"/>
        </w:numPr>
        <w:jc w:val="left"/>
        <w:rPr>
          <w:rFonts w:hint="eastAsia" w:ascii="楷体" w:hAnsi="楷体" w:eastAsia="楷体" w:cs="楷体"/>
          <w:sz w:val="20"/>
          <w:szCs w:val="20"/>
        </w:rPr>
      </w:pPr>
      <w:r>
        <w:rPr>
          <w:rFonts w:hint="eastAsia" w:ascii="楷体" w:hAnsi="楷体" w:eastAsia="楷体" w:cs="楷体"/>
          <w:sz w:val="20"/>
          <w:szCs w:val="20"/>
        </w:rPr>
        <w:t>常玉锋,李梦玲,叶罗威,等.线-管式双极预荷电器的极间电场分布模型[J].江汉大学学报：自然科学版, 2019, 47(6):7.</w:t>
      </w:r>
    </w:p>
    <w:p>
      <w:pPr>
        <w:numPr>
          <w:ilvl w:val="0"/>
          <w:numId w:val="10"/>
        </w:numPr>
        <w:jc w:val="left"/>
        <w:rPr>
          <w:rFonts w:hint="eastAsia" w:ascii="楷体" w:hAnsi="楷体" w:eastAsia="楷体" w:cs="楷体"/>
          <w:sz w:val="20"/>
          <w:szCs w:val="20"/>
        </w:rPr>
      </w:pPr>
      <w:r>
        <w:rPr>
          <w:rFonts w:hint="eastAsia" w:ascii="楷体" w:hAnsi="楷体" w:eastAsia="楷体" w:cs="楷体"/>
          <w:sz w:val="20"/>
          <w:szCs w:val="20"/>
        </w:rPr>
        <w:t>陈献鹏,张雨洁,司胤兵,等.静电除尘器电场的CFD模拟[C]//2017中国环境科学学会科学与技术年会论文集（第四卷）.2017.</w:t>
      </w:r>
    </w:p>
    <w:p>
      <w:pPr>
        <w:numPr>
          <w:ilvl w:val="0"/>
          <w:numId w:val="10"/>
        </w:numPr>
        <w:jc w:val="left"/>
        <w:rPr>
          <w:rFonts w:hint="eastAsia" w:ascii="楷体" w:hAnsi="楷体" w:eastAsia="楷体" w:cs="楷体"/>
          <w:sz w:val="20"/>
          <w:szCs w:val="20"/>
          <w:lang w:val="en-US" w:eastAsia="zh-CN"/>
        </w:rPr>
      </w:pPr>
      <w:r>
        <w:rPr>
          <w:rFonts w:hint="eastAsia" w:ascii="楷体" w:hAnsi="楷体" w:eastAsia="楷体" w:cs="楷体"/>
          <w:sz w:val="20"/>
          <w:szCs w:val="20"/>
        </w:rPr>
        <w:t>关玉华,张伦秋,米俊锋,等.静电除尘效率影响因素的研究进展[J].应用化工,2023,52(08)</w:t>
      </w:r>
      <w:r>
        <w:rPr>
          <w:rFonts w:hint="eastAsia" w:ascii="楷体" w:hAnsi="楷体" w:eastAsia="楷体" w:cs="楷体"/>
          <w:sz w:val="20"/>
          <w:szCs w:val="20"/>
          <w:lang w:val="en-US" w:eastAsia="zh-CN"/>
        </w:rPr>
        <w:t>.</w:t>
      </w:r>
    </w:p>
    <w:p>
      <w:pPr>
        <w:numPr>
          <w:ilvl w:val="0"/>
          <w:numId w:val="10"/>
        </w:numPr>
        <w:jc w:val="left"/>
        <w:rPr>
          <w:rFonts w:hint="eastAsia" w:ascii="楷体" w:hAnsi="楷体" w:eastAsia="楷体" w:cs="楷体"/>
          <w:sz w:val="20"/>
          <w:szCs w:val="20"/>
          <w:lang w:val="en-US" w:eastAsia="zh-CN"/>
        </w:rPr>
      </w:pPr>
      <w:r>
        <w:rPr>
          <w:rFonts w:hint="eastAsia" w:ascii="楷体" w:hAnsi="楷体" w:eastAsia="楷体" w:cs="楷体"/>
          <w:sz w:val="20"/>
          <w:szCs w:val="20"/>
        </w:rPr>
        <w:t>胡凯强．粉煤灰分类资源化利用设计及其功能化应用研究[D].淮南:安徽理工大学,2021</w:t>
      </w:r>
      <w:r>
        <w:rPr>
          <w:rFonts w:hint="eastAsia" w:ascii="楷体" w:hAnsi="楷体" w:eastAsia="楷体" w:cs="楷体"/>
          <w:sz w:val="20"/>
          <w:szCs w:val="20"/>
          <w:lang w:val="en-US" w:eastAsia="zh-CN"/>
        </w:rPr>
        <w:t>.</w:t>
      </w:r>
    </w:p>
    <w:p>
      <w:pPr>
        <w:numPr>
          <w:ilvl w:val="0"/>
          <w:numId w:val="10"/>
        </w:numPr>
        <w:jc w:val="left"/>
        <w:rPr>
          <w:rFonts w:hint="eastAsia" w:ascii="楷体" w:hAnsi="楷体" w:eastAsia="楷体" w:cs="楷体"/>
          <w:sz w:val="20"/>
          <w:szCs w:val="20"/>
        </w:rPr>
      </w:pPr>
      <w:r>
        <w:rPr>
          <w:rFonts w:hint="eastAsia" w:ascii="楷体" w:hAnsi="楷体" w:eastAsia="楷体" w:cs="楷体"/>
          <w:sz w:val="20"/>
          <w:szCs w:val="20"/>
        </w:rPr>
        <w:t>马雪.专利视角解读静电除尘节能技术[J].中国科技信息,2024,(11):20-22.</w:t>
      </w:r>
    </w:p>
    <w:p>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right="0"/>
        <w:textAlignment w:val="auto"/>
        <w:rPr>
          <w:rFonts w:hint="default" w:ascii="宋体" w:hAnsi="宋体" w:eastAsia="宋体" w:cs="Times New Roman"/>
          <w:b/>
          <w:bCs/>
          <w:color w:val="242021"/>
          <w:kern w:val="2"/>
          <w:sz w:val="28"/>
          <w:szCs w:val="28"/>
          <w:lang w:val="en-US" w:eastAsia="zh-CN" w:bidi="ar-SA"/>
        </w:rPr>
      </w:pPr>
    </w:p>
    <w:p>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ZSSK--GBK1-0">
    <w:altName w:val="Cambria"/>
    <w:panose1 w:val="00000000000000000000"/>
    <w:charset w:val="00"/>
    <w:family w:val="roman"/>
    <w:pitch w:val="default"/>
    <w:sig w:usb0="00000000" w:usb1="00000000" w:usb2="00000000" w:usb3="00000000" w:csb0="00000000" w:csb1="00000000"/>
  </w:font>
  <w:font w:name="E-BZ">
    <w:altName w:val="Cambria"/>
    <w:panose1 w:val="00000000000000000000"/>
    <w:charset w:val="00"/>
    <w:family w:val="roman"/>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0A8146"/>
    <w:multiLevelType w:val="singleLevel"/>
    <w:tmpl w:val="940A8146"/>
    <w:lvl w:ilvl="0" w:tentative="0">
      <w:start w:val="1"/>
      <w:numFmt w:val="decimal"/>
      <w:suff w:val="space"/>
      <w:lvlText w:val="%1."/>
      <w:lvlJc w:val="left"/>
      <w:pPr>
        <w:ind w:left="425" w:hanging="425"/>
      </w:pPr>
      <w:rPr>
        <w:rFonts w:hint="default"/>
      </w:rPr>
    </w:lvl>
  </w:abstractNum>
  <w:abstractNum w:abstractNumId="1">
    <w:nsid w:val="96D5B779"/>
    <w:multiLevelType w:val="singleLevel"/>
    <w:tmpl w:val="96D5B779"/>
    <w:lvl w:ilvl="0" w:tentative="0">
      <w:start w:val="1"/>
      <w:numFmt w:val="decimal"/>
      <w:suff w:val="nothing"/>
      <w:lvlText w:val="(%1)"/>
      <w:lvlJc w:val="left"/>
      <w:pPr>
        <w:ind w:left="425" w:hanging="425"/>
      </w:pPr>
      <w:rPr>
        <w:rFonts w:hint="default"/>
      </w:rPr>
    </w:lvl>
  </w:abstractNum>
  <w:abstractNum w:abstractNumId="2">
    <w:nsid w:val="BF59BB6D"/>
    <w:multiLevelType w:val="singleLevel"/>
    <w:tmpl w:val="BF59BB6D"/>
    <w:lvl w:ilvl="0" w:tentative="0">
      <w:start w:val="1"/>
      <w:numFmt w:val="chineseCounting"/>
      <w:suff w:val="nothing"/>
      <w:lvlText w:val="（%1）"/>
      <w:lvlJc w:val="left"/>
      <w:pPr>
        <w:ind w:left="0" w:firstLine="420"/>
      </w:pPr>
      <w:rPr>
        <w:rFonts w:hint="eastAsia"/>
      </w:rPr>
    </w:lvl>
  </w:abstractNum>
  <w:abstractNum w:abstractNumId="3">
    <w:nsid w:val="CEFB59B9"/>
    <w:multiLevelType w:val="singleLevel"/>
    <w:tmpl w:val="CEFB59B9"/>
    <w:lvl w:ilvl="0" w:tentative="0">
      <w:start w:val="1"/>
      <w:numFmt w:val="decimal"/>
      <w:lvlText w:val="(%1)"/>
      <w:lvlJc w:val="left"/>
      <w:pPr>
        <w:ind w:left="425" w:hanging="425"/>
      </w:pPr>
      <w:rPr>
        <w:rFonts w:hint="default"/>
      </w:rPr>
    </w:lvl>
  </w:abstractNum>
  <w:abstractNum w:abstractNumId="4">
    <w:nsid w:val="D66F60FD"/>
    <w:multiLevelType w:val="singleLevel"/>
    <w:tmpl w:val="D66F60FD"/>
    <w:lvl w:ilvl="0" w:tentative="0">
      <w:start w:val="1"/>
      <w:numFmt w:val="chineseCounting"/>
      <w:suff w:val="nothing"/>
      <w:lvlText w:val="（%1）"/>
      <w:lvlJc w:val="left"/>
      <w:pPr>
        <w:ind w:left="0" w:firstLine="420"/>
      </w:pPr>
      <w:rPr>
        <w:rFonts w:hint="eastAsia"/>
      </w:rPr>
    </w:lvl>
  </w:abstractNum>
  <w:abstractNum w:abstractNumId="5">
    <w:nsid w:val="E58DA380"/>
    <w:multiLevelType w:val="multilevel"/>
    <w:tmpl w:val="E58DA380"/>
    <w:lvl w:ilvl="0" w:tentative="0">
      <w:start w:val="1"/>
      <w:numFmt w:val="chineseCounting"/>
      <w:suff w:val="nothing"/>
      <w:lvlText w:val="%1、"/>
      <w:lvlJc w:val="left"/>
      <w:pPr>
        <w:ind w:left="0" w:firstLine="0"/>
      </w:pPr>
      <w:rPr>
        <w:rFonts w:hint="eastAsia"/>
      </w:rPr>
    </w:lvl>
    <w:lvl w:ilvl="1" w:tentative="0">
      <w:start w:val="1"/>
      <w:numFmt w:val="chineseCounting"/>
      <w:pStyle w:val="2"/>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6">
    <w:nsid w:val="067CB3A1"/>
    <w:multiLevelType w:val="singleLevel"/>
    <w:tmpl w:val="067CB3A1"/>
    <w:lvl w:ilvl="0" w:tentative="0">
      <w:start w:val="1"/>
      <w:numFmt w:val="chineseCounting"/>
      <w:suff w:val="nothing"/>
      <w:lvlText w:val="%1、"/>
      <w:lvlJc w:val="left"/>
      <w:pPr>
        <w:ind w:left="0" w:firstLine="420"/>
      </w:pPr>
      <w:rPr>
        <w:rFonts w:hint="eastAsia"/>
      </w:rPr>
    </w:lvl>
  </w:abstractNum>
  <w:abstractNum w:abstractNumId="7">
    <w:nsid w:val="18AFF9AE"/>
    <w:multiLevelType w:val="singleLevel"/>
    <w:tmpl w:val="18AFF9AE"/>
    <w:lvl w:ilvl="0" w:tentative="0">
      <w:start w:val="1"/>
      <w:numFmt w:val="chineseCounting"/>
      <w:suff w:val="nothing"/>
      <w:lvlText w:val="（%1）"/>
      <w:lvlJc w:val="left"/>
      <w:pPr>
        <w:ind w:left="0" w:firstLine="420"/>
      </w:pPr>
      <w:rPr>
        <w:rFonts w:hint="eastAsia"/>
      </w:rPr>
    </w:lvl>
  </w:abstractNum>
  <w:abstractNum w:abstractNumId="8">
    <w:nsid w:val="29AB129E"/>
    <w:multiLevelType w:val="singleLevel"/>
    <w:tmpl w:val="29AB129E"/>
    <w:lvl w:ilvl="0" w:tentative="0">
      <w:start w:val="1"/>
      <w:numFmt w:val="decimal"/>
      <w:suff w:val="space"/>
      <w:lvlText w:val="%1."/>
      <w:lvlJc w:val="left"/>
      <w:pPr>
        <w:ind w:left="425" w:hanging="425"/>
      </w:pPr>
      <w:rPr>
        <w:rFonts w:hint="default"/>
      </w:rPr>
    </w:lvl>
  </w:abstractNum>
  <w:abstractNum w:abstractNumId="9">
    <w:nsid w:val="3DF56074"/>
    <w:multiLevelType w:val="singleLevel"/>
    <w:tmpl w:val="3DF56074"/>
    <w:lvl w:ilvl="0" w:tentative="0">
      <w:start w:val="1"/>
      <w:numFmt w:val="decimal"/>
      <w:lvlText w:val="[%1]"/>
      <w:lvlJc w:val="left"/>
      <w:pPr>
        <w:tabs>
          <w:tab w:val="left" w:pos="312"/>
        </w:tabs>
      </w:pPr>
    </w:lvl>
  </w:abstractNum>
  <w:num w:numId="1">
    <w:abstractNumId w:val="5"/>
  </w:num>
  <w:num w:numId="2">
    <w:abstractNumId w:val="6"/>
  </w:num>
  <w:num w:numId="3">
    <w:abstractNumId w:val="2"/>
  </w:num>
  <w:num w:numId="4">
    <w:abstractNumId w:val="1"/>
  </w:num>
  <w:num w:numId="5">
    <w:abstractNumId w:val="4"/>
  </w:num>
  <w:num w:numId="6">
    <w:abstractNumId w:val="8"/>
  </w:num>
  <w:num w:numId="7">
    <w:abstractNumId w:val="0"/>
  </w:num>
  <w:num w:numId="8">
    <w:abstractNumId w:val="3"/>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ZhNmQ0YTE2MjI1ZDU0MDcxYzk4Y2ZjNTg0N2JlNzkifQ=="/>
  </w:docVars>
  <w:rsids>
    <w:rsidRoot w:val="00000000"/>
    <w:rsid w:val="03863990"/>
    <w:rsid w:val="06191786"/>
    <w:rsid w:val="0AD43524"/>
    <w:rsid w:val="0C114257"/>
    <w:rsid w:val="12346994"/>
    <w:rsid w:val="17766F01"/>
    <w:rsid w:val="208F1749"/>
    <w:rsid w:val="2A9D7504"/>
    <w:rsid w:val="2D945258"/>
    <w:rsid w:val="33835E20"/>
    <w:rsid w:val="3A26424A"/>
    <w:rsid w:val="3C292A35"/>
    <w:rsid w:val="3E0A3EC6"/>
    <w:rsid w:val="3F90777D"/>
    <w:rsid w:val="58B357C7"/>
    <w:rsid w:val="67A15186"/>
    <w:rsid w:val="7AAB6F55"/>
    <w:rsid w:val="7EA44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numPr>
        <w:ilvl w:val="1"/>
        <w:numId w:val="1"/>
      </w:numPr>
      <w:spacing w:before="0" w:beforeAutospacing="1" w:after="0" w:afterAutospacing="1"/>
      <w:jc w:val="left"/>
      <w:outlineLvl w:val="1"/>
    </w:pPr>
    <w:rPr>
      <w:rFonts w:hint="eastAsia" w:ascii="宋体" w:hAnsi="宋体" w:eastAsia="宋体" w:cs="宋体"/>
      <w:b/>
      <w:bCs/>
      <w:kern w:val="0"/>
      <w:sz w:val="36"/>
      <w:szCs w:val="36"/>
      <w:lang w:val="en-US" w:eastAsia="zh-CN" w:bidi="ar"/>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after="120"/>
    </w:p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paragraph" w:styleId="5">
    <w:name w:val="Body Text First Indent"/>
    <w:basedOn w:val="3"/>
    <w:semiHidden/>
    <w:qFormat/>
    <w:uiPriority w:val="0"/>
    <w:pPr>
      <w:spacing w:line="320" w:lineRule="atLeast"/>
      <w:ind w:firstLine="420"/>
    </w:pPr>
    <w:rPr>
      <w:sz w:val="24"/>
    </w:rPr>
  </w:style>
  <w:style w:type="table" w:styleId="7">
    <w:name w:val="Table Grid"/>
    <w:basedOn w:val="6"/>
    <w:qFormat/>
    <w:uiPriority w:val="0"/>
    <w:rPr>
      <w:rFonts w:ascii="Times New Roman" w:hAnsi="Times New Roman" w:eastAsia="宋体" w:cs="Times New Roman"/>
      <w:kern w:val="0"/>
      <w:sz w:val="20"/>
      <w:szCs w:val="20"/>
      <w:lang w:val="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paragraph" w:customStyle="1" w:styleId="10">
    <w:name w:val="AMDisplayEquation"/>
    <w:basedOn w:val="1"/>
    <w:next w:val="1"/>
    <w:uiPriority w:val="0"/>
    <w:pPr>
      <w:tabs>
        <w:tab w:val="center" w:pos="4160"/>
        <w:tab w:val="right" w:pos="8300"/>
      </w:tabs>
    </w:pPr>
  </w:style>
  <w:style w:type="character" w:customStyle="1" w:styleId="11">
    <w:name w:val="fontstyle01"/>
    <w:basedOn w:val="8"/>
    <w:qFormat/>
    <w:uiPriority w:val="0"/>
    <w:rPr>
      <w:rFonts w:hint="default" w:ascii="FZSSK--GBK1-0" w:hAnsi="FZSSK--GBK1-0"/>
      <w:color w:val="000000"/>
      <w:sz w:val="22"/>
      <w:szCs w:val="22"/>
    </w:rPr>
  </w:style>
  <w:style w:type="character" w:customStyle="1" w:styleId="12">
    <w:name w:val="fontstyle11"/>
    <w:basedOn w:val="8"/>
    <w:qFormat/>
    <w:uiPriority w:val="0"/>
    <w:rPr>
      <w:rFonts w:hint="default" w:ascii="E-BZ" w:hAnsi="E-BZ"/>
      <w:color w:val="000000"/>
      <w:sz w:val="22"/>
      <w:szCs w:val="2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wmf"/><Relationship Id="rId7" Type="http://schemas.openxmlformats.org/officeDocument/2006/relationships/oleObject" Target="embeddings/oleObject2.bin"/><Relationship Id="rId6" Type="http://schemas.openxmlformats.org/officeDocument/2006/relationships/image" Target="media/image2.png"/><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image" Target="media/image32.png"/><Relationship Id="rId55" Type="http://schemas.openxmlformats.org/officeDocument/2006/relationships/image" Target="media/image31.png"/><Relationship Id="rId54" Type="http://schemas.openxmlformats.org/officeDocument/2006/relationships/image" Target="media/image30.png"/><Relationship Id="rId53" Type="http://schemas.openxmlformats.org/officeDocument/2006/relationships/image" Target="media/image29.png"/><Relationship Id="rId52" Type="http://schemas.openxmlformats.org/officeDocument/2006/relationships/image" Target="media/image28.png"/><Relationship Id="rId51" Type="http://schemas.openxmlformats.org/officeDocument/2006/relationships/image" Target="media/image27.png"/><Relationship Id="rId50" Type="http://schemas.openxmlformats.org/officeDocument/2006/relationships/image" Target="media/image26.png"/><Relationship Id="rId5" Type="http://schemas.openxmlformats.org/officeDocument/2006/relationships/oleObject" Target="embeddings/oleObject1.bin"/><Relationship Id="rId49" Type="http://schemas.openxmlformats.org/officeDocument/2006/relationships/image" Target="media/image25.png"/><Relationship Id="rId48" Type="http://schemas.openxmlformats.org/officeDocument/2006/relationships/image" Target="media/image24.png"/><Relationship Id="rId47" Type="http://schemas.openxmlformats.org/officeDocument/2006/relationships/image" Target="media/image23.png"/><Relationship Id="rId46" Type="http://schemas.openxmlformats.org/officeDocument/2006/relationships/image" Target="media/image22.wmf"/><Relationship Id="rId45" Type="http://schemas.openxmlformats.org/officeDocument/2006/relationships/oleObject" Target="embeddings/oleObject21.bin"/><Relationship Id="rId44" Type="http://schemas.openxmlformats.org/officeDocument/2006/relationships/image" Target="media/image21.wmf"/><Relationship Id="rId43" Type="http://schemas.openxmlformats.org/officeDocument/2006/relationships/oleObject" Target="embeddings/oleObject20.bin"/><Relationship Id="rId42" Type="http://schemas.openxmlformats.org/officeDocument/2006/relationships/image" Target="media/image20.wmf"/><Relationship Id="rId41" Type="http://schemas.openxmlformats.org/officeDocument/2006/relationships/oleObject" Target="embeddings/oleObject19.bin"/><Relationship Id="rId40" Type="http://schemas.openxmlformats.org/officeDocument/2006/relationships/image" Target="media/image19.wmf"/><Relationship Id="rId4" Type="http://schemas.openxmlformats.org/officeDocument/2006/relationships/image" Target="media/image1.png"/><Relationship Id="rId39" Type="http://schemas.openxmlformats.org/officeDocument/2006/relationships/oleObject" Target="embeddings/oleObject18.bin"/><Relationship Id="rId38" Type="http://schemas.openxmlformats.org/officeDocument/2006/relationships/image" Target="media/image18.wmf"/><Relationship Id="rId37" Type="http://schemas.openxmlformats.org/officeDocument/2006/relationships/oleObject" Target="embeddings/oleObject17.bin"/><Relationship Id="rId36" Type="http://schemas.openxmlformats.org/officeDocument/2006/relationships/image" Target="media/image17.wmf"/><Relationship Id="rId35" Type="http://schemas.openxmlformats.org/officeDocument/2006/relationships/oleObject" Target="embeddings/oleObject16.bin"/><Relationship Id="rId34" Type="http://schemas.openxmlformats.org/officeDocument/2006/relationships/image" Target="media/image16.wmf"/><Relationship Id="rId33" Type="http://schemas.openxmlformats.org/officeDocument/2006/relationships/oleObject" Target="embeddings/oleObject15.bin"/><Relationship Id="rId32" Type="http://schemas.openxmlformats.org/officeDocument/2006/relationships/image" Target="media/image15.wmf"/><Relationship Id="rId31" Type="http://schemas.openxmlformats.org/officeDocument/2006/relationships/oleObject" Target="embeddings/oleObject14.bin"/><Relationship Id="rId30" Type="http://schemas.openxmlformats.org/officeDocument/2006/relationships/image" Target="media/image14.wmf"/><Relationship Id="rId3" Type="http://schemas.openxmlformats.org/officeDocument/2006/relationships/theme" Target="theme/theme1.xml"/><Relationship Id="rId29" Type="http://schemas.openxmlformats.org/officeDocument/2006/relationships/oleObject" Target="embeddings/oleObject13.bin"/><Relationship Id="rId28" Type="http://schemas.openxmlformats.org/officeDocument/2006/relationships/image" Target="media/image13.wmf"/><Relationship Id="rId27" Type="http://schemas.openxmlformats.org/officeDocument/2006/relationships/oleObject" Target="embeddings/oleObject12.bin"/><Relationship Id="rId26" Type="http://schemas.openxmlformats.org/officeDocument/2006/relationships/image" Target="media/image12.wmf"/><Relationship Id="rId25" Type="http://schemas.openxmlformats.org/officeDocument/2006/relationships/oleObject" Target="embeddings/oleObject11.bin"/><Relationship Id="rId24" Type="http://schemas.openxmlformats.org/officeDocument/2006/relationships/image" Target="media/image11.wmf"/><Relationship Id="rId23" Type="http://schemas.openxmlformats.org/officeDocument/2006/relationships/oleObject" Target="embeddings/oleObject10.bin"/><Relationship Id="rId22" Type="http://schemas.openxmlformats.org/officeDocument/2006/relationships/image" Target="media/image10.wmf"/><Relationship Id="rId21" Type="http://schemas.openxmlformats.org/officeDocument/2006/relationships/oleObject" Target="embeddings/oleObject9.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8.wmf"/><Relationship Id="rId17" Type="http://schemas.openxmlformats.org/officeDocument/2006/relationships/oleObject" Target="embeddings/oleObject7.bin"/><Relationship Id="rId16" Type="http://schemas.openxmlformats.org/officeDocument/2006/relationships/image" Target="media/image7.wmf"/><Relationship Id="rId15" Type="http://schemas.openxmlformats.org/officeDocument/2006/relationships/oleObject" Target="embeddings/oleObject6.bin"/><Relationship Id="rId14" Type="http://schemas.openxmlformats.org/officeDocument/2006/relationships/image" Target="media/image6.wmf"/><Relationship Id="rId13" Type="http://schemas.openxmlformats.org/officeDocument/2006/relationships/oleObject" Target="embeddings/oleObject5.bin"/><Relationship Id="rId12" Type="http://schemas.openxmlformats.org/officeDocument/2006/relationships/image" Target="media/image5.wmf"/><Relationship Id="rId11" Type="http://schemas.openxmlformats.org/officeDocument/2006/relationships/oleObject" Target="embeddings/oleObject4.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3854</Words>
  <Characters>4043</Characters>
  <Lines>0</Lines>
  <Paragraphs>0</Paragraphs>
  <TotalTime>6</TotalTime>
  <ScaleCrop>false</ScaleCrop>
  <LinksUpToDate>false</LinksUpToDate>
  <CharactersWithSpaces>4092</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2024-06-11T00:03:00Z</dcterms:created>
  <dc:creator>LI</dc:creator>
  <cp:lastModifiedBy>灭绝星辰</cp:lastModifiedBy>
  <dcterms:modified xsi:type="dcterms:W3CDTF">2024-06-11T02:25:28Z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A1C579F734CC4841B4D733E8630924C7_12</vt:lpwstr>
  </property>
  <property fmtid="{D5CDD505-2E9C-101B-9397-08002B2CF9AE}" pid="4" name="AMWinEqns">
    <vt:bool>true</vt:bool>
  </property>
</Properties>
</file>