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0716F" w14:textId="322550B5" w:rsidR="00370A16" w:rsidRDefault="00771E49" w:rsidP="00771E49">
      <w:pPr>
        <w:jc w:val="center"/>
        <w:rPr>
          <w:sz w:val="32"/>
          <w:szCs w:val="32"/>
        </w:rPr>
      </w:pPr>
      <w:r w:rsidRPr="00771E49">
        <w:rPr>
          <w:rFonts w:hint="eastAsia"/>
          <w:sz w:val="32"/>
          <w:szCs w:val="32"/>
        </w:rPr>
        <w:t>静电除尘与本课程知识联系分析</w:t>
      </w:r>
    </w:p>
    <w:p w14:paraId="52BCF377" w14:textId="5B14CE29" w:rsidR="00771E49" w:rsidRPr="00771E49" w:rsidRDefault="00771E49" w:rsidP="00771E49">
      <w:pPr>
        <w:jc w:val="left"/>
        <w:rPr>
          <w:sz w:val="30"/>
          <w:szCs w:val="30"/>
        </w:rPr>
      </w:pPr>
      <w:r w:rsidRPr="00771E49">
        <w:rPr>
          <w:sz w:val="30"/>
          <w:szCs w:val="30"/>
        </w:rPr>
        <w:t>1 库仑定律</w:t>
      </w:r>
    </w:p>
    <w:p w14:paraId="673853DB" w14:textId="77777777" w:rsidR="00771E49" w:rsidRDefault="00771E49" w:rsidP="00771E49">
      <w:pPr>
        <w:jc w:val="left"/>
        <w:rPr>
          <w:szCs w:val="21"/>
        </w:rPr>
      </w:pPr>
      <w:r w:rsidRPr="00771E49">
        <w:rPr>
          <w:sz w:val="24"/>
          <w:szCs w:val="24"/>
        </w:rPr>
        <w:t>理论基础：</w:t>
      </w:r>
      <w:r w:rsidRPr="00771E49">
        <w:rPr>
          <w:szCs w:val="21"/>
        </w:rPr>
        <w:t xml:space="preserve"> 库仑定律描述了两个点电荷之间的相互作用力。</w:t>
      </w:r>
    </w:p>
    <w:p w14:paraId="35D4ED61" w14:textId="012B4CE5" w:rsidR="00771E49" w:rsidRPr="00771E49" w:rsidRDefault="00771E49" w:rsidP="00771E49">
      <w:pPr>
        <w:jc w:val="left"/>
        <w:rPr>
          <w:sz w:val="24"/>
          <w:szCs w:val="24"/>
        </w:rPr>
      </w:pPr>
      <w:r w:rsidRPr="00771E49">
        <w:rPr>
          <w:sz w:val="24"/>
          <w:szCs w:val="24"/>
        </w:rPr>
        <w:t>其表达式为：</w:t>
      </w:r>
      <w:r w:rsidR="00164727" w:rsidRPr="00164727">
        <w:rPr>
          <w:sz w:val="24"/>
          <w:szCs w:val="24"/>
        </w:rPr>
        <w:t xml:space="preserve"> </w:t>
      </w:r>
      <w:r w:rsidR="00164727" w:rsidRPr="00164727">
        <w:rPr>
          <w:position w:val="-26"/>
          <w:sz w:val="24"/>
          <w:szCs w:val="24"/>
        </w:rPr>
        <w:object w:dxaOrig="1285" w:dyaOrig="660" w14:anchorId="078543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64.5pt;height:33pt" o:ole="">
            <v:imagedata r:id="rId4" o:title=""/>
          </v:shape>
          <o:OLEObject Type="Embed" ProgID="Equation.AxMath" ShapeID="_x0000_i1044" DrawAspect="Content" ObjectID="_1779544321" r:id="rId5"/>
        </w:object>
      </w:r>
    </w:p>
    <w:p w14:paraId="4D3B0FB0" w14:textId="34DD4B5A" w:rsidR="00771E49" w:rsidRPr="00771E49" w:rsidRDefault="00771E49" w:rsidP="00164727">
      <w:pPr>
        <w:ind w:firstLineChars="200" w:firstLine="420"/>
        <w:jc w:val="left"/>
        <w:rPr>
          <w:szCs w:val="21"/>
        </w:rPr>
      </w:pPr>
      <w:r w:rsidRPr="00771E49">
        <w:rPr>
          <w:szCs w:val="21"/>
        </w:rPr>
        <w:t>其中，</w:t>
      </w:r>
      <w:r w:rsidR="00164727" w:rsidRPr="00164727">
        <w:rPr>
          <w:position w:val="-10"/>
          <w:szCs w:val="21"/>
        </w:rPr>
        <w:object w:dxaOrig="209" w:dyaOrig="314" w14:anchorId="3BB84592">
          <v:shape id="_x0000_i1048" type="#_x0000_t75" style="width:10.5pt;height:15.75pt" o:ole="">
            <v:imagedata r:id="rId6" o:title=""/>
          </v:shape>
          <o:OLEObject Type="Embed" ProgID="Equation.AxMath" ShapeID="_x0000_i1048" DrawAspect="Content" ObjectID="_1779544322" r:id="rId7"/>
        </w:object>
      </w:r>
      <w:r w:rsidRPr="00771E49">
        <w:rPr>
          <w:szCs w:val="21"/>
        </w:rPr>
        <w:t>是两个点电荷之间的静电力，</w:t>
      </w:r>
      <w:r w:rsidR="00164727" w:rsidRPr="00164727">
        <w:rPr>
          <w:position w:val="-10"/>
          <w:szCs w:val="21"/>
        </w:rPr>
        <w:object w:dxaOrig="213" w:dyaOrig="315" w14:anchorId="00EA740C">
          <v:shape id="_x0000_i1052" type="#_x0000_t75" style="width:10.5pt;height:15.75pt" o:ole="">
            <v:imagedata r:id="rId8" o:title=""/>
          </v:shape>
          <o:OLEObject Type="Embed" ProgID="Equation.AxMath" ShapeID="_x0000_i1052" DrawAspect="Content" ObjectID="_1779544323" r:id="rId9"/>
        </w:object>
      </w:r>
      <w:r w:rsidRPr="00771E49">
        <w:rPr>
          <w:szCs w:val="21"/>
        </w:rPr>
        <w:t>是静电力常数，</w:t>
      </w:r>
      <w:r w:rsidR="005E16B4" w:rsidRPr="00164727">
        <w:rPr>
          <w:position w:val="-10"/>
          <w:szCs w:val="21"/>
        </w:rPr>
        <w:object w:dxaOrig="203" w:dyaOrig="315" w14:anchorId="132972B9">
          <v:shape id="_x0000_i1062" type="#_x0000_t75" style="width:10.5pt;height:15.75pt" o:ole="">
            <v:imagedata r:id="rId10" o:title=""/>
          </v:shape>
          <o:OLEObject Type="Embed" ProgID="Equation.AxMath" ShapeID="_x0000_i1062" DrawAspect="Content" ObjectID="_1779544324" r:id="rId11"/>
        </w:object>
      </w:r>
      <w:r w:rsidRPr="00771E49">
        <w:rPr>
          <w:szCs w:val="21"/>
        </w:rPr>
        <w:t>和</w:t>
      </w:r>
      <w:r w:rsidR="005E16B4" w:rsidRPr="005E16B4">
        <w:rPr>
          <w:position w:val="-10"/>
          <w:szCs w:val="21"/>
        </w:rPr>
        <w:object w:dxaOrig="213" w:dyaOrig="315" w14:anchorId="0C80C811">
          <v:shape id="_x0000_i1066" type="#_x0000_t75" style="width:10.5pt;height:15.75pt" o:ole="">
            <v:imagedata r:id="rId12" o:title=""/>
          </v:shape>
          <o:OLEObject Type="Embed" ProgID="Equation.AxMath" ShapeID="_x0000_i1066" DrawAspect="Content" ObjectID="_1779544325" r:id="rId13"/>
        </w:object>
      </w:r>
      <w:r w:rsidRPr="00771E49">
        <w:rPr>
          <w:szCs w:val="21"/>
        </w:rPr>
        <w:t>是点电荷的电量，</w:t>
      </w:r>
      <w:r w:rsidR="00164727" w:rsidRPr="00164727">
        <w:rPr>
          <w:position w:val="-10"/>
          <w:szCs w:val="21"/>
        </w:rPr>
        <w:object w:dxaOrig="152" w:dyaOrig="314" w14:anchorId="0BF4655D">
          <v:shape id="_x0000_i1056" type="#_x0000_t75" style="width:7.5pt;height:15.75pt" o:ole="">
            <v:imagedata r:id="rId14" o:title=""/>
          </v:shape>
          <o:OLEObject Type="Embed" ProgID="Equation.AxMath" ShapeID="_x0000_i1056" DrawAspect="Content" ObjectID="_1779544326" r:id="rId15"/>
        </w:object>
      </w:r>
      <w:r w:rsidRPr="00771E49">
        <w:rPr>
          <w:szCs w:val="21"/>
        </w:rPr>
        <w:t>是它们之间的距离。</w:t>
      </w:r>
    </w:p>
    <w:p w14:paraId="2A47C61C" w14:textId="77777777" w:rsidR="00164727" w:rsidRDefault="00771E49" w:rsidP="00771E49">
      <w:pPr>
        <w:jc w:val="left"/>
        <w:rPr>
          <w:szCs w:val="21"/>
        </w:rPr>
      </w:pPr>
      <w:r w:rsidRPr="00771E49">
        <w:rPr>
          <w:sz w:val="24"/>
          <w:szCs w:val="24"/>
        </w:rPr>
        <w:t>在静电除尘中的应用：</w:t>
      </w:r>
      <w:r w:rsidRPr="00771E49">
        <w:rPr>
          <w:szCs w:val="21"/>
        </w:rPr>
        <w:t xml:space="preserve"> </w:t>
      </w:r>
    </w:p>
    <w:p w14:paraId="6DD5C26E" w14:textId="6AFDEBB1" w:rsidR="00771E49" w:rsidRPr="00771E49" w:rsidRDefault="00771E49" w:rsidP="00164727">
      <w:pPr>
        <w:ind w:firstLineChars="200" w:firstLine="420"/>
        <w:jc w:val="left"/>
        <w:rPr>
          <w:szCs w:val="21"/>
        </w:rPr>
      </w:pPr>
      <w:r w:rsidRPr="00771E49">
        <w:rPr>
          <w:szCs w:val="21"/>
        </w:rPr>
        <w:t>在静电除尘中，颗粒物被电极放电使其带电，库仑力使这些带电颗粒在电场作用下移动，并被</w:t>
      </w:r>
      <w:proofErr w:type="gramStart"/>
      <w:r w:rsidRPr="00771E49">
        <w:rPr>
          <w:szCs w:val="21"/>
        </w:rPr>
        <w:t>收集极</w:t>
      </w:r>
      <w:proofErr w:type="gramEnd"/>
      <w:r w:rsidRPr="00771E49">
        <w:rPr>
          <w:szCs w:val="21"/>
        </w:rPr>
        <w:t>捕捉。具体来说，当粉尘颗粒带上电荷后，它们在电场中受到库仑力的作用，向收集极移动并沉积下来。</w:t>
      </w:r>
    </w:p>
    <w:p w14:paraId="3BD16434" w14:textId="77777777" w:rsidR="00164727" w:rsidRDefault="00771E49" w:rsidP="00771E49">
      <w:pPr>
        <w:jc w:val="left"/>
        <w:rPr>
          <w:szCs w:val="21"/>
        </w:rPr>
      </w:pPr>
      <w:r w:rsidRPr="00771E49">
        <w:rPr>
          <w:sz w:val="24"/>
          <w:szCs w:val="24"/>
        </w:rPr>
        <w:t>实际应用：</w:t>
      </w:r>
      <w:r w:rsidRPr="00771E49">
        <w:rPr>
          <w:szCs w:val="21"/>
        </w:rPr>
        <w:t xml:space="preserve"> </w:t>
      </w:r>
    </w:p>
    <w:p w14:paraId="2627B6EE" w14:textId="5CA18753" w:rsidR="00164727" w:rsidRDefault="00771E49" w:rsidP="00164727">
      <w:pPr>
        <w:ind w:firstLineChars="200" w:firstLine="420"/>
        <w:jc w:val="left"/>
        <w:rPr>
          <w:szCs w:val="21"/>
        </w:rPr>
      </w:pPr>
      <w:r w:rsidRPr="00771E49">
        <w:rPr>
          <w:szCs w:val="21"/>
        </w:rPr>
        <w:t>在一个工业电除尘器中，通过高压电场使粉尘颗粒带电，然后利用库仑力将这些带电颗粒移动到收集板上。计算这些颗粒受到的静电力时，可以使用库仑定律。</w:t>
      </w:r>
    </w:p>
    <w:p w14:paraId="3C90DA97" w14:textId="725E491C" w:rsidR="00771E49" w:rsidRPr="00771E49" w:rsidRDefault="00164727" w:rsidP="00164727">
      <w:pPr>
        <w:ind w:firstLineChars="200" w:firstLine="420"/>
        <w:jc w:val="left"/>
        <w:rPr>
          <w:szCs w:val="21"/>
        </w:rPr>
      </w:pPr>
      <w:r w:rsidRPr="00164727">
        <w:rPr>
          <w:rFonts w:hint="eastAsia"/>
          <w:szCs w:val="21"/>
        </w:rPr>
        <w:t>从库仑公式里我们不难看出，库仑力和粉尘的带电量成正比，和阴阳极带电体距离的平方成反比，由流体的动压转为静压时临界流速趋向于零的机理，让烟气从一个通道流入，从旁侧通道流出，通透型阳极板是由多个收尘片组成的，粉尘在流过阳极板时与阳极板的距离是趋向零的，这时库仑力是非常大的，库仑电场不仅增加了电场收尘面积，还大大提升了收尘效率</w:t>
      </w:r>
      <w:r>
        <w:rPr>
          <w:rFonts w:hint="eastAsia"/>
          <w:szCs w:val="21"/>
        </w:rPr>
        <w:t>。</w:t>
      </w:r>
    </w:p>
    <w:p w14:paraId="1C1EAA99" w14:textId="544BC0AD" w:rsidR="00771E49" w:rsidRPr="00771E49" w:rsidRDefault="00771E49" w:rsidP="00771E49">
      <w:pPr>
        <w:jc w:val="left"/>
        <w:rPr>
          <w:sz w:val="30"/>
          <w:szCs w:val="30"/>
        </w:rPr>
      </w:pPr>
      <w:r w:rsidRPr="00771E49">
        <w:rPr>
          <w:sz w:val="30"/>
          <w:szCs w:val="30"/>
        </w:rPr>
        <w:t>2 高斯定律</w:t>
      </w:r>
    </w:p>
    <w:p w14:paraId="70F8E716" w14:textId="77777777" w:rsidR="005E16B4" w:rsidRDefault="00771E49" w:rsidP="00771E49">
      <w:pPr>
        <w:jc w:val="left"/>
        <w:rPr>
          <w:sz w:val="24"/>
          <w:szCs w:val="24"/>
        </w:rPr>
      </w:pPr>
      <w:r w:rsidRPr="00771E49">
        <w:rPr>
          <w:sz w:val="24"/>
          <w:szCs w:val="24"/>
        </w:rPr>
        <w:t>理论基础：</w:t>
      </w:r>
    </w:p>
    <w:p w14:paraId="7DA2D75F" w14:textId="2CC0869C" w:rsidR="00771E49" w:rsidRDefault="00771E49" w:rsidP="00771E49">
      <w:pPr>
        <w:jc w:val="left"/>
        <w:rPr>
          <w:szCs w:val="21"/>
        </w:rPr>
      </w:pPr>
      <w:r w:rsidRPr="00771E49">
        <w:rPr>
          <w:szCs w:val="21"/>
        </w:rPr>
        <w:t>高斯定律指出，通过一个闭合曲面的电通量等于包围的电荷总和除以真空电容率。</w:t>
      </w:r>
    </w:p>
    <w:p w14:paraId="5F837DF5" w14:textId="0CB175FE" w:rsidR="00771E49" w:rsidRPr="00771E49" w:rsidRDefault="00771E49" w:rsidP="00771E49">
      <w:pPr>
        <w:jc w:val="left"/>
        <w:rPr>
          <w:szCs w:val="21"/>
        </w:rPr>
      </w:pPr>
      <w:r w:rsidRPr="00771E49">
        <w:rPr>
          <w:sz w:val="24"/>
          <w:szCs w:val="24"/>
        </w:rPr>
        <w:t>其数学表达式为：</w:t>
      </w:r>
      <w:r w:rsidR="00164727" w:rsidRPr="00164727">
        <w:rPr>
          <w:position w:val="-25"/>
          <w:szCs w:val="21"/>
        </w:rPr>
        <w:object w:dxaOrig="1666" w:dyaOrig="598" w14:anchorId="35AEC467">
          <v:shape id="_x0000_i1030" type="#_x0000_t75" style="width:83.25pt;height:30pt" o:ole="">
            <v:imagedata r:id="rId16" o:title=""/>
          </v:shape>
          <o:OLEObject Type="Embed" ProgID="Equation.AxMath" ShapeID="_x0000_i1030" DrawAspect="Content" ObjectID="_1779544327" r:id="rId17"/>
        </w:object>
      </w:r>
    </w:p>
    <w:p w14:paraId="2C0EE567" w14:textId="5A4A3CBB" w:rsidR="00771E49" w:rsidRPr="00771E49" w:rsidRDefault="00771E49" w:rsidP="00771E49">
      <w:pPr>
        <w:jc w:val="left"/>
        <w:rPr>
          <w:szCs w:val="21"/>
        </w:rPr>
      </w:pPr>
      <w:r w:rsidRPr="00771E49">
        <w:rPr>
          <w:szCs w:val="21"/>
        </w:rPr>
        <w:t>其中，</w:t>
      </w:r>
      <w:r w:rsidR="00164727">
        <w:rPr>
          <w:rFonts w:hint="eastAsia"/>
          <w:szCs w:val="21"/>
        </w:rPr>
        <w:t>E</w:t>
      </w:r>
      <w:r w:rsidRPr="00771E49">
        <w:rPr>
          <w:szCs w:val="21"/>
        </w:rPr>
        <w:t>是电场</w:t>
      </w:r>
      <w:r w:rsidR="00164727">
        <w:rPr>
          <w:rFonts w:hint="eastAsia"/>
          <w:szCs w:val="21"/>
        </w:rPr>
        <w:t>强度</w:t>
      </w:r>
      <w:r w:rsidRPr="00771E49">
        <w:rPr>
          <w:szCs w:val="21"/>
        </w:rPr>
        <w:t xml:space="preserve">， </w:t>
      </w:r>
      <w:r w:rsidR="00164727">
        <w:rPr>
          <w:rFonts w:hint="eastAsia"/>
          <w:szCs w:val="21"/>
        </w:rPr>
        <w:t>S</w:t>
      </w:r>
      <w:r w:rsidRPr="00771E49">
        <w:rPr>
          <w:szCs w:val="21"/>
        </w:rPr>
        <w:t>是面积元素，</w:t>
      </w:r>
      <w:r w:rsidR="00164727" w:rsidRPr="00164727">
        <w:rPr>
          <w:position w:val="-10"/>
          <w:szCs w:val="21"/>
        </w:rPr>
        <w:object w:dxaOrig="519" w:dyaOrig="314" w14:anchorId="35CDBB27">
          <v:shape id="_x0000_i1034" type="#_x0000_t75" style="width:26.25pt;height:15.75pt" o:ole="">
            <v:imagedata r:id="rId18" o:title=""/>
          </v:shape>
          <o:OLEObject Type="Embed" ProgID="Equation.AxMath" ShapeID="_x0000_i1034" DrawAspect="Content" ObjectID="_1779544328" r:id="rId19"/>
        </w:object>
      </w:r>
      <w:r w:rsidRPr="00771E49">
        <w:rPr>
          <w:szCs w:val="21"/>
        </w:rPr>
        <w:t>是包围的总电荷量，</w:t>
      </w:r>
      <w:r w:rsidR="005E16B4" w:rsidRPr="00164727">
        <w:rPr>
          <w:position w:val="-10"/>
          <w:szCs w:val="21"/>
        </w:rPr>
        <w:object w:dxaOrig="219" w:dyaOrig="315" w14:anchorId="6910057B">
          <v:shape id="_x0000_i1067" type="#_x0000_t75" style="width:11.25pt;height:15.75pt" o:ole="">
            <v:imagedata r:id="rId20" o:title=""/>
          </v:shape>
          <o:OLEObject Type="Embed" ProgID="Equation.AxMath" ShapeID="_x0000_i1067" DrawAspect="Content" ObjectID="_1779544329" r:id="rId21"/>
        </w:object>
      </w:r>
      <w:r w:rsidRPr="00771E49">
        <w:rPr>
          <w:szCs w:val="21"/>
        </w:rPr>
        <w:t>是真空电容率。</w:t>
      </w:r>
    </w:p>
    <w:p w14:paraId="266EF6E2" w14:textId="77777777" w:rsidR="005E16B4" w:rsidRDefault="00771E49" w:rsidP="00771E49">
      <w:pPr>
        <w:jc w:val="left"/>
        <w:rPr>
          <w:sz w:val="24"/>
          <w:szCs w:val="24"/>
        </w:rPr>
      </w:pPr>
      <w:r w:rsidRPr="00771E49">
        <w:rPr>
          <w:sz w:val="24"/>
          <w:szCs w:val="24"/>
        </w:rPr>
        <w:t>在静电除尘中的应用：</w:t>
      </w:r>
    </w:p>
    <w:p w14:paraId="52835BAF" w14:textId="0A020A2E" w:rsidR="00771E49" w:rsidRPr="00771E49" w:rsidRDefault="005E16B4" w:rsidP="005E16B4">
      <w:pPr>
        <w:ind w:firstLineChars="200" w:firstLine="420"/>
        <w:jc w:val="left"/>
        <w:rPr>
          <w:szCs w:val="21"/>
        </w:rPr>
      </w:pPr>
      <w:r w:rsidRPr="005E16B4">
        <w:rPr>
          <w:rFonts w:hint="eastAsia"/>
          <w:szCs w:val="21"/>
        </w:rPr>
        <w:t>电场分布是电除尘理论研究的核心问题之一</w:t>
      </w:r>
      <w:r>
        <w:rPr>
          <w:rFonts w:hint="eastAsia"/>
          <w:szCs w:val="21"/>
        </w:rPr>
        <w:t>，</w:t>
      </w:r>
      <w:r w:rsidR="00771E49" w:rsidRPr="00771E49">
        <w:rPr>
          <w:szCs w:val="21"/>
        </w:rPr>
        <w:t>高斯定律用于计算电除尘器内的电场分布。例如，确定电极周围电场的分布情况，可以帮助设计电极形状和排列，以优化除尘效果。</w:t>
      </w:r>
    </w:p>
    <w:p w14:paraId="21FE1D8E" w14:textId="77777777" w:rsidR="005E16B4" w:rsidRDefault="00771E49" w:rsidP="00771E49">
      <w:pPr>
        <w:jc w:val="left"/>
        <w:rPr>
          <w:sz w:val="24"/>
          <w:szCs w:val="24"/>
        </w:rPr>
      </w:pPr>
      <w:r w:rsidRPr="00771E49">
        <w:rPr>
          <w:sz w:val="24"/>
          <w:szCs w:val="24"/>
        </w:rPr>
        <w:t>实际应用：</w:t>
      </w:r>
    </w:p>
    <w:p w14:paraId="4BB9B35F" w14:textId="70D34729" w:rsidR="005E16B4" w:rsidRDefault="005E16B4" w:rsidP="00B662DA">
      <w:pPr>
        <w:ind w:firstLineChars="200" w:firstLine="420"/>
        <w:jc w:val="left"/>
        <w:rPr>
          <w:szCs w:val="21"/>
        </w:rPr>
      </w:pPr>
      <w:r w:rsidRPr="005E16B4">
        <w:rPr>
          <w:rFonts w:hint="eastAsia"/>
          <w:szCs w:val="21"/>
        </w:rPr>
        <w:t>为提高对微细颗粒物的捕集效率</w:t>
      </w:r>
      <w:r>
        <w:rPr>
          <w:rFonts w:hint="eastAsia"/>
          <w:szCs w:val="21"/>
        </w:rPr>
        <w:t>，</w:t>
      </w:r>
      <w:r w:rsidRPr="005E16B4">
        <w:rPr>
          <w:szCs w:val="21"/>
        </w:rPr>
        <w:t>拟从理论上明确</w:t>
      </w:r>
      <w:r w:rsidR="00B662DA">
        <w:rPr>
          <w:rFonts w:hint="eastAsia"/>
          <w:szCs w:val="21"/>
        </w:rPr>
        <w:t>，</w:t>
      </w:r>
      <w:r w:rsidRPr="005E16B4">
        <w:rPr>
          <w:szCs w:val="21"/>
        </w:rPr>
        <w:t>线-管式</w:t>
      </w:r>
      <w:proofErr w:type="gramStart"/>
      <w:r w:rsidRPr="005E16B4">
        <w:rPr>
          <w:szCs w:val="21"/>
        </w:rPr>
        <w:t>横向双极预荷</w:t>
      </w:r>
      <w:proofErr w:type="gramEnd"/>
      <w:r w:rsidRPr="005E16B4">
        <w:rPr>
          <w:szCs w:val="21"/>
        </w:rPr>
        <w:t>电器这种新型电极结构的极间电场分布规律</w:t>
      </w:r>
      <w:r>
        <w:rPr>
          <w:rFonts w:hint="eastAsia"/>
          <w:szCs w:val="21"/>
        </w:rPr>
        <w:t>。</w:t>
      </w:r>
      <w:r w:rsidRPr="005E16B4">
        <w:rPr>
          <w:szCs w:val="21"/>
        </w:rPr>
        <w:t>基于高斯通量定律</w:t>
      </w:r>
      <w:r>
        <w:rPr>
          <w:rFonts w:hint="eastAsia"/>
          <w:szCs w:val="21"/>
        </w:rPr>
        <w:t>，</w:t>
      </w:r>
      <w:r w:rsidRPr="005E16B4">
        <w:rPr>
          <w:szCs w:val="21"/>
        </w:rPr>
        <w:t>建立了线-线电极的电场分布函数</w:t>
      </w:r>
      <w:r>
        <w:rPr>
          <w:rFonts w:hint="eastAsia"/>
          <w:szCs w:val="21"/>
        </w:rPr>
        <w:t>；</w:t>
      </w:r>
      <w:r w:rsidRPr="005E16B4">
        <w:rPr>
          <w:szCs w:val="21"/>
        </w:rPr>
        <w:lastRenderedPageBreak/>
        <w:t>根据电场叠加原理推导出</w:t>
      </w:r>
      <w:r w:rsidR="00B662DA">
        <w:rPr>
          <w:rFonts w:hint="eastAsia"/>
          <w:szCs w:val="21"/>
        </w:rPr>
        <w:t>，</w:t>
      </w:r>
      <w:r w:rsidRPr="005E16B4">
        <w:rPr>
          <w:szCs w:val="21"/>
        </w:rPr>
        <w:t>线</w:t>
      </w:r>
      <w:r>
        <w:rPr>
          <w:rFonts w:hint="eastAsia"/>
          <w:szCs w:val="21"/>
        </w:rPr>
        <w:t>-</w:t>
      </w:r>
      <w:proofErr w:type="gramStart"/>
      <w:r w:rsidRPr="005E16B4">
        <w:rPr>
          <w:szCs w:val="21"/>
        </w:rPr>
        <w:t>管式预荷电器</w:t>
      </w:r>
      <w:proofErr w:type="gramEnd"/>
      <w:r w:rsidRPr="005E16B4">
        <w:rPr>
          <w:szCs w:val="21"/>
        </w:rPr>
        <w:t>极间电场分布模型</w:t>
      </w:r>
      <w:r>
        <w:rPr>
          <w:rFonts w:hint="eastAsia"/>
          <w:szCs w:val="21"/>
        </w:rPr>
        <w:t>；</w:t>
      </w:r>
      <w:r w:rsidRPr="005E16B4">
        <w:rPr>
          <w:szCs w:val="21"/>
        </w:rPr>
        <w:t>结合其电器电极结构对称分布特点</w:t>
      </w:r>
      <w:r>
        <w:rPr>
          <w:rFonts w:hint="eastAsia"/>
          <w:szCs w:val="21"/>
        </w:rPr>
        <w:t>，</w:t>
      </w:r>
      <w:r w:rsidRPr="005E16B4">
        <w:rPr>
          <w:szCs w:val="21"/>
        </w:rPr>
        <w:t>可划分为6个不同的荷电区域</w:t>
      </w:r>
      <w:r>
        <w:rPr>
          <w:rFonts w:hint="eastAsia"/>
          <w:szCs w:val="21"/>
        </w:rPr>
        <w:t>，</w:t>
      </w:r>
      <w:r w:rsidRPr="005E16B4">
        <w:rPr>
          <w:szCs w:val="21"/>
        </w:rPr>
        <w:t>分别采用线</w:t>
      </w:r>
      <w:r w:rsidR="00B662DA">
        <w:rPr>
          <w:rFonts w:hint="eastAsia"/>
          <w:szCs w:val="21"/>
        </w:rPr>
        <w:t>-</w:t>
      </w:r>
      <w:proofErr w:type="gramStart"/>
      <w:r w:rsidRPr="005E16B4">
        <w:rPr>
          <w:szCs w:val="21"/>
        </w:rPr>
        <w:t>管式预荷电器</w:t>
      </w:r>
      <w:proofErr w:type="gramEnd"/>
      <w:r w:rsidRPr="005E16B4">
        <w:rPr>
          <w:szCs w:val="21"/>
        </w:rPr>
        <w:t>的极间电场分布模型进行求解</w:t>
      </w:r>
      <w:r>
        <w:rPr>
          <w:rFonts w:hint="eastAsia"/>
          <w:szCs w:val="21"/>
        </w:rPr>
        <w:t>。</w:t>
      </w:r>
      <w:r w:rsidRPr="005E16B4">
        <w:rPr>
          <w:szCs w:val="21"/>
        </w:rPr>
        <w:t>线-管式双</w:t>
      </w:r>
      <w:proofErr w:type="gramStart"/>
      <w:r w:rsidRPr="005E16B4">
        <w:rPr>
          <w:szCs w:val="21"/>
        </w:rPr>
        <w:t>极预荷</w:t>
      </w:r>
      <w:proofErr w:type="gramEnd"/>
      <w:r w:rsidRPr="005E16B4">
        <w:rPr>
          <w:szCs w:val="21"/>
        </w:rPr>
        <w:t>电器内正</w:t>
      </w:r>
      <w:r w:rsidR="00B662DA">
        <w:rPr>
          <w:rFonts w:hint="eastAsia"/>
          <w:szCs w:val="21"/>
        </w:rPr>
        <w:t>、</w:t>
      </w:r>
      <w:proofErr w:type="gramStart"/>
      <w:r w:rsidRPr="005E16B4">
        <w:rPr>
          <w:szCs w:val="21"/>
        </w:rPr>
        <w:t>负电场</w:t>
      </w:r>
      <w:proofErr w:type="gramEnd"/>
      <w:r w:rsidRPr="005E16B4">
        <w:rPr>
          <w:szCs w:val="21"/>
        </w:rPr>
        <w:t>对称分布有利于提高静电凝聚速率和除尘效率,减少累积电荷和抑制反</w:t>
      </w:r>
      <w:proofErr w:type="gramStart"/>
      <w:r w:rsidRPr="005E16B4">
        <w:rPr>
          <w:szCs w:val="21"/>
        </w:rPr>
        <w:t>电晕烧袋现象</w:t>
      </w:r>
      <w:proofErr w:type="gramEnd"/>
      <w:r>
        <w:rPr>
          <w:rFonts w:hint="eastAsia"/>
          <w:szCs w:val="21"/>
        </w:rPr>
        <w:t>。</w:t>
      </w:r>
    </w:p>
    <w:p w14:paraId="4E8F51C5" w14:textId="32C2C951" w:rsidR="00B662DA" w:rsidRPr="005E16B4" w:rsidRDefault="00B662DA" w:rsidP="00B662DA">
      <w:pPr>
        <w:ind w:firstLineChars="200" w:firstLine="420"/>
        <w:jc w:val="left"/>
        <w:rPr>
          <w:rFonts w:hint="eastAsia"/>
          <w:szCs w:val="21"/>
        </w:rPr>
      </w:pPr>
      <w:r>
        <w:rPr>
          <w:noProof/>
        </w:rPr>
        <w:drawing>
          <wp:inline distT="0" distB="0" distL="0" distR="0" wp14:anchorId="75B1EDBB" wp14:editId="45FA1FCF">
            <wp:extent cx="3714750" cy="1885950"/>
            <wp:effectExtent l="0" t="0" r="0" b="0"/>
            <wp:docPr id="1849103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3835" name=""/>
                    <pic:cNvPicPr/>
                  </pic:nvPicPr>
                  <pic:blipFill>
                    <a:blip r:embed="rId22"/>
                    <a:stretch>
                      <a:fillRect/>
                    </a:stretch>
                  </pic:blipFill>
                  <pic:spPr>
                    <a:xfrm>
                      <a:off x="0" y="0"/>
                      <a:ext cx="3714750" cy="1885950"/>
                    </a:xfrm>
                    <a:prstGeom prst="rect">
                      <a:avLst/>
                    </a:prstGeom>
                  </pic:spPr>
                </pic:pic>
              </a:graphicData>
            </a:graphic>
          </wp:inline>
        </w:drawing>
      </w:r>
    </w:p>
    <w:p w14:paraId="7157814D" w14:textId="5AADFABB" w:rsidR="00771E49" w:rsidRPr="00771E49" w:rsidRDefault="00771E49" w:rsidP="00771E49">
      <w:pPr>
        <w:jc w:val="left"/>
        <w:rPr>
          <w:sz w:val="30"/>
          <w:szCs w:val="30"/>
        </w:rPr>
      </w:pPr>
      <w:r w:rsidRPr="00771E49">
        <w:rPr>
          <w:sz w:val="30"/>
          <w:szCs w:val="30"/>
        </w:rPr>
        <w:t>3 电势能与电势差</w:t>
      </w:r>
    </w:p>
    <w:p w14:paraId="212A77C3" w14:textId="77777777" w:rsidR="00B662DA" w:rsidRDefault="00771E49" w:rsidP="00771E49">
      <w:pPr>
        <w:jc w:val="left"/>
        <w:rPr>
          <w:sz w:val="24"/>
          <w:szCs w:val="24"/>
        </w:rPr>
      </w:pPr>
      <w:r w:rsidRPr="00771E49">
        <w:rPr>
          <w:sz w:val="24"/>
          <w:szCs w:val="24"/>
        </w:rPr>
        <w:t>理论基础：</w:t>
      </w:r>
    </w:p>
    <w:p w14:paraId="1A458D5C" w14:textId="194C5A22" w:rsidR="00771E49" w:rsidRDefault="00771E49" w:rsidP="00771E49">
      <w:pPr>
        <w:jc w:val="left"/>
        <w:rPr>
          <w:szCs w:val="21"/>
        </w:rPr>
      </w:pPr>
      <w:r w:rsidRPr="00771E49">
        <w:rPr>
          <w:szCs w:val="21"/>
        </w:rPr>
        <w:t>电势能是带电粒子在电场中的能量。电势差（电压）是单位电荷在电场中移动时电势能的变化。</w:t>
      </w:r>
    </w:p>
    <w:p w14:paraId="45085C29" w14:textId="38C62D80" w:rsidR="00771E49" w:rsidRPr="00771E49" w:rsidRDefault="00771E49" w:rsidP="00771E49">
      <w:pPr>
        <w:jc w:val="left"/>
        <w:rPr>
          <w:sz w:val="24"/>
          <w:szCs w:val="24"/>
        </w:rPr>
      </w:pPr>
      <w:r w:rsidRPr="00771E49">
        <w:rPr>
          <w:sz w:val="24"/>
          <w:szCs w:val="24"/>
        </w:rPr>
        <w:t>电势差的表达式为：</w:t>
      </w:r>
      <w:r w:rsidR="00B662DA" w:rsidRPr="00B662DA">
        <w:rPr>
          <w:position w:val="-26"/>
          <w:sz w:val="24"/>
          <w:szCs w:val="24"/>
        </w:rPr>
        <w:object w:dxaOrig="857" w:dyaOrig="657" w14:anchorId="3627FF24">
          <v:shape id="_x0000_i1073" type="#_x0000_t75" style="width:42.75pt;height:33pt" o:ole="">
            <v:imagedata r:id="rId23" o:title=""/>
          </v:shape>
          <o:OLEObject Type="Embed" ProgID="Equation.AxMath" ShapeID="_x0000_i1073" DrawAspect="Content" ObjectID="_1779544330" r:id="rId24"/>
        </w:object>
      </w:r>
    </w:p>
    <w:p w14:paraId="46BDFA47" w14:textId="12366481" w:rsidR="00771E49" w:rsidRPr="00771E49" w:rsidRDefault="00771E49" w:rsidP="00771E49">
      <w:pPr>
        <w:jc w:val="left"/>
        <w:rPr>
          <w:szCs w:val="21"/>
        </w:rPr>
      </w:pPr>
      <w:r w:rsidRPr="00771E49">
        <w:rPr>
          <w:szCs w:val="21"/>
        </w:rPr>
        <w:t>其中，</w:t>
      </w:r>
      <w:r w:rsidR="00B662DA" w:rsidRPr="00B662DA">
        <w:rPr>
          <w:position w:val="-10"/>
          <w:szCs w:val="21"/>
        </w:rPr>
        <w:object w:dxaOrig="207" w:dyaOrig="314" w14:anchorId="44F2F50F">
          <v:shape id="_x0000_i1077" type="#_x0000_t75" style="width:10.5pt;height:15.75pt" o:ole="">
            <v:imagedata r:id="rId25" o:title=""/>
          </v:shape>
          <o:OLEObject Type="Embed" ProgID="Equation.AxMath" ShapeID="_x0000_i1077" DrawAspect="Content" ObjectID="_1779544331" r:id="rId26"/>
        </w:object>
      </w:r>
      <w:r w:rsidRPr="00771E49">
        <w:rPr>
          <w:szCs w:val="21"/>
        </w:rPr>
        <w:t>是电势差，</w:t>
      </w:r>
      <w:r w:rsidR="00B662DA" w:rsidRPr="00B662DA">
        <w:rPr>
          <w:position w:val="-10"/>
          <w:szCs w:val="21"/>
        </w:rPr>
        <w:object w:dxaOrig="262" w:dyaOrig="314" w14:anchorId="37856396">
          <v:shape id="_x0000_i1081" type="#_x0000_t75" style="width:12.75pt;height:15.75pt" o:ole="">
            <v:imagedata r:id="rId27" o:title=""/>
          </v:shape>
          <o:OLEObject Type="Embed" ProgID="Equation.AxMath" ShapeID="_x0000_i1081" DrawAspect="Content" ObjectID="_1779544332" r:id="rId28"/>
        </w:object>
      </w:r>
      <w:r w:rsidRPr="00771E49">
        <w:rPr>
          <w:szCs w:val="21"/>
        </w:rPr>
        <w:t>是电荷在电场中移动时所做的功</w:t>
      </w:r>
      <w:r>
        <w:rPr>
          <w:rFonts w:hint="eastAsia"/>
          <w:szCs w:val="21"/>
        </w:rPr>
        <w:t>，</w:t>
      </w:r>
      <w:r w:rsidR="00B662DA" w:rsidRPr="00B662DA">
        <w:rPr>
          <w:position w:val="-10"/>
          <w:szCs w:val="21"/>
        </w:rPr>
        <w:object w:dxaOrig="149" w:dyaOrig="314" w14:anchorId="52D7911D">
          <v:shape id="_x0000_i1085" type="#_x0000_t75" style="width:7.5pt;height:15.75pt" o:ole="">
            <v:imagedata r:id="rId29" o:title=""/>
          </v:shape>
          <o:OLEObject Type="Embed" ProgID="Equation.AxMath" ShapeID="_x0000_i1085" DrawAspect="Content" ObjectID="_1779544333" r:id="rId30"/>
        </w:object>
      </w:r>
      <w:r w:rsidRPr="00771E49">
        <w:rPr>
          <w:szCs w:val="21"/>
        </w:rPr>
        <w:t>是电荷量。</w:t>
      </w:r>
    </w:p>
    <w:p w14:paraId="495271CF" w14:textId="77777777" w:rsidR="00B662DA" w:rsidRDefault="00771E49" w:rsidP="00771E49">
      <w:pPr>
        <w:jc w:val="left"/>
        <w:rPr>
          <w:sz w:val="24"/>
          <w:szCs w:val="24"/>
        </w:rPr>
      </w:pPr>
      <w:r w:rsidRPr="00771E49">
        <w:rPr>
          <w:sz w:val="24"/>
          <w:szCs w:val="24"/>
        </w:rPr>
        <w:t>在静电除尘中的应用：</w:t>
      </w:r>
    </w:p>
    <w:p w14:paraId="013759D4" w14:textId="35D70B7D" w:rsidR="00771E49" w:rsidRPr="00771E49" w:rsidRDefault="00771E49" w:rsidP="00771E49">
      <w:pPr>
        <w:jc w:val="left"/>
        <w:rPr>
          <w:szCs w:val="21"/>
        </w:rPr>
      </w:pPr>
      <w:r w:rsidRPr="00771E49">
        <w:rPr>
          <w:szCs w:val="21"/>
        </w:rPr>
        <w:t>在静电除尘中，电场通过对带电颗粒施加力使其移动，这一过程涉及电势能的变化。例如，计算电除尘器中粉尘颗粒从电极到</w:t>
      </w:r>
      <w:r w:rsidR="004037D6">
        <w:rPr>
          <w:rFonts w:hint="eastAsia"/>
          <w:szCs w:val="21"/>
        </w:rPr>
        <w:t>集尘电极</w:t>
      </w:r>
      <w:r w:rsidRPr="00771E49">
        <w:rPr>
          <w:szCs w:val="21"/>
        </w:rPr>
        <w:t>的运动路径及其受力情况时，需要考虑电势差。</w:t>
      </w:r>
    </w:p>
    <w:p w14:paraId="07EB011D" w14:textId="4CC8C570" w:rsidR="00B662DA" w:rsidRDefault="00771E49" w:rsidP="00771E49">
      <w:pPr>
        <w:jc w:val="left"/>
        <w:rPr>
          <w:szCs w:val="21"/>
        </w:rPr>
      </w:pPr>
      <w:r w:rsidRPr="00771E49">
        <w:rPr>
          <w:sz w:val="24"/>
          <w:szCs w:val="24"/>
        </w:rPr>
        <w:t>实际应用：</w:t>
      </w:r>
      <w:r w:rsidRPr="00771E49">
        <w:rPr>
          <w:szCs w:val="21"/>
        </w:rPr>
        <w:t xml:space="preserve"> </w:t>
      </w:r>
    </w:p>
    <w:p w14:paraId="593E1121" w14:textId="1A91071E" w:rsidR="004037D6" w:rsidRDefault="004037D6" w:rsidP="00771E49">
      <w:pPr>
        <w:jc w:val="left"/>
        <w:rPr>
          <w:szCs w:val="21"/>
        </w:rPr>
      </w:pPr>
      <w:r w:rsidRPr="004037D6">
        <w:rPr>
          <w:rFonts w:hint="eastAsia"/>
          <w:szCs w:val="21"/>
        </w:rPr>
        <w:t>以泊松方程和电流连续性方程描述静电除尘器中电势和离子电荷密度，采用计算流体力学软件</w:t>
      </w:r>
      <w:r w:rsidRPr="004037D6">
        <w:rPr>
          <w:szCs w:val="21"/>
        </w:rPr>
        <w:t>FLUENT对二维线板式静电除尘器内电场进行模拟。研究不同线板距对静电除尘器内电势，离子电荷密度，电场强度分布的影响。不同线板距静电除尘器内，电场强度分布形状相似，离子电荷密度随线板距的减小而增大。</w:t>
      </w:r>
    </w:p>
    <w:p w14:paraId="25BB92F2" w14:textId="77777777" w:rsidR="004037D6" w:rsidRDefault="004037D6" w:rsidP="00771E49">
      <w:pPr>
        <w:jc w:val="left"/>
        <w:rPr>
          <w:szCs w:val="21"/>
        </w:rPr>
      </w:pPr>
    </w:p>
    <w:p w14:paraId="4AA79F1A" w14:textId="77777777" w:rsidR="004037D6" w:rsidRDefault="004037D6" w:rsidP="00771E49">
      <w:pPr>
        <w:jc w:val="left"/>
        <w:rPr>
          <w:rFonts w:hint="eastAsia"/>
          <w:szCs w:val="21"/>
        </w:rPr>
      </w:pPr>
    </w:p>
    <w:p w14:paraId="5466ADD6" w14:textId="77777777" w:rsidR="004037D6" w:rsidRDefault="005E16B4" w:rsidP="00771E49">
      <w:pPr>
        <w:jc w:val="left"/>
        <w:rPr>
          <w:szCs w:val="21"/>
        </w:rPr>
      </w:pPr>
      <w:r>
        <w:rPr>
          <w:rFonts w:hint="eastAsia"/>
          <w:szCs w:val="21"/>
        </w:rPr>
        <w:t>参考文献：</w:t>
      </w:r>
    </w:p>
    <w:p w14:paraId="6C00C461" w14:textId="55846D6C" w:rsidR="005E16B4" w:rsidRDefault="005E16B4" w:rsidP="00771E49">
      <w:pPr>
        <w:jc w:val="left"/>
        <w:rPr>
          <w:szCs w:val="21"/>
        </w:rPr>
      </w:pPr>
      <w:r w:rsidRPr="005E16B4">
        <w:rPr>
          <w:szCs w:val="21"/>
        </w:rPr>
        <w:t>[1]李玉贤.库仑定律和在静电场中的金属导体内部的带电关系[J].物理, 1961(02):</w:t>
      </w:r>
      <w:proofErr w:type="gramStart"/>
      <w:r w:rsidRPr="005E16B4">
        <w:rPr>
          <w:szCs w:val="21"/>
        </w:rPr>
        <w:t>35-36.DOI:CNKI</w:t>
      </w:r>
      <w:proofErr w:type="gramEnd"/>
      <w:r w:rsidRPr="005E16B4">
        <w:rPr>
          <w:szCs w:val="21"/>
        </w:rPr>
        <w:t>:SUN:WLZZ.0.1961-02-007.</w:t>
      </w:r>
    </w:p>
    <w:p w14:paraId="39ABF7B2" w14:textId="2B2715B7" w:rsidR="005E16B4" w:rsidRDefault="005E16B4" w:rsidP="00771E49">
      <w:pPr>
        <w:jc w:val="left"/>
        <w:rPr>
          <w:szCs w:val="21"/>
        </w:rPr>
      </w:pPr>
      <w:r w:rsidRPr="005E16B4">
        <w:rPr>
          <w:szCs w:val="21"/>
        </w:rPr>
        <w:t>[</w:t>
      </w:r>
      <w:r>
        <w:rPr>
          <w:rFonts w:hint="eastAsia"/>
          <w:szCs w:val="21"/>
        </w:rPr>
        <w:t>2</w:t>
      </w:r>
      <w:r w:rsidRPr="005E16B4">
        <w:rPr>
          <w:szCs w:val="21"/>
        </w:rPr>
        <w:t>]常玉锋,李梦玲,叶罗威,等.线-管式双</w:t>
      </w:r>
      <w:proofErr w:type="gramStart"/>
      <w:r w:rsidRPr="005E16B4">
        <w:rPr>
          <w:szCs w:val="21"/>
        </w:rPr>
        <w:t>极预荷</w:t>
      </w:r>
      <w:proofErr w:type="gramEnd"/>
      <w:r w:rsidRPr="005E16B4">
        <w:rPr>
          <w:szCs w:val="21"/>
        </w:rPr>
        <w:t>电器的极间电场分布模型[J].江汉大学学报：自然科学版, 2019, 47(6):</w:t>
      </w:r>
      <w:proofErr w:type="gramStart"/>
      <w:r w:rsidRPr="005E16B4">
        <w:rPr>
          <w:szCs w:val="21"/>
        </w:rPr>
        <w:t>7.DOI:10.16389/j.cnki.cn</w:t>
      </w:r>
      <w:proofErr w:type="gramEnd"/>
      <w:r w:rsidRPr="005E16B4">
        <w:rPr>
          <w:szCs w:val="21"/>
        </w:rPr>
        <w:t>42-1737/n.2019.06.004.</w:t>
      </w:r>
    </w:p>
    <w:p w14:paraId="62CC969F" w14:textId="3D6136E9" w:rsidR="004037D6" w:rsidRPr="005E16B4" w:rsidRDefault="004037D6" w:rsidP="00771E49">
      <w:pPr>
        <w:jc w:val="left"/>
        <w:rPr>
          <w:rFonts w:hint="eastAsia"/>
          <w:szCs w:val="21"/>
        </w:rPr>
      </w:pPr>
      <w:r w:rsidRPr="004037D6">
        <w:rPr>
          <w:szCs w:val="21"/>
        </w:rPr>
        <w:t>[</w:t>
      </w:r>
      <w:r>
        <w:rPr>
          <w:rFonts w:hint="eastAsia"/>
          <w:szCs w:val="21"/>
        </w:rPr>
        <w:t>3</w:t>
      </w:r>
      <w:r w:rsidRPr="004037D6">
        <w:rPr>
          <w:szCs w:val="21"/>
        </w:rPr>
        <w:t>]陈献鹏,张雨洁,司胤兵,等.静电除尘器电场的CFD模拟[C]//2017中国环境科学学会科学</w:t>
      </w:r>
      <w:r w:rsidRPr="004037D6">
        <w:rPr>
          <w:szCs w:val="21"/>
        </w:rPr>
        <w:lastRenderedPageBreak/>
        <w:t>与技术年会论文集（第四卷）.2017.</w:t>
      </w:r>
    </w:p>
    <w:sectPr w:rsidR="004037D6" w:rsidRPr="005E16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E49"/>
    <w:rsid w:val="000A2F79"/>
    <w:rsid w:val="00164727"/>
    <w:rsid w:val="00370A16"/>
    <w:rsid w:val="003A01B3"/>
    <w:rsid w:val="004037D6"/>
    <w:rsid w:val="005E16B4"/>
    <w:rsid w:val="00604695"/>
    <w:rsid w:val="00771E49"/>
    <w:rsid w:val="00B662DA"/>
    <w:rsid w:val="00D34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7EA1"/>
  <w15:chartTrackingRefBased/>
  <w15:docId w15:val="{719B14B1-C11B-41BE-BAFD-A3F552DC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semiHidden/>
    <w:unhideWhenUsed/>
    <w:qFormat/>
    <w:rsid w:val="005E16B4"/>
    <w:pPr>
      <w:keepNext/>
      <w:keepLines/>
      <w:spacing w:before="260" w:after="260" w:line="416" w:lineRule="auto"/>
      <w:outlineLvl w:val="2"/>
    </w:pPr>
    <w:rPr>
      <w:b/>
      <w:bCs/>
      <w:sz w:val="32"/>
      <w:szCs w:val="32"/>
    </w:rPr>
  </w:style>
  <w:style w:type="paragraph" w:styleId="4">
    <w:name w:val="heading 4"/>
    <w:basedOn w:val="a"/>
    <w:link w:val="40"/>
    <w:uiPriority w:val="9"/>
    <w:qFormat/>
    <w:rsid w:val="00771E49"/>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771E49"/>
    <w:rPr>
      <w:rFonts w:ascii="宋体" w:eastAsia="宋体" w:hAnsi="宋体" w:cs="宋体"/>
      <w:b/>
      <w:bCs/>
      <w:kern w:val="0"/>
      <w:sz w:val="24"/>
      <w:szCs w:val="24"/>
    </w:rPr>
  </w:style>
  <w:style w:type="paragraph" w:styleId="a3">
    <w:name w:val="Normal (Web)"/>
    <w:basedOn w:val="a"/>
    <w:uiPriority w:val="99"/>
    <w:semiHidden/>
    <w:unhideWhenUsed/>
    <w:rsid w:val="00771E4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771E49"/>
    <w:rPr>
      <w:b/>
      <w:bCs/>
    </w:rPr>
  </w:style>
  <w:style w:type="character" w:customStyle="1" w:styleId="katex-mathml">
    <w:name w:val="katex-mathml"/>
    <w:basedOn w:val="a0"/>
    <w:rsid w:val="00771E49"/>
  </w:style>
  <w:style w:type="character" w:customStyle="1" w:styleId="mord">
    <w:name w:val="mord"/>
    <w:basedOn w:val="a0"/>
    <w:rsid w:val="00771E49"/>
  </w:style>
  <w:style w:type="character" w:customStyle="1" w:styleId="mrel">
    <w:name w:val="mrel"/>
    <w:basedOn w:val="a0"/>
    <w:rsid w:val="00771E49"/>
  </w:style>
  <w:style w:type="character" w:customStyle="1" w:styleId="vlist-s">
    <w:name w:val="vlist-s"/>
    <w:basedOn w:val="a0"/>
    <w:rsid w:val="00771E49"/>
  </w:style>
  <w:style w:type="character" w:customStyle="1" w:styleId="mop">
    <w:name w:val="mop"/>
    <w:basedOn w:val="a0"/>
    <w:rsid w:val="00771E49"/>
  </w:style>
  <w:style w:type="character" w:customStyle="1" w:styleId="mbin">
    <w:name w:val="mbin"/>
    <w:basedOn w:val="a0"/>
    <w:rsid w:val="00771E49"/>
  </w:style>
  <w:style w:type="character" w:customStyle="1" w:styleId="30">
    <w:name w:val="标题 3 字符"/>
    <w:basedOn w:val="a0"/>
    <w:link w:val="3"/>
    <w:uiPriority w:val="9"/>
    <w:semiHidden/>
    <w:rsid w:val="005E16B4"/>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5670">
      <w:bodyDiv w:val="1"/>
      <w:marLeft w:val="0"/>
      <w:marRight w:val="0"/>
      <w:marTop w:val="0"/>
      <w:marBottom w:val="0"/>
      <w:divBdr>
        <w:top w:val="none" w:sz="0" w:space="0" w:color="auto"/>
        <w:left w:val="none" w:sz="0" w:space="0" w:color="auto"/>
        <w:bottom w:val="none" w:sz="0" w:space="0" w:color="auto"/>
        <w:right w:val="none" w:sz="0" w:space="0" w:color="auto"/>
      </w:divBdr>
    </w:div>
    <w:div w:id="175285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oleObject" Target="embeddings/oleObject11.bin"/><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image" Target="media/image12.wmf"/><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image" Target="media/image14.wmf"/><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oleObject" Target="embeddings/oleObject10.bin"/><Relationship Id="rId32" Type="http://schemas.openxmlformats.org/officeDocument/2006/relationships/theme" Target="theme/theme1.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image" Target="media/image11.wmf"/><Relationship Id="rId28" Type="http://schemas.openxmlformats.org/officeDocument/2006/relationships/oleObject" Target="embeddings/oleObject12.bin"/><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fontTable" Target="fontTable.xml"/><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png"/><Relationship Id="rId27" Type="http://schemas.openxmlformats.org/officeDocument/2006/relationships/image" Target="media/image13.wmf"/><Relationship Id="rId30" Type="http://schemas.openxmlformats.org/officeDocument/2006/relationships/oleObject" Target="embeddings/oleObject1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洪博 张</dc:creator>
  <cp:keywords/>
  <dc:description/>
  <cp:lastModifiedBy>洪博 张</cp:lastModifiedBy>
  <cp:revision>1</cp:revision>
  <dcterms:created xsi:type="dcterms:W3CDTF">2024-06-10T08:17:00Z</dcterms:created>
  <dcterms:modified xsi:type="dcterms:W3CDTF">2024-06-10T09:05:00Z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