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4019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 1.2</w:t>
      </w:r>
      <w:bookmarkStart w:id="0" w:name="_GoBack"/>
      <w:bookmarkEnd w:id="0"/>
    </w:p>
    <w:p w14:paraId="1F006FB7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Main Task: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  <w:gridCol w:w="1104"/>
        <w:gridCol w:w="889"/>
        <w:gridCol w:w="2442"/>
        <w:gridCol w:w="1048"/>
        <w:gridCol w:w="1027"/>
        <w:gridCol w:w="864"/>
      </w:tblGrid>
      <w:tr w14:paraId="65DE6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1C0F450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function</w:t>
            </w:r>
          </w:p>
        </w:tc>
        <w:tc>
          <w:tcPr>
            <w:tcW w:w="0" w:type="auto"/>
            <w:vAlign w:val="center"/>
          </w:tcPr>
          <w:p w14:paraId="3D0611E6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start</w:t>
            </w:r>
          </w:p>
        </w:tc>
        <w:tc>
          <w:tcPr>
            <w:tcW w:w="0" w:type="auto"/>
            <w:vAlign w:val="center"/>
          </w:tcPr>
          <w:p w14:paraId="13DD2244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method</w:t>
            </w:r>
          </w:p>
        </w:tc>
        <w:tc>
          <w:tcPr>
            <w:tcW w:w="0" w:type="auto"/>
            <w:vAlign w:val="center"/>
          </w:tcPr>
          <w:p w14:paraId="15BBAFE1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x found</w:t>
            </w:r>
          </w:p>
        </w:tc>
        <w:tc>
          <w:tcPr>
            <w:tcW w:w="0" w:type="auto"/>
            <w:vAlign w:val="center"/>
          </w:tcPr>
          <w:p w14:paraId="109A7A1D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f(x found)</w:t>
            </w:r>
          </w:p>
        </w:tc>
        <w:tc>
          <w:tcPr>
            <w:tcW w:w="0" w:type="auto"/>
            <w:vAlign w:val="center"/>
          </w:tcPr>
          <w:p w14:paraId="387E931C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iterations</w:t>
            </w:r>
          </w:p>
        </w:tc>
        <w:tc>
          <w:tcPr>
            <w:tcW w:w="0" w:type="auto"/>
            <w:vAlign w:val="center"/>
          </w:tcPr>
          <w:p w14:paraId="1480C61B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time (s)</w:t>
            </w:r>
          </w:p>
        </w:tc>
      </w:tr>
      <w:tr w14:paraId="5FD9C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959348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ackley</w:t>
            </w:r>
          </w:p>
        </w:tc>
        <w:tc>
          <w:tcPr>
            <w:tcW w:w="0" w:type="auto"/>
            <w:vAlign w:val="center"/>
          </w:tcPr>
          <w:p w14:paraId="576F65E1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(-3.0, -3.0)</w:t>
            </w:r>
          </w:p>
        </w:tc>
        <w:tc>
          <w:tcPr>
            <w:tcW w:w="0" w:type="auto"/>
            <w:vAlign w:val="center"/>
          </w:tcPr>
          <w:p w14:paraId="52E1A791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Powell</w:t>
            </w:r>
          </w:p>
        </w:tc>
        <w:tc>
          <w:tcPr>
            <w:tcW w:w="0" w:type="auto"/>
            <w:vAlign w:val="center"/>
          </w:tcPr>
          <w:p w14:paraId="039E16D6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(-6.3491e-08, 4.7631e-08)</w:t>
            </w:r>
          </w:p>
        </w:tc>
        <w:tc>
          <w:tcPr>
            <w:tcW w:w="0" w:type="auto"/>
            <w:vAlign w:val="center"/>
          </w:tcPr>
          <w:p w14:paraId="43847F3C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0.000000</w:t>
            </w:r>
          </w:p>
        </w:tc>
        <w:tc>
          <w:tcPr>
            <w:tcW w:w="0" w:type="auto"/>
            <w:vAlign w:val="center"/>
          </w:tcPr>
          <w:p w14:paraId="43E4C745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</w:tcPr>
          <w:p w14:paraId="35E9C08A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0.0064</w:t>
            </w:r>
          </w:p>
        </w:tc>
      </w:tr>
      <w:tr w14:paraId="3C544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211B5A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branin</w:t>
            </w:r>
          </w:p>
        </w:tc>
        <w:tc>
          <w:tcPr>
            <w:tcW w:w="0" w:type="auto"/>
            <w:vAlign w:val="center"/>
          </w:tcPr>
          <w:p w14:paraId="77E86448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(2.0, 2.0)</w:t>
            </w:r>
          </w:p>
        </w:tc>
        <w:tc>
          <w:tcPr>
            <w:tcW w:w="0" w:type="auto"/>
            <w:vAlign w:val="center"/>
          </w:tcPr>
          <w:p w14:paraId="0E4873BF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Powell</w:t>
            </w:r>
          </w:p>
        </w:tc>
        <w:tc>
          <w:tcPr>
            <w:tcW w:w="0" w:type="auto"/>
            <w:vAlign w:val="center"/>
          </w:tcPr>
          <w:p w14:paraId="3AB09043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(9.424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, 2.4750)</w:t>
            </w:r>
          </w:p>
        </w:tc>
        <w:tc>
          <w:tcPr>
            <w:tcW w:w="0" w:type="auto"/>
            <w:vAlign w:val="center"/>
          </w:tcPr>
          <w:p w14:paraId="1406A9DE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0.397887</w:t>
            </w:r>
          </w:p>
        </w:tc>
        <w:tc>
          <w:tcPr>
            <w:tcW w:w="0" w:type="auto"/>
            <w:vAlign w:val="center"/>
          </w:tcPr>
          <w:p w14:paraId="7358111D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0" w:type="auto"/>
            <w:vAlign w:val="center"/>
          </w:tcPr>
          <w:p w14:paraId="1620142A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0.0000</w:t>
            </w:r>
          </w:p>
        </w:tc>
      </w:tr>
    </w:tbl>
    <w:p w14:paraId="125DA81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BC7E63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Comparative check:</w:t>
      </w:r>
    </w:p>
    <w:tbl>
      <w:tblPr>
        <w:tblStyle w:val="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086"/>
        <w:gridCol w:w="1086"/>
        <w:gridCol w:w="2132"/>
        <w:gridCol w:w="1188"/>
        <w:gridCol w:w="1028"/>
        <w:gridCol w:w="828"/>
      </w:tblGrid>
      <w:tr w14:paraId="21A88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vAlign w:val="center"/>
          </w:tcPr>
          <w:p w14:paraId="7E69F26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function</w:t>
            </w:r>
          </w:p>
        </w:tc>
        <w:tc>
          <w:tcPr>
            <w:tcW w:w="651" w:type="pct"/>
            <w:vAlign w:val="center"/>
          </w:tcPr>
          <w:p w14:paraId="0F19559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start</w:t>
            </w:r>
          </w:p>
        </w:tc>
        <w:tc>
          <w:tcPr>
            <w:tcW w:w="554" w:type="pct"/>
            <w:vAlign w:val="center"/>
          </w:tcPr>
          <w:p w14:paraId="6D7170E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method</w:t>
            </w:r>
          </w:p>
        </w:tc>
        <w:tc>
          <w:tcPr>
            <w:tcW w:w="1265" w:type="pct"/>
            <w:vAlign w:val="center"/>
          </w:tcPr>
          <w:p w14:paraId="6F23AD6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x found</w:t>
            </w:r>
          </w:p>
        </w:tc>
        <w:tc>
          <w:tcPr>
            <w:tcW w:w="711" w:type="pct"/>
            <w:vAlign w:val="center"/>
          </w:tcPr>
          <w:p w14:paraId="632800E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f(x found)</w:t>
            </w:r>
          </w:p>
        </w:tc>
        <w:tc>
          <w:tcPr>
            <w:tcW w:w="615" w:type="pct"/>
            <w:vAlign w:val="center"/>
          </w:tcPr>
          <w:p w14:paraId="6EB9BF6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iterations</w:t>
            </w:r>
          </w:p>
        </w:tc>
        <w:tc>
          <w:tcPr>
            <w:tcW w:w="501" w:type="pct"/>
            <w:vAlign w:val="center"/>
          </w:tcPr>
          <w:p w14:paraId="6F21AE0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time (s)</w:t>
            </w:r>
          </w:p>
        </w:tc>
      </w:tr>
      <w:tr w14:paraId="22888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vAlign w:val="center"/>
          </w:tcPr>
          <w:p w14:paraId="37DC8B6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rosenbrock</w:t>
            </w:r>
          </w:p>
        </w:tc>
        <w:tc>
          <w:tcPr>
            <w:tcW w:w="651" w:type="pct"/>
            <w:vAlign w:val="center"/>
          </w:tcPr>
          <w:p w14:paraId="6C145D3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(-1.5, 2.0)</w:t>
            </w:r>
          </w:p>
        </w:tc>
        <w:tc>
          <w:tcPr>
            <w:tcW w:w="554" w:type="pct"/>
            <w:vAlign w:val="center"/>
          </w:tcPr>
          <w:p w14:paraId="16A09B2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Powell</w:t>
            </w:r>
          </w:p>
        </w:tc>
        <w:tc>
          <w:tcPr>
            <w:tcW w:w="1265" w:type="pct"/>
            <w:vAlign w:val="center"/>
          </w:tcPr>
          <w:p w14:paraId="52581CC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(1.00000, 1.00000)</w:t>
            </w:r>
          </w:p>
        </w:tc>
        <w:tc>
          <w:tcPr>
            <w:tcW w:w="711" w:type="pct"/>
            <w:vAlign w:val="center"/>
          </w:tcPr>
          <w:p w14:paraId="354ABF9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1.1697e-27</w:t>
            </w:r>
          </w:p>
        </w:tc>
        <w:tc>
          <w:tcPr>
            <w:tcW w:w="615" w:type="pct"/>
            <w:vAlign w:val="center"/>
          </w:tcPr>
          <w:p w14:paraId="67391C6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501" w:type="pct"/>
            <w:vAlign w:val="center"/>
          </w:tcPr>
          <w:p w14:paraId="34B9ED3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0.0072</w:t>
            </w:r>
          </w:p>
        </w:tc>
      </w:tr>
      <w:tr w14:paraId="32336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vAlign w:val="center"/>
          </w:tcPr>
          <w:p w14:paraId="633BF6E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rosenbrock</w:t>
            </w:r>
          </w:p>
        </w:tc>
        <w:tc>
          <w:tcPr>
            <w:tcW w:w="651" w:type="pct"/>
            <w:vAlign w:val="center"/>
          </w:tcPr>
          <w:p w14:paraId="7A471D7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(-1.5, 2.0)</w:t>
            </w:r>
          </w:p>
        </w:tc>
        <w:tc>
          <w:tcPr>
            <w:tcW w:w="554" w:type="pct"/>
            <w:vAlign w:val="center"/>
          </w:tcPr>
          <w:p w14:paraId="699465C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CCD-Accel</w:t>
            </w:r>
          </w:p>
        </w:tc>
        <w:tc>
          <w:tcPr>
            <w:tcW w:w="1265" w:type="pct"/>
            <w:vAlign w:val="center"/>
          </w:tcPr>
          <w:p w14:paraId="10DA6A7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(1.0000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, 1.00007)</w:t>
            </w:r>
          </w:p>
        </w:tc>
        <w:tc>
          <w:tcPr>
            <w:tcW w:w="711" w:type="pct"/>
            <w:vAlign w:val="center"/>
          </w:tcPr>
          <w:p w14:paraId="079424F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1.3464e-09</w:t>
            </w:r>
          </w:p>
        </w:tc>
        <w:tc>
          <w:tcPr>
            <w:tcW w:w="615" w:type="pct"/>
            <w:vAlign w:val="center"/>
          </w:tcPr>
          <w:p w14:paraId="1023310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1007</w:t>
            </w:r>
          </w:p>
        </w:tc>
        <w:tc>
          <w:tcPr>
            <w:tcW w:w="501" w:type="pct"/>
            <w:vAlign w:val="center"/>
          </w:tcPr>
          <w:p w14:paraId="7895E4E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0.7481</w:t>
            </w:r>
          </w:p>
        </w:tc>
      </w:tr>
      <w:tr w14:paraId="54CF8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vAlign w:val="center"/>
          </w:tcPr>
          <w:p w14:paraId="1A89558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ackley</w:t>
            </w:r>
          </w:p>
        </w:tc>
        <w:tc>
          <w:tcPr>
            <w:tcW w:w="651" w:type="pct"/>
            <w:vAlign w:val="center"/>
          </w:tcPr>
          <w:p w14:paraId="4726375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(4.0, 1.0)</w:t>
            </w:r>
          </w:p>
        </w:tc>
        <w:tc>
          <w:tcPr>
            <w:tcW w:w="554" w:type="pct"/>
            <w:vAlign w:val="center"/>
          </w:tcPr>
          <w:p w14:paraId="5ACC585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Powell</w:t>
            </w:r>
          </w:p>
        </w:tc>
        <w:tc>
          <w:tcPr>
            <w:tcW w:w="1265" w:type="pct"/>
            <w:vAlign w:val="center"/>
          </w:tcPr>
          <w:p w14:paraId="5482E66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(1.02383e-14, -3.01005e-14)</w:t>
            </w:r>
          </w:p>
        </w:tc>
        <w:tc>
          <w:tcPr>
            <w:tcW w:w="711" w:type="pct"/>
            <w:vAlign w:val="center"/>
          </w:tcPr>
          <w:p w14:paraId="21A97B5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8.881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e-14</w:t>
            </w:r>
          </w:p>
        </w:tc>
        <w:tc>
          <w:tcPr>
            <w:tcW w:w="615" w:type="pct"/>
            <w:vAlign w:val="center"/>
          </w:tcPr>
          <w:p w14:paraId="53FA542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01" w:type="pct"/>
            <w:vAlign w:val="center"/>
          </w:tcPr>
          <w:p w14:paraId="089DCE8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0.0000</w:t>
            </w:r>
          </w:p>
        </w:tc>
      </w:tr>
      <w:tr w14:paraId="28FA7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vAlign w:val="center"/>
          </w:tcPr>
          <w:p w14:paraId="0CA69C5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ackley</w:t>
            </w:r>
          </w:p>
        </w:tc>
        <w:tc>
          <w:tcPr>
            <w:tcW w:w="651" w:type="pct"/>
            <w:vAlign w:val="center"/>
          </w:tcPr>
          <w:p w14:paraId="0B03F4A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(4.0, 1.0)</w:t>
            </w:r>
          </w:p>
        </w:tc>
        <w:tc>
          <w:tcPr>
            <w:tcW w:w="554" w:type="pct"/>
            <w:vAlign w:val="center"/>
          </w:tcPr>
          <w:p w14:paraId="0F5A456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CCD-Accel</w:t>
            </w:r>
          </w:p>
        </w:tc>
        <w:tc>
          <w:tcPr>
            <w:tcW w:w="1265" w:type="pct"/>
            <w:vAlign w:val="center"/>
          </w:tcPr>
          <w:p w14:paraId="71703AA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(1.02841e-13, 3.4522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e-14)</w:t>
            </w:r>
          </w:p>
        </w:tc>
        <w:tc>
          <w:tcPr>
            <w:tcW w:w="711" w:type="pct"/>
            <w:vAlign w:val="center"/>
          </w:tcPr>
          <w:p w14:paraId="0E5D0E7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3.0553e-13</w:t>
            </w:r>
          </w:p>
        </w:tc>
        <w:tc>
          <w:tcPr>
            <w:tcW w:w="615" w:type="pct"/>
            <w:vAlign w:val="center"/>
          </w:tcPr>
          <w:p w14:paraId="390A84C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501" w:type="pct"/>
            <w:vAlign w:val="center"/>
          </w:tcPr>
          <w:p w14:paraId="6EDE9A2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0.0000</w:t>
            </w:r>
          </w:p>
        </w:tc>
      </w:tr>
    </w:tbl>
    <w:p w14:paraId="0C5738A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F086ED9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Line-search study: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1011"/>
        <w:gridCol w:w="1086"/>
        <w:gridCol w:w="1915"/>
        <w:gridCol w:w="1040"/>
        <w:gridCol w:w="1027"/>
        <w:gridCol w:w="1017"/>
      </w:tblGrid>
      <w:tr w14:paraId="68D94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pct"/>
            <w:vAlign w:val="center"/>
          </w:tcPr>
          <w:p w14:paraId="2E8CF389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 xml:space="preserve">[Backtracking] </w:t>
            </w:r>
          </w:p>
        </w:tc>
        <w:tc>
          <w:tcPr>
            <w:tcW w:w="593" w:type="pct"/>
            <w:vAlign w:val="center"/>
          </w:tcPr>
          <w:p w14:paraId="73914E87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start</w:t>
            </w:r>
          </w:p>
        </w:tc>
        <w:tc>
          <w:tcPr>
            <w:tcW w:w="637" w:type="pct"/>
            <w:vAlign w:val="center"/>
          </w:tcPr>
          <w:p w14:paraId="524AAA97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method</w:t>
            </w:r>
          </w:p>
        </w:tc>
        <w:tc>
          <w:tcPr>
            <w:tcW w:w="1123" w:type="pct"/>
            <w:vAlign w:val="center"/>
          </w:tcPr>
          <w:p w14:paraId="3331E318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x found</w:t>
            </w:r>
          </w:p>
        </w:tc>
        <w:tc>
          <w:tcPr>
            <w:tcW w:w="610" w:type="pct"/>
            <w:vAlign w:val="center"/>
          </w:tcPr>
          <w:p w14:paraId="48DBD60B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f(x found)</w:t>
            </w:r>
          </w:p>
        </w:tc>
        <w:tc>
          <w:tcPr>
            <w:tcW w:w="602" w:type="pct"/>
            <w:vAlign w:val="center"/>
          </w:tcPr>
          <w:p w14:paraId="3AC5DEA4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iterations</w:t>
            </w:r>
          </w:p>
        </w:tc>
        <w:tc>
          <w:tcPr>
            <w:tcW w:w="596" w:type="pct"/>
            <w:vAlign w:val="center"/>
          </w:tcPr>
          <w:p w14:paraId="75A73BB2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time (s)</w:t>
            </w:r>
          </w:p>
        </w:tc>
      </w:tr>
      <w:tr w14:paraId="255B5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6" w:type="pct"/>
            <w:vAlign w:val="center"/>
          </w:tcPr>
          <w:p w14:paraId="3458F1A7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ackley</w:t>
            </w:r>
          </w:p>
        </w:tc>
        <w:tc>
          <w:tcPr>
            <w:tcW w:w="593" w:type="pct"/>
            <w:vAlign w:val="center"/>
          </w:tcPr>
          <w:p w14:paraId="4FFDD26B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(-3.0, -3.0)</w:t>
            </w:r>
          </w:p>
        </w:tc>
        <w:tc>
          <w:tcPr>
            <w:tcW w:w="637" w:type="pct"/>
            <w:vAlign w:val="center"/>
          </w:tcPr>
          <w:p w14:paraId="433B8A01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Powell</w:t>
            </w:r>
          </w:p>
        </w:tc>
        <w:tc>
          <w:tcPr>
            <w:tcW w:w="1123" w:type="pct"/>
            <w:vAlign w:val="center"/>
          </w:tcPr>
          <w:p w14:paraId="29C3E85D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(-0.000000, 0.000000)</w:t>
            </w:r>
          </w:p>
        </w:tc>
        <w:tc>
          <w:tcPr>
            <w:tcW w:w="610" w:type="pct"/>
            <w:vAlign w:val="center"/>
          </w:tcPr>
          <w:p w14:paraId="09EA976F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0.000001</w:t>
            </w:r>
          </w:p>
        </w:tc>
        <w:tc>
          <w:tcPr>
            <w:tcW w:w="602" w:type="pct"/>
            <w:vAlign w:val="center"/>
          </w:tcPr>
          <w:p w14:paraId="21F8170E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96" w:type="pct"/>
            <w:vAlign w:val="center"/>
          </w:tcPr>
          <w:p w14:paraId="3E3AE2AA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0.003617</w:t>
            </w:r>
          </w:p>
        </w:tc>
      </w:tr>
      <w:tr w14:paraId="2FF0C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pct"/>
            <w:vAlign w:val="center"/>
          </w:tcPr>
          <w:p w14:paraId="407D3AE2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branin</w:t>
            </w:r>
          </w:p>
        </w:tc>
        <w:tc>
          <w:tcPr>
            <w:tcW w:w="593" w:type="pct"/>
            <w:vAlign w:val="center"/>
          </w:tcPr>
          <w:p w14:paraId="65B13046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(2.0, 2.0)</w:t>
            </w:r>
          </w:p>
        </w:tc>
        <w:tc>
          <w:tcPr>
            <w:tcW w:w="637" w:type="pct"/>
            <w:vAlign w:val="center"/>
          </w:tcPr>
          <w:p w14:paraId="772EB9C8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Powell</w:t>
            </w:r>
          </w:p>
        </w:tc>
        <w:tc>
          <w:tcPr>
            <w:tcW w:w="1123" w:type="pct"/>
            <w:vAlign w:val="center"/>
          </w:tcPr>
          <w:p w14:paraId="0D7FDB6D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(3.141592, 2.275000)</w:t>
            </w:r>
          </w:p>
        </w:tc>
        <w:tc>
          <w:tcPr>
            <w:tcW w:w="610" w:type="pct"/>
            <w:vAlign w:val="center"/>
          </w:tcPr>
          <w:p w14:paraId="6E8C93FC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0.397887</w:t>
            </w:r>
          </w:p>
        </w:tc>
        <w:tc>
          <w:tcPr>
            <w:tcW w:w="602" w:type="pct"/>
            <w:vAlign w:val="center"/>
          </w:tcPr>
          <w:p w14:paraId="632E287A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96" w:type="pct"/>
            <w:vAlign w:val="center"/>
          </w:tcPr>
          <w:p w14:paraId="340E21D1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0.000000</w:t>
            </w:r>
          </w:p>
        </w:tc>
      </w:tr>
      <w:tr w14:paraId="3001B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pct"/>
            <w:vAlign w:val="center"/>
          </w:tcPr>
          <w:p w14:paraId="75953013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 xml:space="preserve">[Backtracking] </w:t>
            </w:r>
          </w:p>
        </w:tc>
        <w:tc>
          <w:tcPr>
            <w:tcW w:w="593" w:type="pct"/>
            <w:vAlign w:val="center"/>
          </w:tcPr>
          <w:p w14:paraId="25F3546A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start</w:t>
            </w:r>
          </w:p>
        </w:tc>
        <w:tc>
          <w:tcPr>
            <w:tcW w:w="637" w:type="pct"/>
            <w:vAlign w:val="center"/>
          </w:tcPr>
          <w:p w14:paraId="4BA0813B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method</w:t>
            </w:r>
          </w:p>
        </w:tc>
        <w:tc>
          <w:tcPr>
            <w:tcW w:w="1123" w:type="pct"/>
            <w:vAlign w:val="center"/>
          </w:tcPr>
          <w:p w14:paraId="6187826E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x found</w:t>
            </w:r>
          </w:p>
        </w:tc>
        <w:tc>
          <w:tcPr>
            <w:tcW w:w="610" w:type="pct"/>
            <w:vAlign w:val="center"/>
          </w:tcPr>
          <w:p w14:paraId="6714A519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f(x found)</w:t>
            </w:r>
          </w:p>
        </w:tc>
        <w:tc>
          <w:tcPr>
            <w:tcW w:w="602" w:type="pct"/>
            <w:vAlign w:val="center"/>
          </w:tcPr>
          <w:p w14:paraId="33768D61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iterations</w:t>
            </w:r>
          </w:p>
        </w:tc>
        <w:tc>
          <w:tcPr>
            <w:tcW w:w="596" w:type="pct"/>
            <w:vAlign w:val="center"/>
          </w:tcPr>
          <w:p w14:paraId="692DC80B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time (s)</w:t>
            </w:r>
          </w:p>
        </w:tc>
      </w:tr>
      <w:tr w14:paraId="3FF95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pct"/>
            <w:vAlign w:val="center"/>
          </w:tcPr>
          <w:p w14:paraId="248B4034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rosenbrock</w:t>
            </w:r>
          </w:p>
        </w:tc>
        <w:tc>
          <w:tcPr>
            <w:tcW w:w="593" w:type="pct"/>
            <w:vAlign w:val="center"/>
          </w:tcPr>
          <w:p w14:paraId="330ED2D2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(-1.5, 2.0)</w:t>
            </w:r>
          </w:p>
        </w:tc>
        <w:tc>
          <w:tcPr>
            <w:tcW w:w="637" w:type="pct"/>
            <w:vAlign w:val="center"/>
          </w:tcPr>
          <w:p w14:paraId="054A63A0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Powell</w:t>
            </w:r>
          </w:p>
        </w:tc>
        <w:tc>
          <w:tcPr>
            <w:tcW w:w="1123" w:type="pct"/>
            <w:vAlign w:val="center"/>
          </w:tcPr>
          <w:p w14:paraId="12E3CDCA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(0.999999, 0.999999)</w:t>
            </w:r>
          </w:p>
        </w:tc>
        <w:tc>
          <w:tcPr>
            <w:tcW w:w="610" w:type="pct"/>
            <w:vAlign w:val="center"/>
          </w:tcPr>
          <w:p w14:paraId="24D7EDB1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0.000000</w:t>
            </w:r>
          </w:p>
        </w:tc>
        <w:tc>
          <w:tcPr>
            <w:tcW w:w="602" w:type="pct"/>
            <w:vAlign w:val="center"/>
          </w:tcPr>
          <w:p w14:paraId="6B88EC01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118</w:t>
            </w:r>
          </w:p>
        </w:tc>
        <w:tc>
          <w:tcPr>
            <w:tcW w:w="596" w:type="pct"/>
            <w:vAlign w:val="center"/>
          </w:tcPr>
          <w:p w14:paraId="10360987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0.066344</w:t>
            </w:r>
          </w:p>
        </w:tc>
      </w:tr>
      <w:tr w14:paraId="261D6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pct"/>
            <w:vAlign w:val="center"/>
          </w:tcPr>
          <w:p w14:paraId="6BD923AE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rosenbrock</w:t>
            </w:r>
          </w:p>
        </w:tc>
        <w:tc>
          <w:tcPr>
            <w:tcW w:w="593" w:type="pct"/>
            <w:vAlign w:val="center"/>
          </w:tcPr>
          <w:p w14:paraId="47BBC440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(-1.5, 2.0)</w:t>
            </w:r>
          </w:p>
        </w:tc>
        <w:tc>
          <w:tcPr>
            <w:tcW w:w="637" w:type="pct"/>
            <w:vAlign w:val="center"/>
          </w:tcPr>
          <w:p w14:paraId="4E676D48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CCD-Accel</w:t>
            </w:r>
          </w:p>
        </w:tc>
        <w:tc>
          <w:tcPr>
            <w:tcW w:w="1123" w:type="pct"/>
            <w:vAlign w:val="center"/>
          </w:tcPr>
          <w:p w14:paraId="2CAEEBE6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(0.999819, 0.999638)</w:t>
            </w:r>
          </w:p>
        </w:tc>
        <w:tc>
          <w:tcPr>
            <w:tcW w:w="610" w:type="pct"/>
            <w:vAlign w:val="center"/>
          </w:tcPr>
          <w:p w14:paraId="7731420F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0.000000</w:t>
            </w:r>
          </w:p>
        </w:tc>
        <w:tc>
          <w:tcPr>
            <w:tcW w:w="602" w:type="pct"/>
            <w:vAlign w:val="center"/>
          </w:tcPr>
          <w:p w14:paraId="734F3E1F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596" w:type="pct"/>
            <w:vAlign w:val="center"/>
          </w:tcPr>
          <w:p w14:paraId="7A3FBFB3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0.000000</w:t>
            </w:r>
          </w:p>
        </w:tc>
      </w:tr>
      <w:tr w14:paraId="3029A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pct"/>
            <w:vAlign w:val="center"/>
          </w:tcPr>
          <w:p w14:paraId="50A086FA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ackley</w:t>
            </w:r>
          </w:p>
        </w:tc>
        <w:tc>
          <w:tcPr>
            <w:tcW w:w="593" w:type="pct"/>
            <w:vAlign w:val="center"/>
          </w:tcPr>
          <w:p w14:paraId="7909DB83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(4.0, 1.0)</w:t>
            </w:r>
          </w:p>
        </w:tc>
        <w:tc>
          <w:tcPr>
            <w:tcW w:w="637" w:type="pct"/>
            <w:vAlign w:val="center"/>
          </w:tcPr>
          <w:p w14:paraId="724CD99A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Powell</w:t>
            </w:r>
          </w:p>
        </w:tc>
        <w:tc>
          <w:tcPr>
            <w:tcW w:w="1123" w:type="pct"/>
            <w:vAlign w:val="center"/>
          </w:tcPr>
          <w:p w14:paraId="22984265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(-0.000000, 0.000000)</w:t>
            </w:r>
          </w:p>
        </w:tc>
        <w:tc>
          <w:tcPr>
            <w:tcW w:w="610" w:type="pct"/>
            <w:vAlign w:val="center"/>
          </w:tcPr>
          <w:p w14:paraId="0E07A2AF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0.000001</w:t>
            </w:r>
          </w:p>
        </w:tc>
        <w:tc>
          <w:tcPr>
            <w:tcW w:w="602" w:type="pct"/>
            <w:vAlign w:val="center"/>
          </w:tcPr>
          <w:p w14:paraId="2B69C6A8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96" w:type="pct"/>
            <w:vAlign w:val="center"/>
          </w:tcPr>
          <w:p w14:paraId="6C3A5870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/>
              </w:rPr>
              <w:t>0.002695</w:t>
            </w:r>
          </w:p>
        </w:tc>
      </w:tr>
      <w:tr w14:paraId="3B2F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6" w:type="pct"/>
            <w:shd w:val="clear" w:color="auto" w:fill="auto"/>
            <w:vAlign w:val="center"/>
          </w:tcPr>
          <w:p w14:paraId="525A754A">
            <w:pPr>
              <w:numPr>
                <w:ilvl w:val="0"/>
                <w:numId w:val="0"/>
              </w:num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ackley</w:t>
            </w:r>
          </w:p>
        </w:tc>
        <w:tc>
          <w:tcPr>
            <w:tcW w:w="593" w:type="pct"/>
            <w:shd w:val="clear" w:color="auto" w:fill="auto"/>
            <w:vAlign w:val="center"/>
          </w:tcPr>
          <w:p w14:paraId="228DF63D">
            <w:pPr>
              <w:numPr>
                <w:ilvl w:val="0"/>
                <w:numId w:val="0"/>
              </w:num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(4.0, 1.0)</w:t>
            </w:r>
          </w:p>
        </w:tc>
        <w:tc>
          <w:tcPr>
            <w:tcW w:w="637" w:type="pct"/>
            <w:vAlign w:val="center"/>
          </w:tcPr>
          <w:p w14:paraId="2E6F9F3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CCD-Accel</w:t>
            </w:r>
          </w:p>
        </w:tc>
        <w:tc>
          <w:tcPr>
            <w:tcW w:w="1123" w:type="pct"/>
            <w:vAlign w:val="center"/>
          </w:tcPr>
          <w:p w14:paraId="4B105A9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(-0.000000, 0.000000)</w:t>
            </w:r>
          </w:p>
        </w:tc>
        <w:tc>
          <w:tcPr>
            <w:tcW w:w="610" w:type="pct"/>
            <w:vAlign w:val="center"/>
          </w:tcPr>
          <w:p w14:paraId="3C430D0D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0.000001</w:t>
            </w:r>
          </w:p>
        </w:tc>
        <w:tc>
          <w:tcPr>
            <w:tcW w:w="602" w:type="pct"/>
            <w:vAlign w:val="center"/>
          </w:tcPr>
          <w:p w14:paraId="3AC4D204">
            <w:pPr>
              <w:numPr>
                <w:ilvl w:val="0"/>
                <w:numId w:val="0"/>
              </w:num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596" w:type="pct"/>
            <w:vAlign w:val="center"/>
          </w:tcPr>
          <w:p w14:paraId="557F93C7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0.015786</w:t>
            </w:r>
          </w:p>
        </w:tc>
      </w:tr>
    </w:tbl>
    <w:p w14:paraId="760CA15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59637BE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Discussion</w:t>
      </w:r>
    </w:p>
    <w:p w14:paraId="0363559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Powell’s method showed more stable convergence across all tested functions, particularly for the non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sz w:val="21"/>
          <w:szCs w:val="21"/>
        </w:rPr>
        <w:t>convex Ackley and Rosenbrock surfaces, because its direction-set update effectively adapts to local curvature without relying on coordinate alignment.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The accelerated cyclic coordinate descent (CCD-Accel) often required more iterations and occasionally stalled in shallow valleys, reflecting its axis-aligned nature and weaker ability to handle correlated variables.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However, CCD-Accel was computationally cheaper per iteration and sometimes achieved similar accuracy on smoother functions such as Branin.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Overall, Powell’s method provided faster and more reliable convergence in complex, curved landscapes, while CCD-Accel favored simpler or nearly separable problems where coordinate directions align well with descent directions.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B0F256"/>
    <w:multiLevelType w:val="singleLevel"/>
    <w:tmpl w:val="BFB0F25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9238EB"/>
    <w:rsid w:val="34ED4790"/>
    <w:rsid w:val="63E9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样式1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宋体"/>
      <w:kern w:val="0"/>
      <w:sz w:val="21"/>
      <w:szCs w:val="21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261</Words>
  <Characters>1738</Characters>
  <Lines>0</Lines>
  <Paragraphs>0</Paragraphs>
  <TotalTime>5</TotalTime>
  <ScaleCrop>false</ScaleCrop>
  <LinksUpToDate>false</LinksUpToDate>
  <CharactersWithSpaces>1880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2024-10-02T09:22:00Z</dcterms:created>
  <dc:creator>LI</dc:creator>
  <cp:lastModifiedBy>灭绝星辰</cp:lastModifiedBy>
  <dcterms:modified xsi:type="dcterms:W3CDTF">2025-10-18T07:48:07Z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05B1B49A1E96494C95B68588DC017CFD_12</vt:lpwstr>
  </property>
  <property fmtid="{D5CDD505-2E9C-101B-9397-08002B2CF9AE}" pid="4" name="KSOTemplateDocerSaveRecord">
    <vt:lpwstr>eyJoZGlkIjoiYWM3MzEwYTA0MWQ2MWE5M2QxNThkZTcxOWExNzBlMWQiLCJ1c2VySWQiOiI3MDA3NTY1ODIifQ==</vt:lpwstr>
  </property>
</Properties>
</file>