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220DC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Task 1.4-5</w:t>
      </w:r>
    </w:p>
    <w:p w14:paraId="71A17D10">
      <w:pPr>
        <w:numPr>
          <w:ilvl w:val="0"/>
          <w:numId w:val="1"/>
        </w:numPr>
        <w:ind w:left="420" w:leftChars="0" w:hanging="42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Main task</w:t>
      </w:r>
    </w:p>
    <w:tbl>
      <w:tblPr>
        <w:tblStyle w:val="4"/>
        <w:tblW w:w="88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234"/>
        <w:gridCol w:w="1289"/>
        <w:gridCol w:w="1297"/>
        <w:gridCol w:w="1184"/>
        <w:gridCol w:w="1130"/>
        <w:gridCol w:w="944"/>
        <w:gridCol w:w="667"/>
        <w:gridCol w:w="1100"/>
      </w:tblGrid>
      <w:tr w14:paraId="46307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34" w:type="dxa"/>
          </w:tcPr>
          <w:p w14:paraId="16345EA9">
            <w:pPr>
              <w:numPr>
                <w:numId w:val="0"/>
              </w:num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</w:rPr>
              <w:t>function</w:t>
            </w:r>
          </w:p>
        </w:tc>
        <w:tc>
          <w:tcPr>
            <w:tcW w:w="1289" w:type="dxa"/>
          </w:tcPr>
          <w:p w14:paraId="4E420D9B">
            <w:pPr>
              <w:numPr>
                <w:numId w:val="0"/>
              </w:numPr>
              <w:rPr>
                <w:rFonts w:hint="default" w:eastAsiaTheme="minor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</w:rPr>
              <w:t>Start</w:t>
            </w:r>
            <w:r>
              <w:rPr>
                <w:rFonts w:hint="eastAsia"/>
                <w:sz w:val="18"/>
                <w:szCs w:val="21"/>
                <w:lang w:val="en-US" w:eastAsia="zh-CN"/>
              </w:rPr>
              <w:t>/domain</w:t>
            </w:r>
          </w:p>
        </w:tc>
        <w:tc>
          <w:tcPr>
            <w:tcW w:w="1297" w:type="dxa"/>
          </w:tcPr>
          <w:p w14:paraId="10E3E225">
            <w:pPr>
              <w:numPr>
                <w:numId w:val="0"/>
              </w:num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</w:rPr>
              <w:t>method</w:t>
            </w:r>
          </w:p>
        </w:tc>
        <w:tc>
          <w:tcPr>
            <w:tcW w:w="1184" w:type="dxa"/>
          </w:tcPr>
          <w:p w14:paraId="214AF44E">
            <w:pPr>
              <w:numPr>
                <w:numId w:val="0"/>
              </w:num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</w:rPr>
              <w:t>x found</w:t>
            </w:r>
          </w:p>
        </w:tc>
        <w:tc>
          <w:tcPr>
            <w:tcW w:w="1130" w:type="dxa"/>
          </w:tcPr>
          <w:p w14:paraId="583B650B">
            <w:pPr>
              <w:numPr>
                <w:numId w:val="0"/>
              </w:num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</w:rPr>
              <w:t>f(x found)</w:t>
            </w:r>
          </w:p>
        </w:tc>
        <w:tc>
          <w:tcPr>
            <w:tcW w:w="944" w:type="dxa"/>
          </w:tcPr>
          <w:p w14:paraId="61326AE6">
            <w:pPr>
              <w:numPr>
                <w:numId w:val="0"/>
              </w:num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</w:rPr>
              <w:t>iteration</w:t>
            </w:r>
          </w:p>
        </w:tc>
        <w:tc>
          <w:tcPr>
            <w:tcW w:w="667" w:type="dxa"/>
          </w:tcPr>
          <w:p w14:paraId="704A5268">
            <w:pPr>
              <w:numPr>
                <w:numId w:val="0"/>
              </w:numPr>
              <w:rPr>
                <w:rFonts w:hint="eastAsia" w:eastAsiaTheme="minor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lang w:val="en-US" w:eastAsia="zh-CN"/>
              </w:rPr>
              <w:t>f_</w:t>
            </w:r>
            <w:r>
              <w:rPr>
                <w:rFonts w:hint="eastAsia"/>
                <w:sz w:val="18"/>
                <w:szCs w:val="21"/>
              </w:rPr>
              <w:t>evl</w:t>
            </w:r>
          </w:p>
        </w:tc>
        <w:tc>
          <w:tcPr>
            <w:tcW w:w="1100" w:type="dxa"/>
          </w:tcPr>
          <w:p w14:paraId="476D26AA">
            <w:pPr>
              <w:numPr>
                <w:numId w:val="0"/>
              </w:num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</w:rPr>
              <w:t>time s</w:t>
            </w:r>
          </w:p>
        </w:tc>
      </w:tr>
      <w:tr w14:paraId="2915B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34" w:type="dxa"/>
          </w:tcPr>
          <w:p w14:paraId="4548F98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ackley</w:t>
            </w:r>
          </w:p>
        </w:tc>
        <w:tc>
          <w:tcPr>
            <w:tcW w:w="1289" w:type="dxa"/>
          </w:tcPr>
          <w:p w14:paraId="629AEE0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(0.0, 1.0)</w:t>
            </w:r>
          </w:p>
        </w:tc>
        <w:tc>
          <w:tcPr>
            <w:tcW w:w="1297" w:type="dxa"/>
          </w:tcPr>
          <w:p w14:paraId="3B2344B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Nelder–Mead</w:t>
            </w:r>
          </w:p>
        </w:tc>
        <w:tc>
          <w:tcPr>
            <w:tcW w:w="1184" w:type="dxa"/>
          </w:tcPr>
          <w:p w14:paraId="04E8EEE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(-0.000064, 0.951933)</w:t>
            </w:r>
          </w:p>
        </w:tc>
        <w:tc>
          <w:tcPr>
            <w:tcW w:w="1130" w:type="dxa"/>
          </w:tcPr>
          <w:p w14:paraId="5209FD1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2.579929</w:t>
            </w:r>
          </w:p>
        </w:tc>
        <w:tc>
          <w:tcPr>
            <w:tcW w:w="944" w:type="dxa"/>
          </w:tcPr>
          <w:p w14:paraId="19B744F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667" w:type="dxa"/>
          </w:tcPr>
          <w:p w14:paraId="3C6A855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37</w:t>
            </w:r>
          </w:p>
        </w:tc>
        <w:tc>
          <w:tcPr>
            <w:tcW w:w="1100" w:type="dxa"/>
          </w:tcPr>
          <w:p w14:paraId="74F2480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0.003696</w:t>
            </w:r>
          </w:p>
        </w:tc>
      </w:tr>
      <w:tr w14:paraId="210BB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34" w:type="dxa"/>
          </w:tcPr>
          <w:p w14:paraId="034EBD5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ackley</w:t>
            </w:r>
          </w:p>
        </w:tc>
        <w:tc>
          <w:tcPr>
            <w:tcW w:w="1289" w:type="dxa"/>
          </w:tcPr>
          <w:p w14:paraId="761965A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((-2.0, -3.0), (4.0, 3.0))</w:t>
            </w:r>
          </w:p>
        </w:tc>
        <w:tc>
          <w:tcPr>
            <w:tcW w:w="1297" w:type="dxa"/>
          </w:tcPr>
          <w:p w14:paraId="0BA470D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DIRECT</w:t>
            </w:r>
          </w:p>
        </w:tc>
        <w:tc>
          <w:tcPr>
            <w:tcW w:w="1184" w:type="dxa"/>
          </w:tcPr>
          <w:p w14:paraId="53EA7FC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(0.000000, 0.000000)</w:t>
            </w:r>
          </w:p>
        </w:tc>
        <w:tc>
          <w:tcPr>
            <w:tcW w:w="1130" w:type="dxa"/>
          </w:tcPr>
          <w:p w14:paraId="27872B5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0.000000</w:t>
            </w:r>
          </w:p>
        </w:tc>
        <w:tc>
          <w:tcPr>
            <w:tcW w:w="944" w:type="dxa"/>
          </w:tcPr>
          <w:p w14:paraId="1DDA551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150</w:t>
            </w:r>
          </w:p>
        </w:tc>
        <w:tc>
          <w:tcPr>
            <w:tcW w:w="667" w:type="dxa"/>
          </w:tcPr>
          <w:p w14:paraId="19D36DD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190</w:t>
            </w:r>
          </w:p>
        </w:tc>
        <w:tc>
          <w:tcPr>
            <w:tcW w:w="1100" w:type="dxa"/>
          </w:tcPr>
          <w:p w14:paraId="7C8B94C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0.296432</w:t>
            </w:r>
          </w:p>
        </w:tc>
      </w:tr>
      <w:tr w14:paraId="25659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34" w:type="dxa"/>
          </w:tcPr>
          <w:p w14:paraId="4F90B29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branin</w:t>
            </w:r>
          </w:p>
        </w:tc>
        <w:tc>
          <w:tcPr>
            <w:tcW w:w="1289" w:type="dxa"/>
          </w:tcPr>
          <w:p w14:paraId="0288DE0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(2.0, 2.0)</w:t>
            </w:r>
          </w:p>
        </w:tc>
        <w:tc>
          <w:tcPr>
            <w:tcW w:w="1297" w:type="dxa"/>
          </w:tcPr>
          <w:p w14:paraId="76623CD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Nelder–Mead</w:t>
            </w:r>
          </w:p>
        </w:tc>
        <w:tc>
          <w:tcPr>
            <w:tcW w:w="1184" w:type="dxa"/>
          </w:tcPr>
          <w:p w14:paraId="10D5985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(3.142077, 2.275256)</w:t>
            </w:r>
          </w:p>
        </w:tc>
        <w:tc>
          <w:tcPr>
            <w:tcW w:w="1130" w:type="dxa"/>
          </w:tcPr>
          <w:p w14:paraId="288D6E1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0.397889</w:t>
            </w:r>
          </w:p>
        </w:tc>
        <w:tc>
          <w:tcPr>
            <w:tcW w:w="944" w:type="dxa"/>
          </w:tcPr>
          <w:p w14:paraId="484D2FE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667" w:type="dxa"/>
          </w:tcPr>
          <w:p w14:paraId="0AEF5CD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54</w:t>
            </w:r>
          </w:p>
        </w:tc>
        <w:tc>
          <w:tcPr>
            <w:tcW w:w="1100" w:type="dxa"/>
          </w:tcPr>
          <w:p w14:paraId="0C199F4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0.004707</w:t>
            </w:r>
          </w:p>
        </w:tc>
      </w:tr>
      <w:tr w14:paraId="70CF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34" w:type="dxa"/>
          </w:tcPr>
          <w:p w14:paraId="4E14A48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branin</w:t>
            </w:r>
          </w:p>
        </w:tc>
        <w:tc>
          <w:tcPr>
            <w:tcW w:w="1289" w:type="dxa"/>
          </w:tcPr>
          <w:p w14:paraId="5EF3418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((0.0, 0.0), (4.0, 4.0))</w:t>
            </w:r>
          </w:p>
        </w:tc>
        <w:tc>
          <w:tcPr>
            <w:tcW w:w="1297" w:type="dxa"/>
          </w:tcPr>
          <w:p w14:paraId="3A332EF3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DIRECT</w:t>
            </w:r>
          </w:p>
        </w:tc>
        <w:tc>
          <w:tcPr>
            <w:tcW w:w="1184" w:type="dxa"/>
          </w:tcPr>
          <w:p w14:paraId="4B68116B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(3.149524, 2.222221)</w:t>
            </w:r>
          </w:p>
        </w:tc>
        <w:tc>
          <w:tcPr>
            <w:tcW w:w="1130" w:type="dxa"/>
          </w:tcPr>
          <w:p w14:paraId="64D5A40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0.400361</w:t>
            </w:r>
          </w:p>
        </w:tc>
        <w:tc>
          <w:tcPr>
            <w:tcW w:w="944" w:type="dxa"/>
          </w:tcPr>
          <w:p w14:paraId="6384E88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150</w:t>
            </w:r>
          </w:p>
        </w:tc>
        <w:tc>
          <w:tcPr>
            <w:tcW w:w="667" w:type="dxa"/>
          </w:tcPr>
          <w:p w14:paraId="0A17E41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151</w:t>
            </w:r>
          </w:p>
        </w:tc>
        <w:tc>
          <w:tcPr>
            <w:tcW w:w="1100" w:type="dxa"/>
          </w:tcPr>
          <w:p w14:paraId="41142BA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0.325381</w:t>
            </w:r>
          </w:p>
        </w:tc>
      </w:tr>
      <w:tr w14:paraId="66F1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34" w:type="dxa"/>
          </w:tcPr>
          <w:p w14:paraId="1C033B5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rosenbrock</w:t>
            </w:r>
          </w:p>
        </w:tc>
        <w:tc>
          <w:tcPr>
            <w:tcW w:w="1289" w:type="dxa"/>
          </w:tcPr>
          <w:p w14:paraId="68DD0C2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(-1.5, 2.0)</w:t>
            </w:r>
          </w:p>
        </w:tc>
        <w:tc>
          <w:tcPr>
            <w:tcW w:w="1297" w:type="dxa"/>
          </w:tcPr>
          <w:p w14:paraId="48D0021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Nelder–Mead</w:t>
            </w:r>
          </w:p>
        </w:tc>
        <w:tc>
          <w:tcPr>
            <w:tcW w:w="1184" w:type="dxa"/>
          </w:tcPr>
          <w:p w14:paraId="253CC58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(1.000743, 1.001138)</w:t>
            </w:r>
          </w:p>
        </w:tc>
        <w:tc>
          <w:tcPr>
            <w:tcW w:w="1130" w:type="dxa"/>
          </w:tcPr>
          <w:p w14:paraId="30D5EDE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0.000001</w:t>
            </w:r>
          </w:p>
        </w:tc>
        <w:tc>
          <w:tcPr>
            <w:tcW w:w="944" w:type="dxa"/>
          </w:tcPr>
          <w:p w14:paraId="5040A3B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45</w:t>
            </w:r>
          </w:p>
        </w:tc>
        <w:tc>
          <w:tcPr>
            <w:tcW w:w="667" w:type="dxa"/>
          </w:tcPr>
          <w:p w14:paraId="398A67F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86</w:t>
            </w:r>
          </w:p>
        </w:tc>
        <w:tc>
          <w:tcPr>
            <w:tcW w:w="1100" w:type="dxa"/>
          </w:tcPr>
          <w:p w14:paraId="3B324BE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0.003875</w:t>
            </w:r>
          </w:p>
        </w:tc>
      </w:tr>
      <w:tr w14:paraId="28C36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34" w:type="dxa"/>
          </w:tcPr>
          <w:p w14:paraId="515CA15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rosenbrock</w:t>
            </w:r>
          </w:p>
        </w:tc>
        <w:tc>
          <w:tcPr>
            <w:tcW w:w="1289" w:type="dxa"/>
          </w:tcPr>
          <w:p w14:paraId="1B697F7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((-5.0, 0.0), (2.0, 4.0))</w:t>
            </w:r>
          </w:p>
        </w:tc>
        <w:tc>
          <w:tcPr>
            <w:tcW w:w="1297" w:type="dxa"/>
          </w:tcPr>
          <w:p w14:paraId="4BFE5A6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DIRECT</w:t>
            </w:r>
          </w:p>
        </w:tc>
        <w:tc>
          <w:tcPr>
            <w:tcW w:w="1184" w:type="dxa"/>
          </w:tcPr>
          <w:p w14:paraId="295EA78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(-1.432627, 2.222223)</w:t>
            </w:r>
          </w:p>
        </w:tc>
        <w:tc>
          <w:tcPr>
            <w:tcW w:w="1130" w:type="dxa"/>
          </w:tcPr>
          <w:p w14:paraId="12C24A8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6.061840</w:t>
            </w:r>
          </w:p>
        </w:tc>
        <w:tc>
          <w:tcPr>
            <w:tcW w:w="944" w:type="dxa"/>
          </w:tcPr>
          <w:p w14:paraId="09AEBB0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150</w:t>
            </w:r>
          </w:p>
        </w:tc>
        <w:tc>
          <w:tcPr>
            <w:tcW w:w="667" w:type="dxa"/>
          </w:tcPr>
          <w:p w14:paraId="11F9D7F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155</w:t>
            </w:r>
          </w:p>
        </w:tc>
        <w:tc>
          <w:tcPr>
            <w:tcW w:w="1100" w:type="dxa"/>
          </w:tcPr>
          <w:p w14:paraId="203471B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0.336961</w:t>
            </w:r>
          </w:p>
        </w:tc>
      </w:tr>
      <w:tr w14:paraId="055A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34" w:type="dxa"/>
          </w:tcPr>
          <w:p w14:paraId="19E7AE6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rastrigin</w:t>
            </w:r>
          </w:p>
        </w:tc>
        <w:tc>
          <w:tcPr>
            <w:tcW w:w="1289" w:type="dxa"/>
          </w:tcPr>
          <w:p w14:paraId="2867F28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(2.5, 2.5)</w:t>
            </w:r>
          </w:p>
        </w:tc>
        <w:tc>
          <w:tcPr>
            <w:tcW w:w="1297" w:type="dxa"/>
          </w:tcPr>
          <w:p w14:paraId="1863FA6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Nelder–Mead</w:t>
            </w:r>
          </w:p>
        </w:tc>
        <w:tc>
          <w:tcPr>
            <w:tcW w:w="1184" w:type="dxa"/>
          </w:tcPr>
          <w:p w14:paraId="3C5C8D2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(2.984798, 2.984904)</w:t>
            </w:r>
          </w:p>
        </w:tc>
        <w:tc>
          <w:tcPr>
            <w:tcW w:w="1130" w:type="dxa"/>
          </w:tcPr>
          <w:p w14:paraId="5FCA566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17.909204</w:t>
            </w:r>
          </w:p>
        </w:tc>
        <w:tc>
          <w:tcPr>
            <w:tcW w:w="944" w:type="dxa"/>
          </w:tcPr>
          <w:p w14:paraId="3EB06BF7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34</w:t>
            </w:r>
          </w:p>
        </w:tc>
        <w:tc>
          <w:tcPr>
            <w:tcW w:w="667" w:type="dxa"/>
          </w:tcPr>
          <w:p w14:paraId="30F28149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67</w:t>
            </w:r>
          </w:p>
        </w:tc>
        <w:tc>
          <w:tcPr>
            <w:tcW w:w="1100" w:type="dxa"/>
          </w:tcPr>
          <w:p w14:paraId="5720B42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0.000791</w:t>
            </w:r>
          </w:p>
        </w:tc>
      </w:tr>
      <w:tr w14:paraId="5B62A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34" w:type="dxa"/>
          </w:tcPr>
          <w:p w14:paraId="4A4CA71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rastrigin</w:t>
            </w:r>
          </w:p>
        </w:tc>
        <w:tc>
          <w:tcPr>
            <w:tcW w:w="1289" w:type="dxa"/>
          </w:tcPr>
          <w:p w14:paraId="24A9A25F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((-1.0, -1.0), (6.0, 6.0))</w:t>
            </w:r>
          </w:p>
        </w:tc>
        <w:tc>
          <w:tcPr>
            <w:tcW w:w="1297" w:type="dxa"/>
          </w:tcPr>
          <w:p w14:paraId="3A9A50E4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DIRECT</w:t>
            </w:r>
          </w:p>
        </w:tc>
        <w:tc>
          <w:tcPr>
            <w:tcW w:w="1184" w:type="dxa"/>
          </w:tcPr>
          <w:p w14:paraId="42F0373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(0.994958, 0.994945)</w:t>
            </w:r>
          </w:p>
        </w:tc>
        <w:tc>
          <w:tcPr>
            <w:tcW w:w="1130" w:type="dxa"/>
          </w:tcPr>
          <w:p w14:paraId="5125D87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1.989918</w:t>
            </w:r>
          </w:p>
        </w:tc>
        <w:tc>
          <w:tcPr>
            <w:tcW w:w="944" w:type="dxa"/>
          </w:tcPr>
          <w:p w14:paraId="434D361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150</w:t>
            </w:r>
          </w:p>
        </w:tc>
        <w:tc>
          <w:tcPr>
            <w:tcW w:w="667" w:type="dxa"/>
          </w:tcPr>
          <w:p w14:paraId="2C895C6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145</w:t>
            </w:r>
          </w:p>
        </w:tc>
        <w:tc>
          <w:tcPr>
            <w:tcW w:w="1100" w:type="dxa"/>
          </w:tcPr>
          <w:p w14:paraId="772BEB71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0.348494</w:t>
            </w:r>
          </w:p>
        </w:tc>
      </w:tr>
    </w:tbl>
    <w:p w14:paraId="5D04788E">
      <w:pPr>
        <w:numPr>
          <w:numId w:val="0"/>
        </w:numPr>
        <w:ind w:leftChars="0"/>
        <w:rPr>
          <w:rFonts w:hint="default"/>
          <w:vertAlign w:val="baseline"/>
          <w:lang w:val="en-US" w:eastAsia="zh-CN"/>
        </w:rPr>
      </w:pPr>
    </w:p>
    <w:p w14:paraId="4A39FE0E">
      <w:pPr>
        <w:numPr>
          <w:ilvl w:val="0"/>
          <w:numId w:val="1"/>
        </w:numPr>
        <w:ind w:left="420" w:leftChars="0" w:hanging="42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Comparative check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86"/>
        <w:gridCol w:w="1437"/>
        <w:gridCol w:w="1133"/>
        <w:gridCol w:w="1110"/>
        <w:gridCol w:w="1437"/>
        <w:gridCol w:w="1121"/>
        <w:gridCol w:w="1098"/>
      </w:tblGrid>
      <w:tr w14:paraId="5A6B9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1B637FFD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function</w:t>
            </w:r>
          </w:p>
        </w:tc>
        <w:tc>
          <w:tcPr>
            <w:tcW w:w="1217" w:type="dxa"/>
          </w:tcPr>
          <w:p w14:paraId="2ED5C26D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f(NM)</w:t>
            </w:r>
          </w:p>
        </w:tc>
        <w:tc>
          <w:tcPr>
            <w:tcW w:w="1217" w:type="dxa"/>
          </w:tcPr>
          <w:p w14:paraId="63A35676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evals(NM)</w:t>
            </w:r>
          </w:p>
        </w:tc>
        <w:tc>
          <w:tcPr>
            <w:tcW w:w="1217" w:type="dxa"/>
          </w:tcPr>
          <w:p w14:paraId="69A2C964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time(NM)</w:t>
            </w:r>
          </w:p>
        </w:tc>
        <w:tc>
          <w:tcPr>
            <w:tcW w:w="1218" w:type="dxa"/>
          </w:tcPr>
          <w:p w14:paraId="7FC2AACA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f(DIRECT)</w:t>
            </w:r>
          </w:p>
        </w:tc>
        <w:tc>
          <w:tcPr>
            <w:tcW w:w="1218" w:type="dxa"/>
          </w:tcPr>
          <w:p w14:paraId="6E201690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evals(DIR)</w:t>
            </w:r>
          </w:p>
        </w:tc>
        <w:tc>
          <w:tcPr>
            <w:tcW w:w="1218" w:type="dxa"/>
          </w:tcPr>
          <w:p w14:paraId="71CDC42D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time(DIR)</w:t>
            </w:r>
          </w:p>
        </w:tc>
      </w:tr>
      <w:tr w14:paraId="6C1EF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53A73F39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ackley</w:t>
            </w:r>
          </w:p>
        </w:tc>
        <w:tc>
          <w:tcPr>
            <w:tcW w:w="1217" w:type="dxa"/>
          </w:tcPr>
          <w:p w14:paraId="6B10FE12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2.579929e+00</w:t>
            </w:r>
          </w:p>
        </w:tc>
        <w:tc>
          <w:tcPr>
            <w:tcW w:w="1217" w:type="dxa"/>
          </w:tcPr>
          <w:p w14:paraId="0DE1C9FD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37</w:t>
            </w:r>
          </w:p>
        </w:tc>
        <w:tc>
          <w:tcPr>
            <w:tcW w:w="1217" w:type="dxa"/>
          </w:tcPr>
          <w:p w14:paraId="2E2946B8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0.0037</w:t>
            </w:r>
          </w:p>
        </w:tc>
        <w:tc>
          <w:tcPr>
            <w:tcW w:w="1218" w:type="dxa"/>
          </w:tcPr>
          <w:p w14:paraId="214B85A4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1.421085e-14</w:t>
            </w:r>
          </w:p>
        </w:tc>
        <w:tc>
          <w:tcPr>
            <w:tcW w:w="1218" w:type="dxa"/>
          </w:tcPr>
          <w:p w14:paraId="43211EF8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190</w:t>
            </w:r>
          </w:p>
        </w:tc>
        <w:tc>
          <w:tcPr>
            <w:tcW w:w="1218" w:type="dxa"/>
          </w:tcPr>
          <w:p w14:paraId="145CD0FC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0.2964</w:t>
            </w:r>
          </w:p>
        </w:tc>
      </w:tr>
      <w:tr w14:paraId="3E0F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658EED9D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branin</w:t>
            </w:r>
          </w:p>
        </w:tc>
        <w:tc>
          <w:tcPr>
            <w:tcW w:w="1217" w:type="dxa"/>
          </w:tcPr>
          <w:p w14:paraId="396B4A02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3.978889e-01</w:t>
            </w:r>
          </w:p>
        </w:tc>
        <w:tc>
          <w:tcPr>
            <w:tcW w:w="1217" w:type="dxa"/>
          </w:tcPr>
          <w:p w14:paraId="2488CF65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54</w:t>
            </w:r>
          </w:p>
        </w:tc>
        <w:tc>
          <w:tcPr>
            <w:tcW w:w="1217" w:type="dxa"/>
          </w:tcPr>
          <w:p w14:paraId="31DFA363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0.0047</w:t>
            </w:r>
          </w:p>
        </w:tc>
        <w:tc>
          <w:tcPr>
            <w:tcW w:w="1218" w:type="dxa"/>
          </w:tcPr>
          <w:p w14:paraId="42A63A4F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4.003611e-01</w:t>
            </w:r>
          </w:p>
        </w:tc>
        <w:tc>
          <w:tcPr>
            <w:tcW w:w="1218" w:type="dxa"/>
          </w:tcPr>
          <w:p w14:paraId="6AD16DCD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151</w:t>
            </w:r>
          </w:p>
        </w:tc>
        <w:tc>
          <w:tcPr>
            <w:tcW w:w="1218" w:type="dxa"/>
          </w:tcPr>
          <w:p w14:paraId="3A75E5AD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0.3254</w:t>
            </w:r>
          </w:p>
        </w:tc>
      </w:tr>
      <w:tr w14:paraId="751B0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7D7A24E7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rosenbrock</w:t>
            </w:r>
          </w:p>
        </w:tc>
        <w:tc>
          <w:tcPr>
            <w:tcW w:w="1217" w:type="dxa"/>
          </w:tcPr>
          <w:p w14:paraId="4E518A45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1.161162e-06</w:t>
            </w:r>
          </w:p>
        </w:tc>
        <w:tc>
          <w:tcPr>
            <w:tcW w:w="1217" w:type="dxa"/>
          </w:tcPr>
          <w:p w14:paraId="645C98FA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86</w:t>
            </w:r>
          </w:p>
        </w:tc>
        <w:tc>
          <w:tcPr>
            <w:tcW w:w="1217" w:type="dxa"/>
          </w:tcPr>
          <w:p w14:paraId="29AFBEFF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0.0039</w:t>
            </w:r>
          </w:p>
        </w:tc>
        <w:tc>
          <w:tcPr>
            <w:tcW w:w="1218" w:type="dxa"/>
          </w:tcPr>
          <w:p w14:paraId="025EECEC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6.061840e+00</w:t>
            </w:r>
          </w:p>
        </w:tc>
        <w:tc>
          <w:tcPr>
            <w:tcW w:w="1218" w:type="dxa"/>
          </w:tcPr>
          <w:p w14:paraId="06492447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155</w:t>
            </w:r>
          </w:p>
        </w:tc>
        <w:tc>
          <w:tcPr>
            <w:tcW w:w="1218" w:type="dxa"/>
          </w:tcPr>
          <w:p w14:paraId="6233690B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0.3370</w:t>
            </w:r>
          </w:p>
        </w:tc>
      </w:tr>
      <w:tr w14:paraId="52F98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63662F92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rastrigin</w:t>
            </w:r>
          </w:p>
        </w:tc>
        <w:tc>
          <w:tcPr>
            <w:tcW w:w="1217" w:type="dxa"/>
          </w:tcPr>
          <w:p w14:paraId="272603D2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1.790920e+01</w:t>
            </w:r>
          </w:p>
        </w:tc>
        <w:tc>
          <w:tcPr>
            <w:tcW w:w="1217" w:type="dxa"/>
          </w:tcPr>
          <w:p w14:paraId="19448A87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67</w:t>
            </w:r>
          </w:p>
        </w:tc>
        <w:tc>
          <w:tcPr>
            <w:tcW w:w="1217" w:type="dxa"/>
          </w:tcPr>
          <w:p w14:paraId="4FF173FA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0.0008</w:t>
            </w:r>
          </w:p>
        </w:tc>
        <w:tc>
          <w:tcPr>
            <w:tcW w:w="1218" w:type="dxa"/>
          </w:tcPr>
          <w:p w14:paraId="7B86C9C6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1.989918e+00</w:t>
            </w:r>
          </w:p>
        </w:tc>
        <w:tc>
          <w:tcPr>
            <w:tcW w:w="1218" w:type="dxa"/>
          </w:tcPr>
          <w:p w14:paraId="36B6BD8B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145</w:t>
            </w:r>
          </w:p>
        </w:tc>
        <w:tc>
          <w:tcPr>
            <w:tcW w:w="1218" w:type="dxa"/>
          </w:tcPr>
          <w:p w14:paraId="08D5E578"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0.3485</w:t>
            </w:r>
          </w:p>
        </w:tc>
      </w:tr>
    </w:tbl>
    <w:p w14:paraId="215B4646"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</w:p>
    <w:p w14:paraId="52F5D991"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>DIRECT is slower but can escape local minima and find better global solutions on multimodal surfaces, while Nelder–Mead converges faster and is preferable for local refinement on smooth unimodal landscapes.</w:t>
      </w:r>
    </w:p>
    <w:p w14:paraId="75359976"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</w:p>
    <w:p w14:paraId="2BD7E17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Discussion</w:t>
      </w:r>
    </w:p>
    <w:p w14:paraId="0799151A">
      <w:pPr>
        <w:numPr>
          <w:numId w:val="0"/>
        </w:numPr>
        <w:ind w:leftChars="0"/>
        <w:rPr>
          <w:rStyle w:val="6"/>
          <w:rFonts w:hint="default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Style w:val="6"/>
          <w:rFonts w:hint="default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  <w:t>From the overall results, DIRECT achieved smaller final objectives on Ackley and Rastrigin, where global exploration is necessary due to multiple local minima.</w:t>
      </w:r>
    </w:p>
    <w:p w14:paraId="3E7D72E4">
      <w:pPr>
        <w:numPr>
          <w:numId w:val="0"/>
        </w:numPr>
        <w:ind w:leftChars="0"/>
        <w:rPr>
          <w:rStyle w:val="6"/>
          <w:rFonts w:hint="default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Style w:val="6"/>
          <w:rFonts w:hint="default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  <w:t>In contrast, Nelder–Mead performed better on Branin and Rosenbrock, where the surface is smooth and locally convex near the optimum.</w:t>
      </w:r>
    </w:p>
    <w:p w14:paraId="1C80DEC7">
      <w:pPr>
        <w:numPr>
          <w:numId w:val="0"/>
        </w:numPr>
        <w:ind w:leftChars="0"/>
        <w:rPr>
          <w:rStyle w:val="6"/>
          <w:rFonts w:hint="default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Style w:val="6"/>
          <w:rFonts w:hint="default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  <w:t>Nelder–Mead required fewer function evaluations (tens vs hundreds) and much shorter runtime, since it operates locally using only simplex reflections and contractions.</w:t>
      </w:r>
    </w:p>
    <w:p w14:paraId="5A834F87"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Style w:val="6"/>
          <w:rFonts w:hint="default" w:ascii="Times New Roman" w:hAnsi="Times New Roman" w:eastAsia="宋体" w:cs="Times New Roman"/>
          <w:b w:val="0"/>
          <w:bCs w:val="0"/>
          <w:kern w:val="2"/>
          <w:sz w:val="21"/>
          <w:szCs w:val="21"/>
          <w:lang w:val="en-US" w:eastAsia="zh-CN" w:bidi="ar-SA"/>
        </w:rPr>
        <w:t>Thus, DIRECT is more robust for global multimodal problems, while Nelder–Mead is faster and more efficient for smooth unimodal problems.</w:t>
      </w:r>
    </w:p>
    <w:p w14:paraId="54E743A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MBX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4BC5F2"/>
    <w:multiLevelType w:val="singleLevel"/>
    <w:tmpl w:val="494BC5F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3E5029"/>
    <w:rsid w:val="34ED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样式1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宋体"/>
      <w:kern w:val="0"/>
      <w:sz w:val="21"/>
      <w:szCs w:val="2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2024-10-02T09:22:00Z</dcterms:created>
  <dc:creator>LI</dc:creator>
  <cp:lastModifiedBy>灭绝星辰</cp:lastModifiedBy>
  <dcterms:modified xsi:type="dcterms:W3CDTF">2025-10-18T10:20:58Z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05B1B49A1E96494C95B68588DC017CFD_12</vt:lpwstr>
  </property>
  <property fmtid="{D5CDD505-2E9C-101B-9397-08002B2CF9AE}" pid="4" name="KSOTemplateDocerSaveRecord">
    <vt:lpwstr>eyJoZGlkIjoiYWM3MzEwYTA0MWQ2MWE5M2QxNThkZTcxOWExNzBlMWQiLCJ1c2VySWQiOiI3MDA3NTY1ODIifQ==</vt:lpwstr>
  </property>
</Properties>
</file>