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bookmarkStart w:id="0" w:name="_GoBack"/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联系和发展的观点是唯物辩证法的总观点，集中体现了唯物辩证法的特征。世界上万事万物都不是孤立存在的，中、俄作为世界上的两个大国，既作为独立的个体，也是联系中的一对事物。古往今来，中俄两国之间的关系一直在变化，而这之中变化的是什么，什么又是不变的？我们有应该在现在，对未来做些什么准备？用马克思哲学的唯物辩证法进行分析，是对于指导实践大有裨益的。我将简单从联系和发展的角度，利用矛盾分析法阐释我的理解。</w:t>
      </w:r>
    </w:p>
    <w:p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中俄两国之间，不论是过去，现在还是未来，都是处于普遍联系中的双方。由于联系具有客观性，所以我们不能忽视我国与俄罗斯的联系，不能像晚清一样闭门造车；由于联系的普遍性，这要求我们在方方面面与俄国进行交流，不能只看到部分联系，而要看大局注重整体性；而联系的多样性让我们不能只看到我国与俄罗斯的联系，只渴求双方的来往，这也体现在我国“结伴而不结盟”的战略上；联系的条件性也我们不能只考虑眼前的合作，而要一切以时间地点条件为转移，看到时间和空间的运动变化。</w:t>
      </w:r>
    </w:p>
    <w:p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由联系的条件性引出，用发展的观点看问题。我们要看到物质世界的发展性，接受、孕育、呵护新事物新关系的产生，比如我们用于开创中欧铁路，亦比如我国与俄罗斯合作，有了我们哈工大的中俄专业。把握发展的规律，对于我们在中国式现代化进程中有极大的积极意义。</w:t>
      </w:r>
    </w:p>
    <w:p>
      <w:pPr>
        <w:ind w:firstLine="420" w:firstLineChars="0"/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sz w:val="28"/>
          <w:szCs w:val="28"/>
          <w:lang w:val="en-US" w:eastAsia="zh-CN"/>
        </w:rPr>
        <w:t>而在事物的关系发展过程中，存在着各种各样的矛盾，矛盾，就是一组组对立与统一，这一规律也是唯物辩证法的实质和核心。对立统一，体现了矛盾具有同一性和斗争性。中俄关系中的同一性体现在两国存在的共同追求，双方各有吸引对方，对方所需要的特质，如我国轻工业大量销往俄罗斯，如俄罗斯的石油、天然气等自然资源大量输送给我国；斗争性体现在两国各自存在自身的利益，如俄罗斯宁可不发展外兴安岭的经济也不愿与我国共同开发等等。而这种矛盾，又是处在不断的变化过程中的，具有普遍性和特殊性，普遍性要求我们时时刻刻都不能忽略矛盾的存在，需要不断更新对于矛盾斗争性同一性影响的评估；而特殊性要要求我们具体问题具体分析，时时有矛盾，事事有矛盾，但矛盾的主要问题的主要方面是时刻在变化的，如过去沙皇俄国是列强之一，侵占我国的大量领土，我们绝不与他同伍；到布尔什维克主义上台，我们渐渐向往与其发展；到发现其理论体系并不完全适合我们，需要进行中国化；再到现在我们与俄罗斯结为战略合作伙伴关系。矛盾的普遍性和特殊性，要求我们要坚持“两点论”和“重点论”的统一，既要看到矛盾的斗争性，也要看到矛盾的同一性，不仅要看到主要矛盾，矛盾的主要方面，也要关注到次要矛盾，矛盾的次要方面。但同时要抓主流，抓住主要矛盾的主要方面解决问题，就像总书记说的“解决问题要牵牛鼻子”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VkZTY4OWU3ZGFmNjg5NTU0YjIzNTljMDQzMDI3ZjQifQ=="/>
  </w:docVars>
  <w:rsids>
    <w:rsidRoot w:val="00000000"/>
    <w:rsid w:val="099C7201"/>
    <w:rsid w:val="41095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Office_12.1.0.15374_F1E327BC-269C-435d-A152-05C5408002CA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2023-10-30T08:00:00Z</dcterms:created>
  <dc:creator>chriswang</dc:creator>
  <cp:lastModifiedBy>诺维茨基</cp:lastModifiedBy>
  <dcterms:modified xsi:type="dcterms:W3CDTF">2023-11-03T07:46:49Z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2052-12.1.0.15374</vt:lpwstr>
  </property>
  <property fmtid="{D5CDD505-2E9C-101B-9397-08002B2CF9AE}" pid="3" name="ICV">
    <vt:lpwstr>A1407AA51BA943E688D93BD956EB9185_12</vt:lpwstr>
  </property>
</Properties>
</file>