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jc w:val="center"/>
        <w:rPr>
          <w:rFonts w:eastAsiaTheme="minorEastAsia"/>
          <w:b/>
          <w:sz w:val="36"/>
          <w:szCs w:val="36"/>
        </w:rPr>
      </w:pPr>
      <w:r>
        <w:rPr>
          <w:rFonts w:hint="eastAsia" w:eastAsiaTheme="minorEastAsia"/>
          <w:b/>
          <w:sz w:val="36"/>
          <w:szCs w:val="36"/>
        </w:rPr>
        <w:t>A</w:t>
      </w:r>
      <w:r>
        <w:rPr>
          <w:rFonts w:eastAsiaTheme="minorEastAsia"/>
          <w:b/>
          <w:sz w:val="36"/>
          <w:szCs w:val="36"/>
        </w:rPr>
        <w:t>cademic English for Science and Engineering</w:t>
      </w:r>
    </w:p>
    <w:p>
      <w:pPr>
        <w:jc w:val="center"/>
        <w:rPr>
          <w:rFonts w:eastAsiaTheme="minorEastAsia"/>
          <w:b/>
          <w:sz w:val="36"/>
          <w:szCs w:val="36"/>
        </w:rPr>
      </w:pPr>
      <w:r>
        <w:rPr>
          <w:rFonts w:eastAsiaTheme="minorEastAsia"/>
          <w:b/>
          <w:sz w:val="36"/>
          <w:szCs w:val="36"/>
        </w:rPr>
        <w:t>Manual Book</w:t>
      </w:r>
    </w:p>
    <w:p>
      <w:pPr>
        <w:pStyle w:val="2"/>
        <w:spacing w:after="0" w:line="480" w:lineRule="auto"/>
        <w:rPr>
          <w:rStyle w:val="14"/>
          <w:bCs w:val="0"/>
          <w:sz w:val="28"/>
          <w:szCs w:val="21"/>
        </w:rPr>
      </w:pPr>
      <w:r>
        <w:rPr>
          <w:rStyle w:val="14"/>
          <w:sz w:val="28"/>
          <w:szCs w:val="21"/>
        </w:rPr>
        <w:t xml:space="preserve">Course </w:t>
      </w:r>
      <w:r>
        <w:rPr>
          <w:rStyle w:val="14"/>
          <w:rFonts w:hint="eastAsia" w:eastAsia="宋体"/>
          <w:sz w:val="28"/>
          <w:szCs w:val="21"/>
          <w:lang w:val="en-US" w:eastAsia="zh-CN"/>
        </w:rPr>
        <w:t>O</w:t>
      </w:r>
      <w:r>
        <w:rPr>
          <w:rStyle w:val="14"/>
          <w:sz w:val="28"/>
          <w:szCs w:val="21"/>
        </w:rPr>
        <w:t>bjectives</w:t>
      </w:r>
    </w:p>
    <w:p>
      <w:pPr>
        <w:rPr>
          <w:bCs/>
          <w:sz w:val="22"/>
          <w:szCs w:val="22"/>
        </w:rPr>
      </w:pPr>
      <w:r>
        <w:rPr>
          <w:bCs/>
          <w:sz w:val="22"/>
          <w:szCs w:val="22"/>
        </w:rPr>
        <w:t>1. To improve English in the tertiary education context (in contrast to everyday English)</w:t>
      </w:r>
    </w:p>
    <w:p>
      <w:pPr>
        <w:rPr>
          <w:bCs/>
          <w:sz w:val="22"/>
          <w:szCs w:val="22"/>
        </w:rPr>
      </w:pPr>
      <w:r>
        <w:rPr>
          <w:bCs/>
          <w:sz w:val="22"/>
          <w:szCs w:val="22"/>
        </w:rPr>
        <w:t>2. To improve academic skills in English, including</w:t>
      </w:r>
    </w:p>
    <w:p>
      <w:pPr>
        <w:numPr>
          <w:ilvl w:val="0"/>
          <w:numId w:val="1"/>
        </w:numPr>
        <w:rPr>
          <w:bCs/>
          <w:sz w:val="22"/>
          <w:szCs w:val="22"/>
        </w:rPr>
      </w:pPr>
      <w:r>
        <w:rPr>
          <w:bCs/>
          <w:sz w:val="22"/>
          <w:szCs w:val="22"/>
        </w:rPr>
        <w:t>listening to lectures</w:t>
      </w:r>
    </w:p>
    <w:p>
      <w:pPr>
        <w:numPr>
          <w:ilvl w:val="0"/>
          <w:numId w:val="1"/>
        </w:numPr>
        <w:rPr>
          <w:bCs/>
          <w:sz w:val="22"/>
          <w:szCs w:val="22"/>
        </w:rPr>
      </w:pPr>
      <w:r>
        <w:rPr>
          <w:bCs/>
          <w:sz w:val="22"/>
          <w:szCs w:val="22"/>
        </w:rPr>
        <w:t>taking notes</w:t>
      </w:r>
    </w:p>
    <w:p>
      <w:pPr>
        <w:numPr>
          <w:ilvl w:val="0"/>
          <w:numId w:val="1"/>
        </w:numPr>
        <w:rPr>
          <w:bCs/>
          <w:sz w:val="22"/>
          <w:szCs w:val="22"/>
        </w:rPr>
      </w:pPr>
      <w:r>
        <w:rPr>
          <w:bCs/>
          <w:sz w:val="22"/>
          <w:szCs w:val="22"/>
        </w:rPr>
        <w:t>reading academic literature</w:t>
      </w:r>
    </w:p>
    <w:p>
      <w:pPr>
        <w:numPr>
          <w:ilvl w:val="0"/>
          <w:numId w:val="1"/>
        </w:numPr>
        <w:rPr>
          <w:bCs/>
          <w:sz w:val="22"/>
          <w:szCs w:val="22"/>
        </w:rPr>
      </w:pPr>
      <w:r>
        <w:rPr>
          <w:bCs/>
          <w:sz w:val="22"/>
          <w:szCs w:val="22"/>
        </w:rPr>
        <w:t>writing papers</w:t>
      </w:r>
    </w:p>
    <w:p>
      <w:pPr>
        <w:numPr>
          <w:ilvl w:val="0"/>
          <w:numId w:val="1"/>
        </w:numPr>
        <w:rPr>
          <w:bCs/>
          <w:sz w:val="22"/>
          <w:szCs w:val="22"/>
        </w:rPr>
      </w:pPr>
      <w:r>
        <w:rPr>
          <w:bCs/>
          <w:sz w:val="22"/>
          <w:szCs w:val="22"/>
        </w:rPr>
        <w:t>presenting papers</w:t>
      </w:r>
    </w:p>
    <w:p>
      <w:pPr>
        <w:numPr>
          <w:ilvl w:val="0"/>
          <w:numId w:val="1"/>
        </w:numPr>
        <w:rPr>
          <w:rStyle w:val="14"/>
          <w:bCs/>
          <w:sz w:val="22"/>
          <w:szCs w:val="22"/>
        </w:rPr>
      </w:pPr>
      <w:r>
        <w:rPr>
          <w:bCs/>
          <w:sz w:val="22"/>
          <w:szCs w:val="22"/>
        </w:rPr>
        <w:t>participating in academic discussions</w:t>
      </w:r>
    </w:p>
    <w:p>
      <w:pPr>
        <w:rPr>
          <w:bCs/>
          <w:sz w:val="22"/>
          <w:szCs w:val="22"/>
        </w:rPr>
      </w:pPr>
      <w:r>
        <w:rPr>
          <w:bCs/>
          <w:sz w:val="22"/>
          <w:szCs w:val="22"/>
        </w:rPr>
        <w:t>3. To improve academic literacy, including</w:t>
      </w:r>
    </w:p>
    <w:p>
      <w:pPr>
        <w:pStyle w:val="15"/>
        <w:numPr>
          <w:ilvl w:val="0"/>
          <w:numId w:val="2"/>
        </w:numPr>
        <w:ind w:firstLineChars="0"/>
        <w:rPr>
          <w:rFonts w:ascii="Times New Roman" w:hAnsi="Times New Roman" w:cs="Times New Roman"/>
          <w:bCs/>
          <w:sz w:val="22"/>
        </w:rPr>
      </w:pPr>
      <w:r>
        <w:rPr>
          <w:rFonts w:ascii="Times New Roman" w:hAnsi="Times New Roman" w:cs="Times New Roman"/>
          <w:bCs/>
          <w:sz w:val="22"/>
        </w:rPr>
        <w:t>using the Internet and library resources to search information for independent learning and independent research</w:t>
      </w:r>
    </w:p>
    <w:p>
      <w:pPr>
        <w:pStyle w:val="15"/>
        <w:numPr>
          <w:ilvl w:val="0"/>
          <w:numId w:val="2"/>
        </w:numPr>
        <w:ind w:firstLineChars="0"/>
        <w:rPr>
          <w:rFonts w:ascii="Times New Roman" w:hAnsi="Times New Roman" w:cs="Times New Roman"/>
          <w:bCs/>
          <w:sz w:val="22"/>
        </w:rPr>
      </w:pPr>
      <w:r>
        <w:rPr>
          <w:rFonts w:ascii="Times New Roman" w:hAnsi="Times New Roman" w:cs="Times New Roman"/>
          <w:bCs/>
          <w:sz w:val="22"/>
        </w:rPr>
        <w:t>analyzing, synthesizing, and evaluating information collected from various sources</w:t>
      </w:r>
    </w:p>
    <w:p>
      <w:pPr>
        <w:pStyle w:val="15"/>
        <w:numPr>
          <w:ilvl w:val="0"/>
          <w:numId w:val="2"/>
        </w:numPr>
        <w:ind w:firstLineChars="0"/>
        <w:rPr>
          <w:rFonts w:ascii="Times New Roman" w:hAnsi="Times New Roman" w:cs="Times New Roman"/>
          <w:bCs/>
          <w:sz w:val="22"/>
        </w:rPr>
      </w:pPr>
      <w:r>
        <w:rPr>
          <w:rFonts w:ascii="Times New Roman" w:hAnsi="Times New Roman" w:cs="Times New Roman"/>
          <w:bCs/>
          <w:sz w:val="22"/>
        </w:rPr>
        <w:t>critical thinking ability</w:t>
      </w:r>
    </w:p>
    <w:p>
      <w:pPr>
        <w:pStyle w:val="15"/>
        <w:numPr>
          <w:ilvl w:val="0"/>
          <w:numId w:val="2"/>
        </w:numPr>
        <w:ind w:firstLineChars="0"/>
        <w:rPr>
          <w:rFonts w:ascii="Times New Roman" w:hAnsi="Times New Roman" w:cs="Times New Roman"/>
          <w:bCs/>
          <w:sz w:val="22"/>
        </w:rPr>
      </w:pPr>
      <w:r>
        <w:rPr>
          <w:rFonts w:ascii="Times New Roman" w:hAnsi="Times New Roman" w:cs="Times New Roman"/>
          <w:bCs/>
          <w:sz w:val="22"/>
        </w:rPr>
        <w:t>carrying out research project</w:t>
      </w:r>
    </w:p>
    <w:p>
      <w:pPr>
        <w:pStyle w:val="15"/>
        <w:numPr>
          <w:ilvl w:val="0"/>
          <w:numId w:val="2"/>
        </w:numPr>
        <w:ind w:firstLineChars="0"/>
        <w:rPr>
          <w:rFonts w:ascii="Times New Roman" w:hAnsi="Times New Roman" w:cs="Times New Roman"/>
          <w:bCs/>
          <w:sz w:val="22"/>
        </w:rPr>
      </w:pPr>
      <w:r>
        <w:rPr>
          <w:rFonts w:ascii="Times New Roman" w:hAnsi="Times New Roman" w:cs="Times New Roman"/>
          <w:bCs/>
          <w:sz w:val="22"/>
        </w:rPr>
        <w:t>team work</w:t>
      </w:r>
    </w:p>
    <w:p>
      <w:pPr>
        <w:rPr>
          <w:bCs/>
          <w:sz w:val="22"/>
          <w:szCs w:val="22"/>
        </w:rPr>
      </w:pPr>
      <w:r>
        <w:rPr>
          <w:bCs/>
          <w:sz w:val="22"/>
          <w:szCs w:val="22"/>
        </w:rPr>
        <w:t>4. To be familiar with various language registers used in specific disciplines, especially the structure of journal articles and conference papers</w:t>
      </w:r>
    </w:p>
    <w:p>
      <w:pPr>
        <w:rPr>
          <w:bCs/>
          <w:sz w:val="22"/>
          <w:szCs w:val="22"/>
        </w:rPr>
      </w:pPr>
      <w:r>
        <w:rPr>
          <w:bCs/>
          <w:sz w:val="22"/>
          <w:szCs w:val="22"/>
        </w:rPr>
        <w:t>5. To be familiar with the academic traditions and paradigms in some general fields</w:t>
      </w:r>
    </w:p>
    <w:p>
      <w:pPr>
        <w:pStyle w:val="2"/>
        <w:spacing w:after="0" w:line="480" w:lineRule="auto"/>
        <w:rPr>
          <w:rStyle w:val="14"/>
          <w:sz w:val="28"/>
          <w:szCs w:val="21"/>
        </w:rPr>
      </w:pPr>
      <w:r>
        <w:rPr>
          <w:rStyle w:val="14"/>
          <w:sz w:val="28"/>
          <w:szCs w:val="21"/>
        </w:rPr>
        <w:t xml:space="preserve">Course </w:t>
      </w:r>
      <w:r>
        <w:rPr>
          <w:rStyle w:val="14"/>
          <w:rFonts w:hint="eastAsia" w:eastAsia="宋体"/>
          <w:sz w:val="28"/>
          <w:szCs w:val="21"/>
          <w:lang w:val="en-US" w:eastAsia="zh-CN"/>
        </w:rPr>
        <w:t>S</w:t>
      </w:r>
      <w:r>
        <w:rPr>
          <w:rStyle w:val="14"/>
          <w:sz w:val="28"/>
          <w:szCs w:val="21"/>
        </w:rPr>
        <w:t>chedule</w:t>
      </w:r>
    </w:p>
    <w:tbl>
      <w:tblPr>
        <w:tblStyle w:val="18"/>
        <w:tblW w:w="8931"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fixed"/>
        <w:tblCellMar>
          <w:top w:w="0" w:type="dxa"/>
          <w:left w:w="108" w:type="dxa"/>
          <w:bottom w:w="0" w:type="dxa"/>
          <w:right w:w="108" w:type="dxa"/>
        </w:tblCellMar>
      </w:tblPr>
      <w:tblGrid>
        <w:gridCol w:w="1560"/>
        <w:gridCol w:w="3827"/>
        <w:gridCol w:w="1037"/>
        <w:gridCol w:w="2507"/>
      </w:tblGrid>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07" w:hRule="atLeast"/>
        </w:trPr>
        <w:tc>
          <w:tcPr>
            <w:tcW w:w="1560" w:type="dxa"/>
            <w:tcBorders>
              <w:bottom w:val="single" w:color="666666" w:themeColor="text1" w:themeTint="99" w:sz="12" w:space="0"/>
              <w:insideH w:val="single" w:sz="12" w:space="0"/>
            </w:tcBorders>
            <w:vAlign w:val="center"/>
          </w:tcPr>
          <w:p>
            <w:pPr>
              <w:widowControl w:val="0"/>
              <w:ind w:left="-36" w:leftChars="-15" w:firstLine="24" w:firstLineChars="12"/>
              <w:jc w:val="center"/>
              <w:rPr>
                <w:rFonts w:hint="default" w:eastAsia="宋体"/>
                <w:b/>
                <w:bCs/>
                <w:spacing w:val="-4"/>
                <w:kern w:val="2"/>
                <w:position w:val="-6"/>
                <w:sz w:val="21"/>
                <w:szCs w:val="20"/>
                <w:lang w:val="en-US" w:eastAsia="zh-CN"/>
              </w:rPr>
            </w:pPr>
            <w:r>
              <w:rPr>
                <w:rFonts w:hint="eastAsia" w:eastAsia="宋体"/>
                <w:b/>
                <w:bCs/>
                <w:spacing w:val="-4"/>
                <w:kern w:val="2"/>
                <w:position w:val="-6"/>
                <w:sz w:val="21"/>
                <w:szCs w:val="20"/>
                <w:lang w:val="en-US" w:eastAsia="zh-CN"/>
              </w:rPr>
              <w:t>No.</w:t>
            </w:r>
          </w:p>
        </w:tc>
        <w:tc>
          <w:tcPr>
            <w:tcW w:w="3827" w:type="dxa"/>
            <w:tcBorders>
              <w:bottom w:val="single" w:color="666666" w:themeColor="text1" w:themeTint="99" w:sz="12" w:space="0"/>
              <w:insideH w:val="single" w:sz="12" w:space="0"/>
            </w:tcBorders>
            <w:vAlign w:val="center"/>
          </w:tcPr>
          <w:p>
            <w:pPr>
              <w:widowControl w:val="0"/>
              <w:jc w:val="center"/>
              <w:rPr>
                <w:rFonts w:eastAsia="宋体"/>
                <w:b/>
                <w:bCs/>
                <w:spacing w:val="-4"/>
                <w:kern w:val="2"/>
                <w:position w:val="-6"/>
                <w:sz w:val="21"/>
                <w:szCs w:val="20"/>
              </w:rPr>
            </w:pPr>
            <w:r>
              <w:rPr>
                <w:rFonts w:eastAsia="宋体"/>
                <w:b/>
                <w:bCs/>
                <w:spacing w:val="-4"/>
                <w:kern w:val="2"/>
                <w:position w:val="-6"/>
                <w:sz w:val="21"/>
                <w:szCs w:val="20"/>
              </w:rPr>
              <w:t>Content</w:t>
            </w:r>
          </w:p>
        </w:tc>
        <w:tc>
          <w:tcPr>
            <w:tcW w:w="1037" w:type="dxa"/>
            <w:tcBorders>
              <w:bottom w:val="single" w:color="666666" w:themeColor="text1" w:themeTint="99" w:sz="12" w:space="0"/>
              <w:insideH w:val="single" w:sz="12" w:space="0"/>
            </w:tcBorders>
            <w:vAlign w:val="center"/>
          </w:tcPr>
          <w:p>
            <w:pPr>
              <w:widowControl w:val="0"/>
              <w:jc w:val="center"/>
              <w:rPr>
                <w:rFonts w:eastAsia="宋体"/>
                <w:b/>
                <w:bCs/>
                <w:spacing w:val="-4"/>
                <w:kern w:val="2"/>
                <w:position w:val="-6"/>
                <w:sz w:val="21"/>
                <w:szCs w:val="20"/>
              </w:rPr>
            </w:pPr>
            <w:r>
              <w:rPr>
                <w:rFonts w:eastAsia="宋体"/>
                <w:b/>
                <w:bCs/>
                <w:spacing w:val="-4"/>
                <w:kern w:val="2"/>
                <w:position w:val="-6"/>
                <w:sz w:val="21"/>
                <w:szCs w:val="20"/>
              </w:rPr>
              <w:t>Textbook</w:t>
            </w:r>
          </w:p>
        </w:tc>
        <w:tc>
          <w:tcPr>
            <w:tcW w:w="2507" w:type="dxa"/>
            <w:tcBorders>
              <w:bottom w:val="single" w:color="666666" w:themeColor="text1" w:themeTint="99" w:sz="12" w:space="0"/>
              <w:insideH w:val="single" w:sz="12" w:space="0"/>
            </w:tcBorders>
            <w:vAlign w:val="center"/>
          </w:tcPr>
          <w:p>
            <w:pPr>
              <w:widowControl w:val="0"/>
              <w:jc w:val="center"/>
              <w:rPr>
                <w:rFonts w:eastAsia="宋体"/>
                <w:b/>
                <w:bCs/>
                <w:spacing w:val="-4"/>
                <w:kern w:val="2"/>
                <w:position w:val="-6"/>
                <w:sz w:val="21"/>
                <w:szCs w:val="20"/>
              </w:rPr>
            </w:pPr>
            <w:r>
              <w:rPr>
                <w:rFonts w:eastAsia="宋体"/>
                <w:b/>
                <w:bCs/>
                <w:spacing w:val="-4"/>
                <w:kern w:val="2"/>
                <w:position w:val="-6"/>
                <w:sz w:val="21"/>
                <w:szCs w:val="20"/>
              </w:rPr>
              <w:t>Presentation assignment</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58" w:hRule="atLeast"/>
        </w:trPr>
        <w:tc>
          <w:tcPr>
            <w:tcW w:w="1560" w:type="dxa"/>
          </w:tcPr>
          <w:p>
            <w:pPr>
              <w:widowControl w:val="0"/>
              <w:jc w:val="center"/>
              <w:rPr>
                <w:rFonts w:eastAsia="宋体"/>
                <w:spacing w:val="-4"/>
                <w:kern w:val="2"/>
                <w:position w:val="-6"/>
                <w:sz w:val="21"/>
                <w:szCs w:val="20"/>
              </w:rPr>
            </w:pPr>
            <w:r>
              <w:rPr>
                <w:rFonts w:eastAsia="宋体"/>
                <w:spacing w:val="-4"/>
                <w:kern w:val="2"/>
                <w:position w:val="-6"/>
                <w:sz w:val="21"/>
                <w:szCs w:val="20"/>
              </w:rPr>
              <w:t>1</w:t>
            </w:r>
          </w:p>
        </w:tc>
        <w:tc>
          <w:tcPr>
            <w:tcW w:w="3827" w:type="dxa"/>
          </w:tcPr>
          <w:p>
            <w:pPr>
              <w:widowControl w:val="0"/>
              <w:rPr>
                <w:rFonts w:eastAsia="宋体"/>
                <w:b/>
                <w:iCs/>
                <w:kern w:val="2"/>
                <w:sz w:val="21"/>
                <w:szCs w:val="21"/>
              </w:rPr>
            </w:pPr>
            <w:r>
              <w:rPr>
                <w:rFonts w:eastAsia="宋体"/>
                <w:b/>
                <w:iCs/>
                <w:kern w:val="2"/>
                <w:sz w:val="21"/>
                <w:szCs w:val="21"/>
              </w:rPr>
              <w:t>Orientation</w:t>
            </w:r>
          </w:p>
          <w:p>
            <w:pPr>
              <w:widowControl w:val="0"/>
              <w:rPr>
                <w:rFonts w:hint="default" w:eastAsia="宋体"/>
                <w:b/>
                <w:iCs/>
                <w:kern w:val="2"/>
                <w:sz w:val="21"/>
                <w:szCs w:val="21"/>
                <w:lang w:val="en-US"/>
              </w:rPr>
            </w:pPr>
            <w:r>
              <w:rPr>
                <w:rFonts w:hint="eastAsia" w:eastAsia="宋体"/>
                <w:b/>
                <w:iCs/>
                <w:kern w:val="2"/>
                <w:sz w:val="21"/>
                <w:szCs w:val="21"/>
                <w:lang w:val="en-US" w:eastAsia="zh-CN"/>
              </w:rPr>
              <w:t>Literacy Skills (Unit 1)</w:t>
            </w:r>
          </w:p>
        </w:tc>
        <w:tc>
          <w:tcPr>
            <w:tcW w:w="1037" w:type="dxa"/>
          </w:tcPr>
          <w:p>
            <w:pPr>
              <w:widowControl w:val="0"/>
              <w:jc w:val="center"/>
              <w:rPr>
                <w:rFonts w:hint="default" w:eastAsia="宋体"/>
                <w:spacing w:val="-4"/>
                <w:kern w:val="2"/>
                <w:position w:val="-6"/>
                <w:sz w:val="21"/>
                <w:szCs w:val="20"/>
                <w:lang w:val="en-US" w:eastAsia="zh-CN"/>
              </w:rPr>
            </w:pPr>
            <w:r>
              <w:rPr>
                <w:rFonts w:hint="eastAsia" w:eastAsia="宋体"/>
                <w:spacing w:val="-4"/>
                <w:kern w:val="2"/>
                <w:position w:val="-6"/>
                <w:sz w:val="21"/>
                <w:szCs w:val="20"/>
                <w:lang w:val="en-US" w:eastAsia="zh-CN"/>
              </w:rPr>
              <w:t>P33-43</w:t>
            </w:r>
          </w:p>
        </w:tc>
        <w:tc>
          <w:tcPr>
            <w:tcW w:w="2507" w:type="dxa"/>
          </w:tcPr>
          <w:p>
            <w:pPr>
              <w:widowControl w:val="0"/>
              <w:jc w:val="center"/>
              <w:rPr>
                <w:rFonts w:eastAsia="宋体"/>
                <w:spacing w:val="-4"/>
                <w:kern w:val="2"/>
                <w:position w:val="-6"/>
                <w:sz w:val="21"/>
                <w:szCs w:val="20"/>
              </w:rPr>
            </w:pP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58" w:hRule="atLeast"/>
        </w:trPr>
        <w:tc>
          <w:tcPr>
            <w:tcW w:w="1560" w:type="dxa"/>
          </w:tcPr>
          <w:p>
            <w:pPr>
              <w:widowControl w:val="0"/>
              <w:jc w:val="center"/>
              <w:rPr>
                <w:rFonts w:hint="default" w:eastAsia="宋体"/>
                <w:spacing w:val="-4"/>
                <w:kern w:val="2"/>
                <w:position w:val="-6"/>
                <w:sz w:val="21"/>
                <w:szCs w:val="20"/>
                <w:lang w:val="en-US" w:eastAsia="zh-CN"/>
              </w:rPr>
            </w:pPr>
            <w:r>
              <w:rPr>
                <w:rFonts w:hint="eastAsia" w:eastAsia="宋体"/>
                <w:spacing w:val="-4"/>
                <w:kern w:val="2"/>
                <w:position w:val="-6"/>
                <w:sz w:val="21"/>
                <w:szCs w:val="20"/>
                <w:lang w:val="en-US" w:eastAsia="zh-CN"/>
              </w:rPr>
              <w:t>2</w:t>
            </w:r>
          </w:p>
        </w:tc>
        <w:tc>
          <w:tcPr>
            <w:tcW w:w="3827" w:type="dxa"/>
          </w:tcPr>
          <w:p>
            <w:pPr>
              <w:widowControl w:val="0"/>
              <w:rPr>
                <w:rFonts w:hint="default" w:eastAsia="宋体"/>
                <w:b/>
                <w:iCs/>
                <w:kern w:val="2"/>
                <w:sz w:val="21"/>
                <w:szCs w:val="21"/>
                <w:lang w:val="en-US" w:eastAsia="zh-CN"/>
              </w:rPr>
            </w:pPr>
            <w:r>
              <w:rPr>
                <w:rFonts w:hint="eastAsia" w:eastAsia="宋体"/>
                <w:b/>
                <w:iCs/>
                <w:kern w:val="2"/>
                <w:sz w:val="21"/>
                <w:szCs w:val="21"/>
                <w:lang w:val="en-US" w:eastAsia="zh-CN"/>
              </w:rPr>
              <w:t>Literacy Skills (Unit 2)</w:t>
            </w:r>
          </w:p>
          <w:p>
            <w:pPr>
              <w:widowControl w:val="0"/>
              <w:rPr>
                <w:rFonts w:hint="default" w:eastAsia="宋体"/>
                <w:b/>
                <w:iCs/>
                <w:kern w:val="2"/>
                <w:sz w:val="21"/>
                <w:szCs w:val="21"/>
                <w:lang w:val="en-US" w:eastAsia="zh-CN"/>
              </w:rPr>
            </w:pPr>
            <w:r>
              <w:rPr>
                <w:rFonts w:hint="eastAsia" w:eastAsia="宋体"/>
                <w:b/>
                <w:iCs/>
                <w:kern w:val="2"/>
                <w:sz w:val="21"/>
                <w:szCs w:val="21"/>
                <w:lang w:val="en-US" w:eastAsia="zh-CN"/>
              </w:rPr>
              <w:t>Literacy Skills (Unit 3)</w:t>
            </w:r>
          </w:p>
        </w:tc>
        <w:tc>
          <w:tcPr>
            <w:tcW w:w="1037" w:type="dxa"/>
          </w:tcPr>
          <w:p>
            <w:pPr>
              <w:widowControl w:val="0"/>
              <w:jc w:val="center"/>
              <w:rPr>
                <w:rFonts w:hint="eastAsia" w:eastAsia="宋体"/>
                <w:spacing w:val="-4"/>
                <w:kern w:val="2"/>
                <w:position w:val="-6"/>
                <w:sz w:val="21"/>
                <w:szCs w:val="20"/>
                <w:lang w:val="en-US" w:eastAsia="zh-CN"/>
              </w:rPr>
            </w:pPr>
            <w:r>
              <w:rPr>
                <w:rFonts w:hint="eastAsia" w:eastAsia="宋体"/>
                <w:spacing w:val="-4"/>
                <w:kern w:val="2"/>
                <w:position w:val="-6"/>
                <w:sz w:val="21"/>
                <w:szCs w:val="20"/>
                <w:lang w:val="en-US" w:eastAsia="zh-CN"/>
              </w:rPr>
              <w:t>P85-95</w:t>
            </w:r>
          </w:p>
          <w:p>
            <w:pPr>
              <w:widowControl w:val="0"/>
              <w:jc w:val="center"/>
              <w:rPr>
                <w:rFonts w:hint="default" w:eastAsia="宋体"/>
                <w:spacing w:val="-4"/>
                <w:kern w:val="2"/>
                <w:position w:val="-6"/>
                <w:sz w:val="21"/>
                <w:szCs w:val="20"/>
                <w:lang w:val="en-US" w:eastAsia="zh-CN"/>
              </w:rPr>
            </w:pPr>
            <w:r>
              <w:rPr>
                <w:rFonts w:hint="eastAsia" w:eastAsia="宋体"/>
                <w:spacing w:val="-4"/>
                <w:kern w:val="2"/>
                <w:position w:val="-6"/>
                <w:sz w:val="21"/>
                <w:szCs w:val="20"/>
                <w:lang w:val="en-US" w:eastAsia="zh-CN"/>
              </w:rPr>
              <w:t>P129-138</w:t>
            </w:r>
          </w:p>
        </w:tc>
        <w:tc>
          <w:tcPr>
            <w:tcW w:w="2507" w:type="dxa"/>
          </w:tcPr>
          <w:p>
            <w:pPr>
              <w:widowControl w:val="0"/>
              <w:jc w:val="center"/>
              <w:rPr>
                <w:rFonts w:eastAsia="宋体"/>
                <w:spacing w:val="-4"/>
                <w:kern w:val="2"/>
                <w:position w:val="-6"/>
                <w:sz w:val="21"/>
                <w:szCs w:val="20"/>
              </w:rPr>
            </w:pP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58" w:hRule="atLeast"/>
        </w:trPr>
        <w:tc>
          <w:tcPr>
            <w:tcW w:w="1560" w:type="dxa"/>
          </w:tcPr>
          <w:p>
            <w:pPr>
              <w:widowControl w:val="0"/>
              <w:jc w:val="center"/>
              <w:rPr>
                <w:rFonts w:hint="default" w:eastAsia="宋体"/>
                <w:spacing w:val="-4"/>
                <w:kern w:val="2"/>
                <w:position w:val="-6"/>
                <w:sz w:val="21"/>
                <w:szCs w:val="20"/>
                <w:lang w:val="en-US" w:eastAsia="zh-CN"/>
              </w:rPr>
            </w:pPr>
            <w:r>
              <w:rPr>
                <w:rFonts w:hint="eastAsia" w:eastAsia="宋体"/>
                <w:spacing w:val="-4"/>
                <w:kern w:val="2"/>
                <w:position w:val="-6"/>
                <w:sz w:val="21"/>
                <w:szCs w:val="20"/>
                <w:lang w:val="en-US" w:eastAsia="zh-CN"/>
              </w:rPr>
              <w:t>3</w:t>
            </w:r>
          </w:p>
        </w:tc>
        <w:tc>
          <w:tcPr>
            <w:tcW w:w="3827" w:type="dxa"/>
          </w:tcPr>
          <w:p>
            <w:pPr>
              <w:widowControl w:val="0"/>
              <w:rPr>
                <w:rFonts w:hint="default" w:eastAsia="宋体"/>
                <w:b/>
                <w:iCs/>
                <w:kern w:val="2"/>
                <w:sz w:val="21"/>
                <w:szCs w:val="21"/>
                <w:lang w:val="en-US" w:eastAsia="zh-CN"/>
              </w:rPr>
            </w:pPr>
            <w:r>
              <w:rPr>
                <w:rFonts w:hint="eastAsia" w:eastAsia="宋体"/>
                <w:b/>
                <w:iCs/>
                <w:kern w:val="2"/>
                <w:sz w:val="21"/>
                <w:szCs w:val="21"/>
                <w:lang w:val="en-US" w:eastAsia="zh-CN"/>
              </w:rPr>
              <w:t>Literacy Skills (Unit 4)</w:t>
            </w:r>
          </w:p>
          <w:p>
            <w:pPr>
              <w:widowControl w:val="0"/>
              <w:rPr>
                <w:rFonts w:hint="default" w:eastAsia="宋体"/>
                <w:b/>
                <w:iCs/>
                <w:kern w:val="2"/>
                <w:sz w:val="21"/>
                <w:szCs w:val="21"/>
                <w:lang w:val="en-US" w:eastAsia="zh-CN"/>
              </w:rPr>
            </w:pPr>
            <w:r>
              <w:rPr>
                <w:rFonts w:hint="eastAsia" w:eastAsia="宋体"/>
                <w:b/>
                <w:iCs/>
                <w:kern w:val="2"/>
                <w:sz w:val="21"/>
                <w:szCs w:val="21"/>
                <w:lang w:val="en-US" w:eastAsia="zh-CN"/>
              </w:rPr>
              <w:t>Literacy Skills (Unit 5)</w:t>
            </w:r>
          </w:p>
        </w:tc>
        <w:tc>
          <w:tcPr>
            <w:tcW w:w="1037" w:type="dxa"/>
          </w:tcPr>
          <w:p>
            <w:pPr>
              <w:widowControl w:val="0"/>
              <w:jc w:val="center"/>
              <w:rPr>
                <w:rFonts w:hint="eastAsia" w:eastAsia="宋体"/>
                <w:spacing w:val="-4"/>
                <w:kern w:val="2"/>
                <w:position w:val="-6"/>
                <w:sz w:val="21"/>
                <w:szCs w:val="20"/>
                <w:lang w:val="en-US" w:eastAsia="zh-CN"/>
              </w:rPr>
            </w:pPr>
            <w:r>
              <w:rPr>
                <w:rFonts w:hint="eastAsia" w:eastAsia="宋体"/>
                <w:spacing w:val="-4"/>
                <w:kern w:val="2"/>
                <w:position w:val="-6"/>
                <w:sz w:val="21"/>
                <w:szCs w:val="20"/>
                <w:lang w:val="en-US" w:eastAsia="zh-CN"/>
              </w:rPr>
              <w:t>P172-180</w:t>
            </w:r>
          </w:p>
          <w:p>
            <w:pPr>
              <w:widowControl w:val="0"/>
              <w:jc w:val="center"/>
              <w:rPr>
                <w:rFonts w:hint="default" w:eastAsia="宋体"/>
                <w:spacing w:val="-4"/>
                <w:kern w:val="2"/>
                <w:position w:val="-6"/>
                <w:sz w:val="21"/>
                <w:szCs w:val="20"/>
                <w:lang w:val="en-US" w:eastAsia="zh-CN"/>
              </w:rPr>
            </w:pPr>
            <w:r>
              <w:rPr>
                <w:rFonts w:hint="eastAsia" w:eastAsia="宋体"/>
                <w:spacing w:val="-4"/>
                <w:kern w:val="2"/>
                <w:position w:val="-6"/>
                <w:sz w:val="21"/>
                <w:szCs w:val="20"/>
                <w:lang w:val="en-US" w:eastAsia="zh-CN"/>
              </w:rPr>
              <w:t>P216-221</w:t>
            </w:r>
          </w:p>
        </w:tc>
        <w:tc>
          <w:tcPr>
            <w:tcW w:w="2507" w:type="dxa"/>
          </w:tcPr>
          <w:p>
            <w:pPr>
              <w:widowControl w:val="0"/>
              <w:jc w:val="center"/>
              <w:rPr>
                <w:rFonts w:eastAsia="宋体"/>
                <w:spacing w:val="-4"/>
                <w:kern w:val="2"/>
                <w:position w:val="-6"/>
                <w:sz w:val="21"/>
                <w:szCs w:val="20"/>
              </w:rPr>
            </w:pP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23" w:hRule="atLeast"/>
        </w:trPr>
        <w:tc>
          <w:tcPr>
            <w:tcW w:w="1560" w:type="dxa"/>
          </w:tcPr>
          <w:p>
            <w:pPr>
              <w:widowControl w:val="0"/>
              <w:jc w:val="center"/>
              <w:rPr>
                <w:rFonts w:hint="eastAsia" w:eastAsia="宋体"/>
                <w:spacing w:val="-4"/>
                <w:kern w:val="2"/>
                <w:position w:val="-6"/>
                <w:sz w:val="21"/>
                <w:szCs w:val="20"/>
                <w:lang w:eastAsia="zh-CN"/>
              </w:rPr>
            </w:pPr>
            <w:r>
              <w:rPr>
                <w:rFonts w:hint="eastAsia" w:eastAsia="宋体"/>
                <w:spacing w:val="-4"/>
                <w:kern w:val="2"/>
                <w:position w:val="-6"/>
                <w:sz w:val="21"/>
                <w:szCs w:val="20"/>
                <w:lang w:val="en-US" w:eastAsia="zh-CN"/>
              </w:rPr>
              <w:t>4</w:t>
            </w:r>
          </w:p>
        </w:tc>
        <w:tc>
          <w:tcPr>
            <w:tcW w:w="3827" w:type="dxa"/>
          </w:tcPr>
          <w:p>
            <w:pPr>
              <w:widowControl w:val="0"/>
              <w:spacing w:line="360" w:lineRule="exact"/>
              <w:rPr>
                <w:rFonts w:eastAsia="宋体"/>
                <w:iCs/>
                <w:kern w:val="2"/>
                <w:sz w:val="21"/>
                <w:szCs w:val="21"/>
              </w:rPr>
            </w:pPr>
            <w:r>
              <w:rPr>
                <w:rFonts w:eastAsia="宋体"/>
                <w:b/>
                <w:iCs/>
                <w:kern w:val="2"/>
                <w:sz w:val="21"/>
                <w:szCs w:val="21"/>
              </w:rPr>
              <w:t>Unit 1</w:t>
            </w:r>
            <w:r>
              <w:rPr>
                <w:rFonts w:eastAsia="宋体"/>
                <w:iCs/>
                <w:kern w:val="2"/>
                <w:sz w:val="21"/>
                <w:szCs w:val="21"/>
              </w:rPr>
              <w:t xml:space="preserve"> Choosing a Topic</w:t>
            </w:r>
          </w:p>
          <w:p>
            <w:pPr>
              <w:widowControl w:val="0"/>
              <w:rPr>
                <w:rFonts w:hint="default" w:eastAsia="宋体"/>
                <w:spacing w:val="-4"/>
                <w:kern w:val="2"/>
                <w:position w:val="-6"/>
                <w:sz w:val="21"/>
                <w:szCs w:val="20"/>
                <w:lang w:val="en-US" w:eastAsia="zh-CN"/>
              </w:rPr>
            </w:pPr>
            <w:r>
              <w:rPr>
                <w:rFonts w:hint="eastAsia" w:eastAsia="宋体"/>
                <w:spacing w:val="-4"/>
                <w:kern w:val="2"/>
                <w:position w:val="-6"/>
                <w:sz w:val="21"/>
                <w:szCs w:val="20"/>
                <w:lang w:val="en-US" w:eastAsia="zh-CN"/>
              </w:rPr>
              <w:t xml:space="preserve">Academic Writing </w:t>
            </w:r>
          </w:p>
        </w:tc>
        <w:tc>
          <w:tcPr>
            <w:tcW w:w="1037" w:type="dxa"/>
          </w:tcPr>
          <w:p>
            <w:pPr>
              <w:widowControl w:val="0"/>
              <w:jc w:val="center"/>
              <w:rPr>
                <w:rFonts w:hint="default" w:eastAsia="宋体"/>
                <w:spacing w:val="-4"/>
                <w:kern w:val="2"/>
                <w:position w:val="-6"/>
                <w:sz w:val="21"/>
                <w:szCs w:val="20"/>
                <w:lang w:val="en-US" w:eastAsia="zh-CN"/>
              </w:rPr>
            </w:pPr>
            <w:r>
              <w:rPr>
                <w:rFonts w:eastAsia="宋体"/>
                <w:spacing w:val="-4"/>
                <w:kern w:val="2"/>
                <w:position w:val="-6"/>
                <w:sz w:val="21"/>
                <w:szCs w:val="20"/>
              </w:rPr>
              <w:t>P</w:t>
            </w:r>
            <w:r>
              <w:rPr>
                <w:rFonts w:hint="eastAsia" w:eastAsia="宋体"/>
                <w:spacing w:val="-4"/>
                <w:kern w:val="2"/>
                <w:position w:val="-6"/>
                <w:sz w:val="21"/>
                <w:szCs w:val="20"/>
                <w:lang w:val="en-US" w:eastAsia="zh-CN"/>
              </w:rPr>
              <w:t>23</w:t>
            </w:r>
            <w:r>
              <w:rPr>
                <w:rFonts w:eastAsia="宋体"/>
                <w:spacing w:val="-4"/>
                <w:kern w:val="2"/>
                <w:position w:val="-6"/>
                <w:sz w:val="21"/>
                <w:szCs w:val="20"/>
              </w:rPr>
              <w:t>-</w:t>
            </w:r>
            <w:r>
              <w:rPr>
                <w:rFonts w:hint="eastAsia" w:eastAsia="宋体"/>
                <w:spacing w:val="-4"/>
                <w:kern w:val="2"/>
                <w:position w:val="-6"/>
                <w:sz w:val="21"/>
                <w:szCs w:val="20"/>
                <w:lang w:val="en-US" w:eastAsia="zh-CN"/>
              </w:rPr>
              <w:t>32</w:t>
            </w:r>
          </w:p>
        </w:tc>
        <w:tc>
          <w:tcPr>
            <w:tcW w:w="2507" w:type="dxa"/>
          </w:tcPr>
          <w:p>
            <w:pPr>
              <w:widowControl w:val="0"/>
              <w:jc w:val="center"/>
              <w:rPr>
                <w:rFonts w:eastAsia="宋体"/>
                <w:spacing w:val="-4"/>
                <w:kern w:val="2"/>
                <w:position w:val="-6"/>
                <w:sz w:val="21"/>
                <w:szCs w:val="20"/>
              </w:rPr>
            </w:pP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54" w:hRule="atLeast"/>
        </w:trPr>
        <w:tc>
          <w:tcPr>
            <w:tcW w:w="1560" w:type="dxa"/>
          </w:tcPr>
          <w:p>
            <w:pPr>
              <w:widowControl w:val="0"/>
              <w:jc w:val="center"/>
              <w:rPr>
                <w:rFonts w:hint="eastAsia" w:eastAsia="宋体"/>
                <w:kern w:val="2"/>
                <w:sz w:val="21"/>
                <w:szCs w:val="20"/>
                <w:lang w:eastAsia="zh-CN"/>
              </w:rPr>
            </w:pPr>
            <w:r>
              <w:rPr>
                <w:rFonts w:hint="eastAsia" w:eastAsia="宋体"/>
                <w:kern w:val="2"/>
                <w:sz w:val="21"/>
                <w:szCs w:val="20"/>
                <w:lang w:val="en-US" w:eastAsia="zh-CN"/>
              </w:rPr>
              <w:t>5</w:t>
            </w:r>
          </w:p>
        </w:tc>
        <w:tc>
          <w:tcPr>
            <w:tcW w:w="3827" w:type="dxa"/>
          </w:tcPr>
          <w:p>
            <w:pPr>
              <w:widowControl w:val="0"/>
              <w:spacing w:line="360" w:lineRule="exact"/>
              <w:rPr>
                <w:rFonts w:eastAsia="宋体"/>
                <w:iCs/>
                <w:kern w:val="2"/>
                <w:sz w:val="21"/>
                <w:szCs w:val="21"/>
              </w:rPr>
            </w:pPr>
            <w:r>
              <w:rPr>
                <w:rFonts w:eastAsia="宋体"/>
                <w:b/>
                <w:iCs/>
                <w:kern w:val="2"/>
                <w:sz w:val="21"/>
                <w:szCs w:val="21"/>
              </w:rPr>
              <w:t>Unit 1</w:t>
            </w:r>
            <w:r>
              <w:rPr>
                <w:rFonts w:eastAsia="宋体"/>
                <w:iCs/>
                <w:kern w:val="2"/>
                <w:sz w:val="21"/>
                <w:szCs w:val="21"/>
              </w:rPr>
              <w:t xml:space="preserve"> Choosing a Topic</w:t>
            </w:r>
          </w:p>
          <w:p>
            <w:pPr>
              <w:widowControl w:val="0"/>
              <w:rPr>
                <w:rFonts w:hint="default" w:eastAsia="宋体"/>
                <w:kern w:val="2"/>
                <w:sz w:val="21"/>
                <w:szCs w:val="20"/>
                <w:lang w:val="en-US" w:eastAsia="zh-CN"/>
              </w:rPr>
            </w:pPr>
            <w:r>
              <w:rPr>
                <w:rFonts w:hint="eastAsia" w:eastAsia="宋体"/>
                <w:kern w:val="2"/>
                <w:sz w:val="21"/>
                <w:szCs w:val="20"/>
                <w:lang w:val="en-US" w:eastAsia="zh-CN"/>
              </w:rPr>
              <w:t>Critical Reading</w:t>
            </w:r>
          </w:p>
        </w:tc>
        <w:tc>
          <w:tcPr>
            <w:tcW w:w="1037" w:type="dxa"/>
          </w:tcPr>
          <w:p>
            <w:pPr>
              <w:widowControl w:val="0"/>
              <w:jc w:val="center"/>
              <w:rPr>
                <w:rFonts w:eastAsia="宋体"/>
                <w:kern w:val="2"/>
                <w:sz w:val="21"/>
                <w:szCs w:val="20"/>
              </w:rPr>
            </w:pPr>
            <w:r>
              <w:rPr>
                <w:rFonts w:eastAsia="宋体"/>
                <w:kern w:val="2"/>
                <w:sz w:val="21"/>
                <w:szCs w:val="20"/>
              </w:rPr>
              <w:t>P</w:t>
            </w:r>
            <w:r>
              <w:rPr>
                <w:rFonts w:hint="eastAsia" w:eastAsia="宋体"/>
                <w:kern w:val="2"/>
                <w:sz w:val="21"/>
                <w:szCs w:val="20"/>
                <w:lang w:val="en-US" w:eastAsia="zh-CN"/>
              </w:rPr>
              <w:t>2</w:t>
            </w:r>
            <w:r>
              <w:rPr>
                <w:rFonts w:eastAsia="宋体"/>
                <w:kern w:val="2"/>
                <w:sz w:val="21"/>
                <w:szCs w:val="20"/>
              </w:rPr>
              <w:t>-22</w:t>
            </w:r>
          </w:p>
        </w:tc>
        <w:tc>
          <w:tcPr>
            <w:tcW w:w="2507" w:type="dxa"/>
          </w:tcPr>
          <w:p>
            <w:pPr>
              <w:widowControl w:val="0"/>
              <w:jc w:val="center"/>
              <w:rPr>
                <w:rFonts w:eastAsia="宋体"/>
                <w:kern w:val="2"/>
                <w:sz w:val="21"/>
                <w:szCs w:val="20"/>
              </w:rPr>
            </w:pPr>
            <w:r>
              <w:rPr>
                <w:rFonts w:eastAsia="宋体"/>
                <w:kern w:val="2"/>
                <w:sz w:val="21"/>
                <w:szCs w:val="20"/>
              </w:rPr>
              <w:t xml:space="preserve">Presentation 1 </w:t>
            </w:r>
          </w:p>
          <w:p>
            <w:pPr>
              <w:widowControl w:val="0"/>
              <w:jc w:val="center"/>
              <w:rPr>
                <w:rFonts w:eastAsia="宋体"/>
                <w:kern w:val="2"/>
                <w:sz w:val="21"/>
                <w:szCs w:val="20"/>
              </w:rPr>
            </w:pPr>
            <w:r>
              <w:rPr>
                <w:rFonts w:eastAsia="宋体"/>
                <w:kern w:val="2"/>
                <w:sz w:val="21"/>
                <w:szCs w:val="20"/>
              </w:rPr>
              <w:t>(</w:t>
            </w:r>
            <w:r>
              <w:rPr>
                <w:rFonts w:hint="eastAsia" w:eastAsia="宋体"/>
                <w:kern w:val="2"/>
                <w:sz w:val="21"/>
                <w:szCs w:val="20"/>
                <w:lang w:val="en-US" w:eastAsia="zh-CN"/>
              </w:rPr>
              <w:t>Group 1&amp;2</w:t>
            </w:r>
            <w:r>
              <w:rPr>
                <w:rFonts w:eastAsia="宋体"/>
                <w:kern w:val="2"/>
                <w:sz w:val="21"/>
                <w:szCs w:val="20"/>
              </w:rPr>
              <w:t>)</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601" w:hRule="atLeast"/>
        </w:trPr>
        <w:tc>
          <w:tcPr>
            <w:tcW w:w="1560" w:type="dxa"/>
          </w:tcPr>
          <w:p>
            <w:pPr>
              <w:widowControl w:val="0"/>
              <w:jc w:val="center"/>
              <w:rPr>
                <w:rFonts w:hint="eastAsia" w:eastAsia="宋体"/>
                <w:kern w:val="2"/>
                <w:sz w:val="21"/>
                <w:szCs w:val="20"/>
                <w:lang w:eastAsia="zh-CN"/>
              </w:rPr>
            </w:pPr>
            <w:r>
              <w:rPr>
                <w:rFonts w:hint="eastAsia" w:eastAsia="宋体"/>
                <w:kern w:val="2"/>
                <w:sz w:val="21"/>
                <w:szCs w:val="20"/>
                <w:lang w:val="en-US" w:eastAsia="zh-CN"/>
              </w:rPr>
              <w:t>6</w:t>
            </w:r>
          </w:p>
        </w:tc>
        <w:tc>
          <w:tcPr>
            <w:tcW w:w="3827" w:type="dxa"/>
          </w:tcPr>
          <w:p>
            <w:pPr>
              <w:widowControl w:val="0"/>
              <w:rPr>
                <w:rFonts w:eastAsia="宋体"/>
                <w:kern w:val="2"/>
                <w:sz w:val="21"/>
                <w:szCs w:val="21"/>
              </w:rPr>
            </w:pPr>
            <w:r>
              <w:rPr>
                <w:rFonts w:eastAsia="宋体"/>
                <w:b/>
                <w:iCs/>
                <w:kern w:val="2"/>
                <w:sz w:val="21"/>
                <w:szCs w:val="21"/>
              </w:rPr>
              <w:t xml:space="preserve">Unit 2 </w:t>
            </w:r>
            <w:r>
              <w:rPr>
                <w:rFonts w:eastAsia="宋体"/>
                <w:kern w:val="2"/>
                <w:sz w:val="21"/>
                <w:szCs w:val="21"/>
              </w:rPr>
              <w:t>Searching for Sources</w:t>
            </w:r>
          </w:p>
          <w:p>
            <w:pPr>
              <w:widowControl w:val="0"/>
              <w:rPr>
                <w:rFonts w:eastAsia="宋体"/>
                <w:kern w:val="2"/>
                <w:sz w:val="21"/>
                <w:szCs w:val="21"/>
              </w:rPr>
            </w:pPr>
            <w:r>
              <w:rPr>
                <w:rFonts w:hint="eastAsia" w:eastAsia="宋体"/>
                <w:spacing w:val="-4"/>
                <w:kern w:val="2"/>
                <w:position w:val="-6"/>
                <w:sz w:val="21"/>
                <w:szCs w:val="20"/>
                <w:lang w:val="en-US" w:eastAsia="zh-CN"/>
              </w:rPr>
              <w:t xml:space="preserve">Academic Writing </w:t>
            </w:r>
          </w:p>
          <w:p>
            <w:pPr>
              <w:widowControl w:val="0"/>
              <w:rPr>
                <w:rFonts w:eastAsia="宋体"/>
                <w:kern w:val="2"/>
                <w:sz w:val="21"/>
                <w:szCs w:val="20"/>
              </w:rPr>
            </w:pPr>
          </w:p>
        </w:tc>
        <w:tc>
          <w:tcPr>
            <w:tcW w:w="1037" w:type="dxa"/>
          </w:tcPr>
          <w:p>
            <w:pPr>
              <w:widowControl w:val="0"/>
              <w:jc w:val="center"/>
              <w:rPr>
                <w:rFonts w:hint="default" w:eastAsia="宋体"/>
                <w:kern w:val="2"/>
                <w:sz w:val="21"/>
                <w:szCs w:val="20"/>
                <w:lang w:val="en-US" w:eastAsia="zh-CN"/>
              </w:rPr>
            </w:pPr>
            <w:r>
              <w:rPr>
                <w:rFonts w:eastAsia="宋体"/>
                <w:kern w:val="2"/>
                <w:sz w:val="21"/>
                <w:szCs w:val="20"/>
              </w:rPr>
              <w:t>P</w:t>
            </w:r>
            <w:r>
              <w:rPr>
                <w:rFonts w:hint="eastAsia" w:eastAsia="宋体"/>
                <w:kern w:val="2"/>
                <w:sz w:val="21"/>
                <w:szCs w:val="20"/>
                <w:lang w:val="en-US" w:eastAsia="zh-CN"/>
              </w:rPr>
              <w:t>65-84</w:t>
            </w:r>
          </w:p>
        </w:tc>
        <w:tc>
          <w:tcPr>
            <w:tcW w:w="2507" w:type="dxa"/>
          </w:tcPr>
          <w:p>
            <w:pPr>
              <w:widowControl w:val="0"/>
              <w:jc w:val="center"/>
              <w:rPr>
                <w:rFonts w:eastAsia="宋体"/>
                <w:kern w:val="2"/>
                <w:sz w:val="21"/>
                <w:szCs w:val="20"/>
              </w:rPr>
            </w:pP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61" w:hRule="atLeast"/>
        </w:trPr>
        <w:tc>
          <w:tcPr>
            <w:tcW w:w="1560" w:type="dxa"/>
          </w:tcPr>
          <w:p>
            <w:pPr>
              <w:widowControl w:val="0"/>
              <w:jc w:val="center"/>
              <w:rPr>
                <w:rFonts w:hint="eastAsia" w:eastAsia="宋体"/>
                <w:kern w:val="2"/>
                <w:sz w:val="21"/>
                <w:szCs w:val="20"/>
                <w:lang w:eastAsia="zh-CN"/>
              </w:rPr>
            </w:pPr>
            <w:r>
              <w:rPr>
                <w:rFonts w:hint="eastAsia" w:eastAsia="宋体"/>
                <w:kern w:val="2"/>
                <w:sz w:val="21"/>
                <w:szCs w:val="20"/>
                <w:lang w:val="en-US" w:eastAsia="zh-CN"/>
              </w:rPr>
              <w:t>7</w:t>
            </w:r>
          </w:p>
        </w:tc>
        <w:tc>
          <w:tcPr>
            <w:tcW w:w="3827" w:type="dxa"/>
          </w:tcPr>
          <w:p>
            <w:pPr>
              <w:widowControl w:val="0"/>
              <w:rPr>
                <w:rFonts w:eastAsia="宋体"/>
                <w:kern w:val="2"/>
                <w:sz w:val="21"/>
                <w:szCs w:val="21"/>
              </w:rPr>
            </w:pPr>
            <w:r>
              <w:rPr>
                <w:rFonts w:eastAsia="宋体"/>
                <w:b/>
                <w:iCs/>
                <w:kern w:val="2"/>
                <w:sz w:val="21"/>
                <w:szCs w:val="21"/>
              </w:rPr>
              <w:t xml:space="preserve">Unit 2 </w:t>
            </w:r>
            <w:r>
              <w:rPr>
                <w:rFonts w:eastAsia="宋体"/>
                <w:kern w:val="2"/>
                <w:sz w:val="21"/>
                <w:szCs w:val="21"/>
              </w:rPr>
              <w:t>Searching for Sources</w:t>
            </w:r>
          </w:p>
          <w:p>
            <w:pPr>
              <w:widowControl w:val="0"/>
              <w:rPr>
                <w:rFonts w:eastAsia="宋体"/>
                <w:kern w:val="2"/>
                <w:sz w:val="21"/>
                <w:szCs w:val="20"/>
              </w:rPr>
            </w:pPr>
            <w:r>
              <w:rPr>
                <w:rFonts w:hint="eastAsia" w:eastAsia="宋体"/>
                <w:kern w:val="2"/>
                <w:sz w:val="21"/>
                <w:szCs w:val="20"/>
                <w:lang w:val="en-US" w:eastAsia="zh-CN"/>
              </w:rPr>
              <w:t>Critical Reading</w:t>
            </w:r>
          </w:p>
        </w:tc>
        <w:tc>
          <w:tcPr>
            <w:tcW w:w="1037" w:type="dxa"/>
          </w:tcPr>
          <w:p>
            <w:pPr>
              <w:widowControl w:val="0"/>
              <w:jc w:val="center"/>
              <w:rPr>
                <w:rFonts w:hint="default" w:eastAsia="宋体"/>
                <w:kern w:val="2"/>
                <w:sz w:val="21"/>
                <w:szCs w:val="20"/>
                <w:lang w:val="en-US" w:eastAsia="zh-CN"/>
              </w:rPr>
            </w:pPr>
            <w:r>
              <w:rPr>
                <w:rFonts w:eastAsia="宋体"/>
                <w:kern w:val="2"/>
                <w:sz w:val="21"/>
                <w:szCs w:val="20"/>
              </w:rPr>
              <w:t>P</w:t>
            </w:r>
            <w:r>
              <w:rPr>
                <w:rFonts w:hint="eastAsia" w:eastAsia="宋体"/>
                <w:kern w:val="2"/>
                <w:sz w:val="21"/>
                <w:szCs w:val="20"/>
                <w:lang w:val="en-US" w:eastAsia="zh-CN"/>
              </w:rPr>
              <w:t>46</w:t>
            </w:r>
            <w:r>
              <w:rPr>
                <w:rFonts w:eastAsia="宋体"/>
                <w:kern w:val="2"/>
                <w:sz w:val="21"/>
                <w:szCs w:val="20"/>
              </w:rPr>
              <w:t>-</w:t>
            </w:r>
            <w:r>
              <w:rPr>
                <w:rFonts w:hint="eastAsia" w:eastAsia="宋体"/>
                <w:kern w:val="2"/>
                <w:sz w:val="21"/>
                <w:szCs w:val="20"/>
                <w:lang w:val="en-US" w:eastAsia="zh-CN"/>
              </w:rPr>
              <w:t>64</w:t>
            </w:r>
          </w:p>
        </w:tc>
        <w:tc>
          <w:tcPr>
            <w:tcW w:w="2507" w:type="dxa"/>
          </w:tcPr>
          <w:p>
            <w:pPr>
              <w:widowControl w:val="0"/>
              <w:jc w:val="center"/>
              <w:rPr>
                <w:rFonts w:eastAsia="宋体"/>
                <w:kern w:val="2"/>
                <w:sz w:val="21"/>
                <w:szCs w:val="20"/>
              </w:rPr>
            </w:pPr>
            <w:r>
              <w:rPr>
                <w:rFonts w:eastAsia="宋体"/>
                <w:kern w:val="2"/>
                <w:sz w:val="21"/>
                <w:szCs w:val="20"/>
              </w:rPr>
              <w:t xml:space="preserve">Presentation 2 </w:t>
            </w:r>
          </w:p>
          <w:p>
            <w:pPr>
              <w:widowControl w:val="0"/>
              <w:jc w:val="center"/>
              <w:rPr>
                <w:rFonts w:eastAsia="宋体"/>
                <w:kern w:val="2"/>
                <w:sz w:val="21"/>
                <w:szCs w:val="20"/>
              </w:rPr>
            </w:pPr>
            <w:r>
              <w:rPr>
                <w:rFonts w:eastAsia="宋体"/>
                <w:kern w:val="2"/>
                <w:sz w:val="21"/>
                <w:szCs w:val="20"/>
              </w:rPr>
              <w:t xml:space="preserve">(Group </w:t>
            </w:r>
            <w:r>
              <w:rPr>
                <w:rFonts w:hint="eastAsia" w:eastAsia="宋体"/>
                <w:kern w:val="2"/>
                <w:sz w:val="21"/>
                <w:szCs w:val="20"/>
                <w:lang w:val="en-US" w:eastAsia="zh-CN"/>
              </w:rPr>
              <w:t>3&amp;4</w:t>
            </w:r>
            <w:r>
              <w:rPr>
                <w:rFonts w:eastAsia="宋体"/>
                <w:kern w:val="2"/>
                <w:sz w:val="21"/>
                <w:szCs w:val="20"/>
              </w:rPr>
              <w:t>)</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61" w:hRule="atLeast"/>
        </w:trPr>
        <w:tc>
          <w:tcPr>
            <w:tcW w:w="1560" w:type="dxa"/>
          </w:tcPr>
          <w:p>
            <w:pPr>
              <w:widowControl w:val="0"/>
              <w:jc w:val="center"/>
              <w:rPr>
                <w:rFonts w:hint="eastAsia" w:eastAsia="宋体"/>
                <w:kern w:val="2"/>
                <w:sz w:val="21"/>
                <w:szCs w:val="20"/>
                <w:lang w:eastAsia="zh-CN"/>
              </w:rPr>
            </w:pPr>
            <w:r>
              <w:rPr>
                <w:rFonts w:hint="eastAsia" w:eastAsia="宋体"/>
                <w:kern w:val="2"/>
                <w:sz w:val="21"/>
                <w:szCs w:val="20"/>
                <w:lang w:val="en-US" w:eastAsia="zh-CN"/>
              </w:rPr>
              <w:t>8</w:t>
            </w:r>
          </w:p>
        </w:tc>
        <w:tc>
          <w:tcPr>
            <w:tcW w:w="3827" w:type="dxa"/>
          </w:tcPr>
          <w:p>
            <w:pPr>
              <w:widowControl w:val="0"/>
              <w:rPr>
                <w:rFonts w:eastAsia="宋体"/>
                <w:kern w:val="2"/>
                <w:sz w:val="21"/>
                <w:szCs w:val="21"/>
              </w:rPr>
            </w:pPr>
            <w:r>
              <w:rPr>
                <w:rFonts w:eastAsia="宋体"/>
                <w:b/>
                <w:iCs/>
                <w:kern w:val="2"/>
                <w:sz w:val="21"/>
                <w:szCs w:val="21"/>
              </w:rPr>
              <w:t>Unit 3</w:t>
            </w:r>
            <w:r>
              <w:rPr>
                <w:rFonts w:eastAsia="宋体"/>
                <w:kern w:val="2"/>
                <w:sz w:val="21"/>
                <w:szCs w:val="21"/>
              </w:rPr>
              <w:t xml:space="preserve"> Writing a Literature and an Introduction</w:t>
            </w:r>
          </w:p>
          <w:p>
            <w:pPr>
              <w:widowControl w:val="0"/>
              <w:rPr>
                <w:rFonts w:eastAsia="宋体"/>
                <w:kern w:val="2"/>
                <w:sz w:val="21"/>
                <w:szCs w:val="21"/>
              </w:rPr>
            </w:pPr>
            <w:r>
              <w:rPr>
                <w:rFonts w:hint="eastAsia" w:eastAsia="宋体"/>
                <w:spacing w:val="-4"/>
                <w:kern w:val="2"/>
                <w:position w:val="-6"/>
                <w:sz w:val="21"/>
                <w:szCs w:val="20"/>
                <w:lang w:val="en-US" w:eastAsia="zh-CN"/>
              </w:rPr>
              <w:t xml:space="preserve">Academic Writing </w:t>
            </w:r>
          </w:p>
          <w:p>
            <w:pPr>
              <w:widowControl w:val="0"/>
              <w:rPr>
                <w:rFonts w:eastAsia="宋体"/>
                <w:kern w:val="2"/>
                <w:sz w:val="21"/>
                <w:szCs w:val="21"/>
              </w:rPr>
            </w:pPr>
          </w:p>
        </w:tc>
        <w:tc>
          <w:tcPr>
            <w:tcW w:w="1037" w:type="dxa"/>
          </w:tcPr>
          <w:p>
            <w:pPr>
              <w:widowControl w:val="0"/>
              <w:jc w:val="center"/>
              <w:rPr>
                <w:rFonts w:eastAsia="宋体"/>
                <w:kern w:val="2"/>
                <w:sz w:val="21"/>
                <w:szCs w:val="20"/>
              </w:rPr>
            </w:pPr>
            <w:r>
              <w:rPr>
                <w:rFonts w:eastAsia="宋体"/>
                <w:kern w:val="2"/>
                <w:sz w:val="21"/>
                <w:szCs w:val="20"/>
              </w:rPr>
              <w:t>P11</w:t>
            </w:r>
            <w:r>
              <w:rPr>
                <w:rFonts w:hint="eastAsia" w:eastAsia="宋体"/>
                <w:kern w:val="2"/>
                <w:sz w:val="21"/>
                <w:szCs w:val="20"/>
                <w:lang w:val="en-US" w:eastAsia="zh-CN"/>
              </w:rPr>
              <w:t>4</w:t>
            </w:r>
            <w:r>
              <w:rPr>
                <w:rFonts w:eastAsia="宋体"/>
                <w:kern w:val="2"/>
                <w:sz w:val="21"/>
                <w:szCs w:val="20"/>
              </w:rPr>
              <w:t>-1</w:t>
            </w:r>
            <w:r>
              <w:rPr>
                <w:rFonts w:hint="eastAsia" w:eastAsia="宋体"/>
                <w:kern w:val="2"/>
                <w:sz w:val="21"/>
                <w:szCs w:val="20"/>
                <w:lang w:val="en-US" w:eastAsia="zh-CN"/>
              </w:rPr>
              <w:t>2</w:t>
            </w:r>
            <w:r>
              <w:rPr>
                <w:rFonts w:eastAsia="宋体"/>
                <w:kern w:val="2"/>
                <w:sz w:val="21"/>
                <w:szCs w:val="20"/>
              </w:rPr>
              <w:t>8</w:t>
            </w:r>
          </w:p>
        </w:tc>
        <w:tc>
          <w:tcPr>
            <w:tcW w:w="2507" w:type="dxa"/>
          </w:tcPr>
          <w:p>
            <w:pPr>
              <w:widowControl w:val="0"/>
              <w:jc w:val="center"/>
              <w:rPr>
                <w:rFonts w:eastAsia="宋体"/>
                <w:kern w:val="2"/>
                <w:sz w:val="21"/>
                <w:szCs w:val="20"/>
              </w:rPr>
            </w:pP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61" w:hRule="atLeast"/>
        </w:trPr>
        <w:tc>
          <w:tcPr>
            <w:tcW w:w="1560" w:type="dxa"/>
          </w:tcPr>
          <w:p>
            <w:pPr>
              <w:widowControl w:val="0"/>
              <w:jc w:val="center"/>
              <w:rPr>
                <w:rFonts w:hint="eastAsia" w:eastAsia="宋体"/>
                <w:kern w:val="2"/>
                <w:sz w:val="21"/>
                <w:szCs w:val="20"/>
                <w:lang w:eastAsia="zh-CN"/>
              </w:rPr>
            </w:pPr>
            <w:r>
              <w:rPr>
                <w:rFonts w:hint="eastAsia" w:eastAsia="宋体"/>
                <w:kern w:val="2"/>
                <w:sz w:val="21"/>
                <w:szCs w:val="20"/>
                <w:lang w:val="en-US" w:eastAsia="zh-CN"/>
              </w:rPr>
              <w:t>9</w:t>
            </w:r>
          </w:p>
        </w:tc>
        <w:tc>
          <w:tcPr>
            <w:tcW w:w="3827" w:type="dxa"/>
          </w:tcPr>
          <w:p>
            <w:pPr>
              <w:widowControl w:val="0"/>
              <w:spacing w:line="360" w:lineRule="exact"/>
              <w:rPr>
                <w:rFonts w:eastAsia="宋体"/>
                <w:kern w:val="2"/>
                <w:sz w:val="21"/>
                <w:szCs w:val="21"/>
              </w:rPr>
            </w:pPr>
            <w:r>
              <w:rPr>
                <w:rFonts w:eastAsia="宋体"/>
                <w:b/>
                <w:iCs/>
                <w:kern w:val="2"/>
                <w:sz w:val="21"/>
                <w:szCs w:val="21"/>
              </w:rPr>
              <w:t xml:space="preserve">Unit 3 </w:t>
            </w:r>
            <w:r>
              <w:rPr>
                <w:rFonts w:eastAsia="宋体"/>
                <w:kern w:val="2"/>
                <w:sz w:val="21"/>
                <w:szCs w:val="21"/>
              </w:rPr>
              <w:t>Writing a Literature and an Introduction</w:t>
            </w:r>
          </w:p>
          <w:p>
            <w:pPr>
              <w:widowControl w:val="0"/>
              <w:rPr>
                <w:rFonts w:eastAsia="宋体"/>
                <w:kern w:val="2"/>
                <w:sz w:val="21"/>
                <w:szCs w:val="20"/>
              </w:rPr>
            </w:pPr>
            <w:r>
              <w:rPr>
                <w:rFonts w:hint="eastAsia" w:eastAsia="宋体"/>
                <w:kern w:val="2"/>
                <w:sz w:val="21"/>
                <w:szCs w:val="20"/>
                <w:lang w:val="en-US" w:eastAsia="zh-CN"/>
              </w:rPr>
              <w:t>Critical Reading</w:t>
            </w:r>
          </w:p>
        </w:tc>
        <w:tc>
          <w:tcPr>
            <w:tcW w:w="1037" w:type="dxa"/>
          </w:tcPr>
          <w:p>
            <w:pPr>
              <w:widowControl w:val="0"/>
              <w:jc w:val="center"/>
              <w:rPr>
                <w:rFonts w:eastAsia="宋体"/>
                <w:kern w:val="2"/>
                <w:sz w:val="21"/>
                <w:szCs w:val="20"/>
              </w:rPr>
            </w:pPr>
            <w:r>
              <w:rPr>
                <w:rFonts w:eastAsia="宋体"/>
                <w:kern w:val="2"/>
                <w:sz w:val="21"/>
                <w:szCs w:val="20"/>
              </w:rPr>
              <w:t>P97-113</w:t>
            </w:r>
          </w:p>
        </w:tc>
        <w:tc>
          <w:tcPr>
            <w:tcW w:w="2507" w:type="dxa"/>
          </w:tcPr>
          <w:p>
            <w:pPr>
              <w:widowControl w:val="0"/>
              <w:jc w:val="center"/>
              <w:rPr>
                <w:rFonts w:eastAsia="宋体"/>
                <w:kern w:val="2"/>
                <w:sz w:val="21"/>
                <w:szCs w:val="20"/>
              </w:rPr>
            </w:pPr>
            <w:r>
              <w:rPr>
                <w:rFonts w:eastAsia="宋体"/>
                <w:kern w:val="2"/>
                <w:sz w:val="21"/>
                <w:szCs w:val="20"/>
              </w:rPr>
              <w:t xml:space="preserve">Presentation 3 </w:t>
            </w:r>
          </w:p>
          <w:p>
            <w:pPr>
              <w:widowControl w:val="0"/>
              <w:jc w:val="center"/>
              <w:rPr>
                <w:rFonts w:eastAsia="宋体"/>
                <w:kern w:val="2"/>
                <w:sz w:val="21"/>
                <w:szCs w:val="20"/>
              </w:rPr>
            </w:pPr>
            <w:r>
              <w:rPr>
                <w:rFonts w:eastAsia="宋体"/>
                <w:kern w:val="2"/>
                <w:sz w:val="21"/>
                <w:szCs w:val="20"/>
              </w:rPr>
              <w:t xml:space="preserve">(Group </w:t>
            </w:r>
            <w:r>
              <w:rPr>
                <w:rFonts w:hint="eastAsia" w:eastAsia="宋体"/>
                <w:kern w:val="2"/>
                <w:sz w:val="21"/>
                <w:szCs w:val="20"/>
                <w:lang w:val="en-US" w:eastAsia="zh-CN"/>
              </w:rPr>
              <w:t>5&amp;6</w:t>
            </w:r>
            <w:r>
              <w:rPr>
                <w:rFonts w:eastAsia="宋体"/>
                <w:kern w:val="2"/>
                <w:sz w:val="21"/>
                <w:szCs w:val="20"/>
              </w:rPr>
              <w:t>)</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61" w:hRule="atLeast"/>
        </w:trPr>
        <w:tc>
          <w:tcPr>
            <w:tcW w:w="1560" w:type="dxa"/>
          </w:tcPr>
          <w:p>
            <w:pPr>
              <w:widowControl w:val="0"/>
              <w:jc w:val="center"/>
              <w:rPr>
                <w:rFonts w:hint="default" w:eastAsia="宋体"/>
                <w:kern w:val="2"/>
                <w:sz w:val="21"/>
                <w:szCs w:val="20"/>
                <w:lang w:val="en-US" w:eastAsia="zh-CN"/>
              </w:rPr>
            </w:pPr>
            <w:r>
              <w:rPr>
                <w:rFonts w:hint="eastAsia" w:eastAsia="宋体"/>
                <w:kern w:val="2"/>
                <w:sz w:val="21"/>
                <w:szCs w:val="20"/>
                <w:lang w:val="en-US" w:eastAsia="zh-CN"/>
              </w:rPr>
              <w:t>10</w:t>
            </w:r>
          </w:p>
        </w:tc>
        <w:tc>
          <w:tcPr>
            <w:tcW w:w="3827" w:type="dxa"/>
          </w:tcPr>
          <w:p>
            <w:pPr>
              <w:widowControl w:val="0"/>
              <w:rPr>
                <w:rFonts w:eastAsia="宋体"/>
                <w:kern w:val="2"/>
                <w:sz w:val="21"/>
                <w:szCs w:val="21"/>
              </w:rPr>
            </w:pPr>
            <w:r>
              <w:rPr>
                <w:rFonts w:eastAsia="宋体"/>
                <w:b/>
                <w:iCs/>
                <w:kern w:val="2"/>
                <w:sz w:val="21"/>
                <w:szCs w:val="21"/>
              </w:rPr>
              <w:t xml:space="preserve">Unit 4 </w:t>
            </w:r>
            <w:r>
              <w:rPr>
                <w:rFonts w:eastAsia="宋体"/>
                <w:kern w:val="2"/>
                <w:sz w:val="21"/>
                <w:szCs w:val="21"/>
              </w:rPr>
              <w:t>Writing Methods and Results Sections</w:t>
            </w:r>
          </w:p>
          <w:p>
            <w:pPr>
              <w:widowControl w:val="0"/>
              <w:rPr>
                <w:rFonts w:eastAsia="宋体"/>
                <w:kern w:val="2"/>
                <w:sz w:val="21"/>
                <w:szCs w:val="21"/>
              </w:rPr>
            </w:pPr>
            <w:r>
              <w:rPr>
                <w:rFonts w:hint="eastAsia" w:eastAsia="宋体"/>
                <w:spacing w:val="-4"/>
                <w:kern w:val="2"/>
                <w:position w:val="-6"/>
                <w:sz w:val="21"/>
                <w:szCs w:val="20"/>
                <w:lang w:val="en-US" w:eastAsia="zh-CN"/>
              </w:rPr>
              <w:t xml:space="preserve">Academic Writing </w:t>
            </w:r>
          </w:p>
          <w:p>
            <w:pPr>
              <w:widowControl w:val="0"/>
              <w:rPr>
                <w:rFonts w:eastAsia="宋体"/>
                <w:kern w:val="2"/>
                <w:sz w:val="21"/>
                <w:szCs w:val="20"/>
              </w:rPr>
            </w:pPr>
          </w:p>
        </w:tc>
        <w:tc>
          <w:tcPr>
            <w:tcW w:w="1037" w:type="dxa"/>
          </w:tcPr>
          <w:p>
            <w:pPr>
              <w:widowControl w:val="0"/>
              <w:jc w:val="center"/>
              <w:rPr>
                <w:rFonts w:hint="default" w:eastAsia="宋体"/>
                <w:kern w:val="2"/>
                <w:sz w:val="21"/>
                <w:szCs w:val="20"/>
                <w:lang w:val="en-US" w:eastAsia="zh-CN"/>
              </w:rPr>
            </w:pPr>
            <w:r>
              <w:rPr>
                <w:rFonts w:eastAsia="宋体"/>
                <w:kern w:val="2"/>
                <w:sz w:val="21"/>
                <w:szCs w:val="20"/>
              </w:rPr>
              <w:t>P158-1</w:t>
            </w:r>
            <w:r>
              <w:rPr>
                <w:rFonts w:hint="eastAsia" w:eastAsia="宋体"/>
                <w:kern w:val="2"/>
                <w:sz w:val="21"/>
                <w:szCs w:val="20"/>
                <w:lang w:val="en-US" w:eastAsia="zh-CN"/>
              </w:rPr>
              <w:t>71</w:t>
            </w:r>
          </w:p>
        </w:tc>
        <w:tc>
          <w:tcPr>
            <w:tcW w:w="2507" w:type="dxa"/>
          </w:tcPr>
          <w:p>
            <w:pPr>
              <w:widowControl w:val="0"/>
              <w:jc w:val="center"/>
              <w:rPr>
                <w:rFonts w:eastAsia="宋体"/>
                <w:kern w:val="2"/>
                <w:sz w:val="21"/>
                <w:szCs w:val="20"/>
              </w:rPr>
            </w:pP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61" w:hRule="atLeast"/>
        </w:trPr>
        <w:tc>
          <w:tcPr>
            <w:tcW w:w="1560" w:type="dxa"/>
          </w:tcPr>
          <w:p>
            <w:pPr>
              <w:widowControl w:val="0"/>
              <w:jc w:val="center"/>
              <w:rPr>
                <w:rFonts w:hint="eastAsia" w:eastAsia="宋体"/>
                <w:kern w:val="2"/>
                <w:sz w:val="21"/>
                <w:szCs w:val="20"/>
                <w:lang w:eastAsia="zh-CN"/>
              </w:rPr>
            </w:pPr>
            <w:r>
              <w:rPr>
                <w:rFonts w:eastAsia="宋体"/>
                <w:kern w:val="2"/>
                <w:sz w:val="21"/>
                <w:szCs w:val="20"/>
              </w:rPr>
              <w:t>1</w:t>
            </w:r>
            <w:r>
              <w:rPr>
                <w:rFonts w:hint="eastAsia" w:eastAsia="宋体"/>
                <w:kern w:val="2"/>
                <w:sz w:val="21"/>
                <w:szCs w:val="20"/>
                <w:lang w:val="en-US" w:eastAsia="zh-CN"/>
              </w:rPr>
              <w:t>1</w:t>
            </w:r>
          </w:p>
        </w:tc>
        <w:tc>
          <w:tcPr>
            <w:tcW w:w="3827" w:type="dxa"/>
          </w:tcPr>
          <w:p>
            <w:pPr>
              <w:widowControl w:val="0"/>
              <w:rPr>
                <w:rFonts w:eastAsia="宋体"/>
                <w:kern w:val="2"/>
                <w:sz w:val="21"/>
                <w:szCs w:val="21"/>
              </w:rPr>
            </w:pPr>
            <w:r>
              <w:rPr>
                <w:rFonts w:eastAsia="宋体"/>
                <w:b/>
                <w:iCs/>
                <w:kern w:val="2"/>
                <w:sz w:val="21"/>
                <w:szCs w:val="21"/>
              </w:rPr>
              <w:t xml:space="preserve">Unit 4 </w:t>
            </w:r>
            <w:r>
              <w:rPr>
                <w:rFonts w:eastAsia="宋体"/>
                <w:kern w:val="2"/>
                <w:sz w:val="21"/>
                <w:szCs w:val="21"/>
              </w:rPr>
              <w:t>Writing Methods and Results Sections</w:t>
            </w:r>
          </w:p>
          <w:p>
            <w:pPr>
              <w:widowControl w:val="0"/>
              <w:rPr>
                <w:rFonts w:eastAsia="宋体"/>
                <w:kern w:val="2"/>
                <w:sz w:val="21"/>
                <w:szCs w:val="20"/>
              </w:rPr>
            </w:pPr>
            <w:r>
              <w:rPr>
                <w:rFonts w:hint="eastAsia" w:eastAsia="宋体"/>
                <w:kern w:val="2"/>
                <w:sz w:val="21"/>
                <w:szCs w:val="20"/>
                <w:lang w:val="en-US" w:eastAsia="zh-CN"/>
              </w:rPr>
              <w:t>Critical Reading</w:t>
            </w:r>
          </w:p>
        </w:tc>
        <w:tc>
          <w:tcPr>
            <w:tcW w:w="1037" w:type="dxa"/>
          </w:tcPr>
          <w:p>
            <w:pPr>
              <w:widowControl w:val="0"/>
              <w:jc w:val="center"/>
              <w:rPr>
                <w:rFonts w:eastAsia="宋体"/>
                <w:kern w:val="2"/>
                <w:sz w:val="21"/>
                <w:szCs w:val="20"/>
              </w:rPr>
            </w:pPr>
            <w:r>
              <w:rPr>
                <w:rFonts w:eastAsia="宋体"/>
                <w:kern w:val="2"/>
                <w:sz w:val="21"/>
                <w:szCs w:val="20"/>
              </w:rPr>
              <w:t>P139-157</w:t>
            </w:r>
          </w:p>
        </w:tc>
        <w:tc>
          <w:tcPr>
            <w:tcW w:w="2507" w:type="dxa"/>
          </w:tcPr>
          <w:p>
            <w:pPr>
              <w:widowControl w:val="0"/>
              <w:jc w:val="center"/>
              <w:rPr>
                <w:rFonts w:eastAsia="宋体"/>
                <w:kern w:val="2"/>
                <w:sz w:val="21"/>
                <w:szCs w:val="20"/>
              </w:rPr>
            </w:pPr>
            <w:r>
              <w:rPr>
                <w:rFonts w:eastAsia="宋体"/>
                <w:kern w:val="2"/>
                <w:sz w:val="21"/>
                <w:szCs w:val="20"/>
              </w:rPr>
              <w:t xml:space="preserve">Presentation 4 </w:t>
            </w:r>
          </w:p>
          <w:p>
            <w:pPr>
              <w:widowControl w:val="0"/>
              <w:jc w:val="center"/>
              <w:rPr>
                <w:rFonts w:eastAsia="宋体"/>
                <w:kern w:val="2"/>
                <w:sz w:val="21"/>
                <w:szCs w:val="20"/>
              </w:rPr>
            </w:pPr>
            <w:r>
              <w:rPr>
                <w:rFonts w:eastAsia="宋体"/>
                <w:kern w:val="2"/>
                <w:sz w:val="21"/>
                <w:szCs w:val="20"/>
              </w:rPr>
              <w:t xml:space="preserve">(Group </w:t>
            </w:r>
            <w:r>
              <w:rPr>
                <w:rFonts w:hint="eastAsia" w:eastAsia="宋体"/>
                <w:kern w:val="2"/>
                <w:sz w:val="21"/>
                <w:szCs w:val="20"/>
                <w:lang w:val="en-US" w:eastAsia="zh-CN"/>
              </w:rPr>
              <w:t>1，2</w:t>
            </w:r>
            <w:r>
              <w:rPr>
                <w:rFonts w:eastAsia="宋体"/>
                <w:kern w:val="2"/>
                <w:sz w:val="21"/>
                <w:szCs w:val="20"/>
              </w:rPr>
              <w:t>)</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61" w:hRule="atLeast"/>
        </w:trPr>
        <w:tc>
          <w:tcPr>
            <w:tcW w:w="1560" w:type="dxa"/>
          </w:tcPr>
          <w:p>
            <w:pPr>
              <w:widowControl w:val="0"/>
              <w:jc w:val="center"/>
              <w:rPr>
                <w:rFonts w:hint="eastAsia" w:eastAsia="宋体"/>
                <w:kern w:val="2"/>
                <w:sz w:val="21"/>
                <w:szCs w:val="20"/>
                <w:lang w:eastAsia="zh-CN"/>
              </w:rPr>
            </w:pPr>
            <w:r>
              <w:rPr>
                <w:rFonts w:eastAsia="宋体"/>
                <w:kern w:val="2"/>
                <w:sz w:val="21"/>
                <w:szCs w:val="20"/>
              </w:rPr>
              <w:t>1</w:t>
            </w:r>
            <w:r>
              <w:rPr>
                <w:rFonts w:hint="eastAsia" w:eastAsia="宋体"/>
                <w:kern w:val="2"/>
                <w:sz w:val="21"/>
                <w:szCs w:val="20"/>
                <w:lang w:val="en-US" w:eastAsia="zh-CN"/>
              </w:rPr>
              <w:t>2</w:t>
            </w:r>
          </w:p>
        </w:tc>
        <w:tc>
          <w:tcPr>
            <w:tcW w:w="3827" w:type="dxa"/>
          </w:tcPr>
          <w:p>
            <w:pPr>
              <w:widowControl w:val="0"/>
              <w:rPr>
                <w:rFonts w:eastAsia="宋体"/>
                <w:kern w:val="2"/>
                <w:sz w:val="21"/>
                <w:szCs w:val="21"/>
              </w:rPr>
            </w:pPr>
            <w:r>
              <w:rPr>
                <w:rFonts w:eastAsia="宋体"/>
                <w:b/>
                <w:iCs/>
                <w:kern w:val="2"/>
                <w:sz w:val="21"/>
                <w:szCs w:val="21"/>
              </w:rPr>
              <w:t xml:space="preserve">Unit 5 </w:t>
            </w:r>
            <w:r>
              <w:rPr>
                <w:rFonts w:eastAsia="宋体"/>
                <w:kern w:val="2"/>
                <w:sz w:val="21"/>
                <w:szCs w:val="21"/>
              </w:rPr>
              <w:t>Writing a Discussion Section and an Abstract</w:t>
            </w:r>
          </w:p>
          <w:p>
            <w:pPr>
              <w:widowControl w:val="0"/>
              <w:rPr>
                <w:rFonts w:eastAsia="宋体"/>
                <w:kern w:val="2"/>
                <w:sz w:val="21"/>
                <w:szCs w:val="20"/>
              </w:rPr>
            </w:pPr>
            <w:r>
              <w:rPr>
                <w:rFonts w:hint="eastAsia" w:eastAsia="宋体"/>
                <w:spacing w:val="-4"/>
                <w:kern w:val="2"/>
                <w:position w:val="-6"/>
                <w:sz w:val="21"/>
                <w:szCs w:val="20"/>
                <w:lang w:val="en-US" w:eastAsia="zh-CN"/>
              </w:rPr>
              <w:t xml:space="preserve">Academic Writing </w:t>
            </w:r>
          </w:p>
        </w:tc>
        <w:tc>
          <w:tcPr>
            <w:tcW w:w="1037" w:type="dxa"/>
          </w:tcPr>
          <w:p>
            <w:pPr>
              <w:widowControl w:val="0"/>
              <w:jc w:val="center"/>
              <w:rPr>
                <w:rFonts w:hint="default" w:eastAsia="宋体"/>
                <w:kern w:val="2"/>
                <w:sz w:val="21"/>
                <w:szCs w:val="20"/>
                <w:lang w:val="en-US" w:eastAsia="zh-CN"/>
              </w:rPr>
            </w:pPr>
            <w:r>
              <w:rPr>
                <w:rFonts w:eastAsia="宋体"/>
                <w:kern w:val="2"/>
                <w:sz w:val="21"/>
                <w:szCs w:val="20"/>
              </w:rPr>
              <w:t>P19</w:t>
            </w:r>
            <w:r>
              <w:rPr>
                <w:rFonts w:hint="eastAsia" w:eastAsia="宋体"/>
                <w:kern w:val="2"/>
                <w:sz w:val="21"/>
                <w:szCs w:val="20"/>
                <w:lang w:val="en-US" w:eastAsia="zh-CN"/>
              </w:rPr>
              <w:t>8</w:t>
            </w:r>
            <w:r>
              <w:rPr>
                <w:rFonts w:eastAsia="宋体"/>
                <w:kern w:val="2"/>
                <w:sz w:val="21"/>
                <w:szCs w:val="20"/>
              </w:rPr>
              <w:t>-2</w:t>
            </w:r>
            <w:r>
              <w:rPr>
                <w:rFonts w:hint="eastAsia" w:eastAsia="宋体"/>
                <w:kern w:val="2"/>
                <w:sz w:val="21"/>
                <w:szCs w:val="20"/>
                <w:lang w:val="en-US" w:eastAsia="zh-CN"/>
              </w:rPr>
              <w:t>15</w:t>
            </w:r>
          </w:p>
        </w:tc>
        <w:tc>
          <w:tcPr>
            <w:tcW w:w="2507" w:type="dxa"/>
          </w:tcPr>
          <w:p>
            <w:pPr>
              <w:widowControl w:val="0"/>
              <w:jc w:val="center"/>
              <w:rPr>
                <w:rFonts w:eastAsia="宋体"/>
                <w:kern w:val="2"/>
                <w:sz w:val="21"/>
                <w:szCs w:val="20"/>
              </w:rPr>
            </w:pP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61" w:hRule="atLeast"/>
        </w:trPr>
        <w:tc>
          <w:tcPr>
            <w:tcW w:w="1560" w:type="dxa"/>
          </w:tcPr>
          <w:p>
            <w:pPr>
              <w:widowControl w:val="0"/>
              <w:jc w:val="center"/>
              <w:rPr>
                <w:rFonts w:hint="eastAsia" w:eastAsia="宋体"/>
                <w:kern w:val="2"/>
                <w:sz w:val="21"/>
                <w:szCs w:val="20"/>
                <w:lang w:eastAsia="zh-CN"/>
              </w:rPr>
            </w:pPr>
            <w:r>
              <w:rPr>
                <w:rFonts w:eastAsia="宋体"/>
                <w:kern w:val="2"/>
                <w:sz w:val="21"/>
                <w:szCs w:val="20"/>
              </w:rPr>
              <w:t>1</w:t>
            </w:r>
            <w:r>
              <w:rPr>
                <w:rFonts w:hint="eastAsia" w:eastAsia="宋体"/>
                <w:kern w:val="2"/>
                <w:sz w:val="21"/>
                <w:szCs w:val="20"/>
                <w:lang w:val="en-US" w:eastAsia="zh-CN"/>
              </w:rPr>
              <w:t>3</w:t>
            </w:r>
          </w:p>
        </w:tc>
        <w:tc>
          <w:tcPr>
            <w:tcW w:w="3827" w:type="dxa"/>
          </w:tcPr>
          <w:p>
            <w:pPr>
              <w:widowControl w:val="0"/>
              <w:rPr>
                <w:rFonts w:eastAsia="宋体"/>
                <w:kern w:val="2"/>
                <w:sz w:val="21"/>
                <w:szCs w:val="21"/>
              </w:rPr>
            </w:pPr>
            <w:r>
              <w:rPr>
                <w:rFonts w:eastAsia="宋体"/>
                <w:b/>
                <w:iCs/>
                <w:kern w:val="2"/>
                <w:sz w:val="21"/>
                <w:szCs w:val="21"/>
              </w:rPr>
              <w:t xml:space="preserve">Unit 5 </w:t>
            </w:r>
            <w:r>
              <w:rPr>
                <w:rFonts w:eastAsia="宋体"/>
                <w:kern w:val="2"/>
                <w:sz w:val="21"/>
                <w:szCs w:val="21"/>
              </w:rPr>
              <w:t>Writing a Discussion Section and an Abstract</w:t>
            </w:r>
          </w:p>
          <w:p>
            <w:pPr>
              <w:widowControl w:val="0"/>
              <w:rPr>
                <w:rFonts w:eastAsia="宋体"/>
                <w:kern w:val="2"/>
                <w:sz w:val="21"/>
                <w:szCs w:val="20"/>
              </w:rPr>
            </w:pPr>
            <w:r>
              <w:rPr>
                <w:rFonts w:hint="eastAsia" w:eastAsia="宋体"/>
                <w:kern w:val="2"/>
                <w:sz w:val="21"/>
                <w:szCs w:val="20"/>
                <w:lang w:val="en-US" w:eastAsia="zh-CN"/>
              </w:rPr>
              <w:t>Critical Reading</w:t>
            </w:r>
          </w:p>
        </w:tc>
        <w:tc>
          <w:tcPr>
            <w:tcW w:w="1037" w:type="dxa"/>
          </w:tcPr>
          <w:p>
            <w:pPr>
              <w:widowControl w:val="0"/>
              <w:jc w:val="center"/>
              <w:rPr>
                <w:rFonts w:hint="eastAsia" w:eastAsia="宋体"/>
                <w:kern w:val="2"/>
                <w:sz w:val="21"/>
                <w:szCs w:val="20"/>
                <w:lang w:val="en-US" w:eastAsia="zh-CN"/>
              </w:rPr>
            </w:pPr>
            <w:r>
              <w:rPr>
                <w:rFonts w:eastAsia="宋体"/>
                <w:kern w:val="2"/>
                <w:sz w:val="21"/>
                <w:szCs w:val="20"/>
              </w:rPr>
              <w:t>P181-19</w:t>
            </w:r>
            <w:r>
              <w:rPr>
                <w:rFonts w:hint="eastAsia" w:eastAsia="宋体"/>
                <w:kern w:val="2"/>
                <w:sz w:val="21"/>
                <w:szCs w:val="20"/>
                <w:lang w:val="en-US" w:eastAsia="zh-CN"/>
              </w:rPr>
              <w:t>7</w:t>
            </w:r>
          </w:p>
        </w:tc>
        <w:tc>
          <w:tcPr>
            <w:tcW w:w="2507" w:type="dxa"/>
          </w:tcPr>
          <w:p>
            <w:pPr>
              <w:widowControl w:val="0"/>
              <w:jc w:val="center"/>
              <w:rPr>
                <w:rFonts w:eastAsia="宋体"/>
                <w:kern w:val="2"/>
                <w:sz w:val="21"/>
                <w:szCs w:val="20"/>
              </w:rPr>
            </w:pPr>
            <w:r>
              <w:rPr>
                <w:rFonts w:eastAsia="宋体"/>
                <w:kern w:val="2"/>
                <w:sz w:val="21"/>
                <w:szCs w:val="20"/>
              </w:rPr>
              <w:t xml:space="preserve">Presentation 5 </w:t>
            </w:r>
          </w:p>
          <w:p>
            <w:pPr>
              <w:widowControl w:val="0"/>
              <w:jc w:val="center"/>
              <w:rPr>
                <w:rFonts w:eastAsia="宋体"/>
                <w:kern w:val="2"/>
                <w:sz w:val="21"/>
                <w:szCs w:val="20"/>
              </w:rPr>
            </w:pPr>
            <w:r>
              <w:rPr>
                <w:rFonts w:eastAsia="宋体"/>
                <w:kern w:val="2"/>
                <w:sz w:val="21"/>
                <w:szCs w:val="20"/>
              </w:rPr>
              <w:t xml:space="preserve">(Group </w:t>
            </w:r>
            <w:r>
              <w:rPr>
                <w:rFonts w:hint="eastAsia" w:eastAsia="宋体"/>
                <w:kern w:val="2"/>
                <w:sz w:val="21"/>
                <w:szCs w:val="20"/>
                <w:lang w:val="en-US" w:eastAsia="zh-CN"/>
              </w:rPr>
              <w:t>3，4</w:t>
            </w:r>
            <w:r>
              <w:rPr>
                <w:rFonts w:eastAsia="宋体"/>
                <w:kern w:val="2"/>
                <w:sz w:val="21"/>
                <w:szCs w:val="20"/>
              </w:rPr>
              <w:t>)</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61" w:hRule="atLeast"/>
        </w:trPr>
        <w:tc>
          <w:tcPr>
            <w:tcW w:w="1560" w:type="dxa"/>
          </w:tcPr>
          <w:p>
            <w:pPr>
              <w:widowControl w:val="0"/>
              <w:jc w:val="center"/>
              <w:rPr>
                <w:rFonts w:hint="eastAsia" w:eastAsia="宋体"/>
                <w:kern w:val="2"/>
                <w:sz w:val="21"/>
                <w:szCs w:val="20"/>
                <w:lang w:val="en-US" w:eastAsia="zh-CN"/>
              </w:rPr>
            </w:pPr>
            <w:r>
              <w:rPr>
                <w:rFonts w:eastAsia="宋体"/>
                <w:kern w:val="2"/>
                <w:sz w:val="21"/>
                <w:szCs w:val="20"/>
              </w:rPr>
              <w:t>1</w:t>
            </w:r>
            <w:r>
              <w:rPr>
                <w:rFonts w:hint="eastAsia" w:eastAsia="宋体"/>
                <w:kern w:val="2"/>
                <w:sz w:val="21"/>
                <w:szCs w:val="20"/>
                <w:lang w:val="en-US" w:eastAsia="zh-CN"/>
              </w:rPr>
              <w:t>4</w:t>
            </w:r>
          </w:p>
        </w:tc>
        <w:tc>
          <w:tcPr>
            <w:tcW w:w="3827" w:type="dxa"/>
          </w:tcPr>
          <w:p>
            <w:pPr>
              <w:widowControl w:val="0"/>
              <w:rPr>
                <w:rFonts w:eastAsia="宋体"/>
                <w:kern w:val="2"/>
                <w:sz w:val="21"/>
                <w:szCs w:val="21"/>
              </w:rPr>
            </w:pPr>
            <w:r>
              <w:rPr>
                <w:rFonts w:eastAsia="宋体"/>
                <w:b/>
                <w:iCs/>
                <w:kern w:val="2"/>
                <w:sz w:val="21"/>
                <w:szCs w:val="21"/>
              </w:rPr>
              <w:t>Unit 6</w:t>
            </w:r>
            <w:r>
              <w:rPr>
                <w:rFonts w:eastAsia="宋体"/>
                <w:kern w:val="2"/>
                <w:sz w:val="21"/>
                <w:szCs w:val="21"/>
              </w:rPr>
              <w:t xml:space="preserve"> Making Oral and Poster Presentation</w:t>
            </w:r>
          </w:p>
          <w:p>
            <w:pPr>
              <w:widowControl w:val="0"/>
              <w:rPr>
                <w:rFonts w:hint="default" w:eastAsia="宋体"/>
                <w:kern w:val="2"/>
                <w:sz w:val="21"/>
                <w:szCs w:val="21"/>
                <w:lang w:val="en-US"/>
              </w:rPr>
            </w:pPr>
            <w:r>
              <w:rPr>
                <w:rFonts w:hint="eastAsia" w:eastAsia="宋体"/>
                <w:spacing w:val="-4"/>
                <w:kern w:val="2"/>
                <w:position w:val="-6"/>
                <w:sz w:val="21"/>
                <w:szCs w:val="20"/>
                <w:lang w:val="en-US" w:eastAsia="zh-CN"/>
              </w:rPr>
              <w:t>Academic Presentation</w:t>
            </w:r>
          </w:p>
        </w:tc>
        <w:tc>
          <w:tcPr>
            <w:tcW w:w="1037" w:type="dxa"/>
          </w:tcPr>
          <w:p>
            <w:pPr>
              <w:widowControl w:val="0"/>
              <w:jc w:val="center"/>
              <w:rPr>
                <w:rFonts w:hint="default" w:eastAsia="宋体"/>
                <w:kern w:val="2"/>
                <w:sz w:val="21"/>
                <w:szCs w:val="20"/>
                <w:lang w:val="en-US" w:eastAsia="zh-CN"/>
              </w:rPr>
            </w:pPr>
            <w:r>
              <w:rPr>
                <w:rFonts w:eastAsia="宋体"/>
                <w:kern w:val="2"/>
                <w:sz w:val="21"/>
                <w:szCs w:val="20"/>
              </w:rPr>
              <w:t>P2</w:t>
            </w:r>
            <w:r>
              <w:rPr>
                <w:rFonts w:hint="eastAsia" w:eastAsia="宋体"/>
                <w:kern w:val="2"/>
                <w:sz w:val="21"/>
                <w:szCs w:val="20"/>
                <w:lang w:val="en-US" w:eastAsia="zh-CN"/>
              </w:rPr>
              <w:t>36</w:t>
            </w:r>
            <w:r>
              <w:rPr>
                <w:rFonts w:eastAsia="宋体"/>
                <w:kern w:val="2"/>
                <w:sz w:val="21"/>
                <w:szCs w:val="20"/>
              </w:rPr>
              <w:t>-2</w:t>
            </w:r>
            <w:r>
              <w:rPr>
                <w:rFonts w:hint="eastAsia" w:eastAsia="宋体"/>
                <w:kern w:val="2"/>
                <w:sz w:val="21"/>
                <w:szCs w:val="20"/>
                <w:lang w:val="en-US" w:eastAsia="zh-CN"/>
              </w:rPr>
              <w:t>50</w:t>
            </w:r>
          </w:p>
        </w:tc>
        <w:tc>
          <w:tcPr>
            <w:tcW w:w="2507" w:type="dxa"/>
          </w:tcPr>
          <w:p>
            <w:pPr>
              <w:widowControl w:val="0"/>
              <w:jc w:val="center"/>
              <w:rPr>
                <w:rFonts w:eastAsia="宋体"/>
                <w:kern w:val="2"/>
                <w:sz w:val="21"/>
                <w:szCs w:val="20"/>
              </w:rPr>
            </w:pP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61" w:hRule="atLeast"/>
        </w:trPr>
        <w:tc>
          <w:tcPr>
            <w:tcW w:w="1560" w:type="dxa"/>
          </w:tcPr>
          <w:p>
            <w:pPr>
              <w:widowControl w:val="0"/>
              <w:jc w:val="center"/>
              <w:rPr>
                <w:rFonts w:hint="default" w:eastAsia="宋体"/>
                <w:kern w:val="2"/>
                <w:sz w:val="21"/>
                <w:szCs w:val="20"/>
                <w:lang w:val="en-US" w:eastAsia="zh-CN"/>
              </w:rPr>
            </w:pPr>
            <w:r>
              <w:rPr>
                <w:rFonts w:hint="eastAsia" w:eastAsia="宋体"/>
                <w:kern w:val="2"/>
                <w:sz w:val="21"/>
                <w:szCs w:val="20"/>
                <w:lang w:val="en-US" w:eastAsia="zh-CN"/>
              </w:rPr>
              <w:t>15</w:t>
            </w:r>
          </w:p>
        </w:tc>
        <w:tc>
          <w:tcPr>
            <w:tcW w:w="3827" w:type="dxa"/>
          </w:tcPr>
          <w:p>
            <w:pPr>
              <w:widowControl w:val="0"/>
              <w:rPr>
                <w:rFonts w:hint="eastAsia" w:eastAsia="宋体"/>
                <w:b/>
                <w:bCs/>
                <w:spacing w:val="-4"/>
                <w:kern w:val="2"/>
                <w:position w:val="-6"/>
                <w:sz w:val="21"/>
                <w:szCs w:val="20"/>
                <w:lang w:val="en-US" w:eastAsia="zh-CN"/>
              </w:rPr>
            </w:pPr>
            <w:r>
              <w:rPr>
                <w:rFonts w:hint="eastAsia" w:eastAsia="宋体"/>
                <w:b/>
                <w:bCs/>
                <w:spacing w:val="-4"/>
                <w:kern w:val="2"/>
                <w:position w:val="-6"/>
                <w:sz w:val="21"/>
                <w:szCs w:val="20"/>
                <w:lang w:val="en-US" w:eastAsia="zh-CN"/>
              </w:rPr>
              <w:t>Journal Article 1</w:t>
            </w:r>
          </w:p>
          <w:p>
            <w:pPr>
              <w:widowControl w:val="0"/>
              <w:rPr>
                <w:rFonts w:hint="default" w:eastAsia="宋体"/>
                <w:b/>
                <w:bCs/>
                <w:spacing w:val="-4"/>
                <w:kern w:val="2"/>
                <w:position w:val="-6"/>
                <w:sz w:val="21"/>
                <w:szCs w:val="20"/>
                <w:lang w:val="en-US" w:eastAsia="zh-CN"/>
              </w:rPr>
            </w:pPr>
            <w:r>
              <w:rPr>
                <w:rFonts w:hint="eastAsia" w:eastAsia="宋体"/>
                <w:b/>
                <w:bCs/>
                <w:spacing w:val="-4"/>
                <w:kern w:val="2"/>
                <w:position w:val="-6"/>
                <w:sz w:val="21"/>
                <w:szCs w:val="20"/>
                <w:lang w:val="en-US" w:eastAsia="zh-CN"/>
              </w:rPr>
              <w:t>Journal Article 2</w:t>
            </w:r>
          </w:p>
          <w:p>
            <w:pPr>
              <w:widowControl w:val="0"/>
              <w:rPr>
                <w:rFonts w:hint="eastAsia" w:eastAsia="宋体"/>
                <w:spacing w:val="-4"/>
                <w:kern w:val="2"/>
                <w:position w:val="-6"/>
                <w:sz w:val="21"/>
                <w:szCs w:val="20"/>
                <w:lang w:val="en-US" w:eastAsia="zh-CN"/>
              </w:rPr>
            </w:pPr>
            <w:r>
              <w:rPr>
                <w:rFonts w:hint="eastAsia" w:eastAsia="宋体" w:cs="Times New Roman"/>
                <w:sz w:val="21"/>
                <w:szCs w:val="21"/>
                <w:lang w:val="en-US" w:eastAsia="zh-CN"/>
              </w:rPr>
              <w:t xml:space="preserve">Review </w:t>
            </w:r>
            <w:r>
              <w:rPr>
                <w:rFonts w:ascii="Times New Roman" w:hAnsi="Times New Roman" w:cs="Times New Roman"/>
                <w:sz w:val="21"/>
                <w:szCs w:val="21"/>
              </w:rPr>
              <w:t>“</w:t>
            </w:r>
            <w:r>
              <w:rPr>
                <w:rFonts w:hint="eastAsia" w:ascii="Times New Roman" w:hAnsi="Times New Roman" w:cs="Times New Roman"/>
                <w:sz w:val="21"/>
                <w:szCs w:val="21"/>
              </w:rPr>
              <w:t>Enhancing language ability</w:t>
            </w:r>
            <w:r>
              <w:rPr>
                <w:rFonts w:ascii="Times New Roman" w:hAnsi="Times New Roman" w:cs="Times New Roman"/>
                <w:sz w:val="21"/>
                <w:szCs w:val="21"/>
              </w:rPr>
              <w:t>”</w:t>
            </w:r>
            <w:r>
              <w:rPr>
                <w:rFonts w:hint="eastAsia" w:ascii="Times New Roman" w:hAnsi="Times New Roman" w:cs="Times New Roman"/>
                <w:sz w:val="21"/>
                <w:szCs w:val="21"/>
              </w:rPr>
              <w:t xml:space="preserve"> </w:t>
            </w:r>
            <w:r>
              <w:rPr>
                <w:rFonts w:hint="eastAsia" w:eastAsia="宋体" w:cs="Times New Roman"/>
                <w:sz w:val="21"/>
                <w:szCs w:val="21"/>
                <w:lang w:val="en-US" w:eastAsia="zh-CN"/>
              </w:rPr>
              <w:t xml:space="preserve"> </w:t>
            </w:r>
          </w:p>
        </w:tc>
        <w:tc>
          <w:tcPr>
            <w:tcW w:w="1037" w:type="dxa"/>
          </w:tcPr>
          <w:p>
            <w:pPr>
              <w:widowControl w:val="0"/>
              <w:jc w:val="center"/>
              <w:rPr>
                <w:rFonts w:eastAsia="宋体"/>
                <w:kern w:val="2"/>
                <w:sz w:val="21"/>
                <w:szCs w:val="20"/>
              </w:rPr>
            </w:pPr>
          </w:p>
        </w:tc>
        <w:tc>
          <w:tcPr>
            <w:tcW w:w="2507" w:type="dxa"/>
          </w:tcPr>
          <w:p>
            <w:pPr>
              <w:widowControl w:val="0"/>
              <w:jc w:val="center"/>
              <w:rPr>
                <w:rFonts w:eastAsia="宋体"/>
                <w:kern w:val="2"/>
                <w:sz w:val="21"/>
                <w:szCs w:val="20"/>
              </w:rPr>
            </w:pPr>
            <w:r>
              <w:rPr>
                <w:rFonts w:eastAsia="宋体"/>
                <w:kern w:val="2"/>
                <w:sz w:val="21"/>
                <w:szCs w:val="20"/>
              </w:rPr>
              <w:t xml:space="preserve">Presentation </w:t>
            </w:r>
            <w:r>
              <w:rPr>
                <w:rFonts w:hint="eastAsia" w:eastAsia="宋体"/>
                <w:kern w:val="2"/>
                <w:sz w:val="21"/>
                <w:szCs w:val="20"/>
                <w:lang w:val="en-US" w:eastAsia="zh-CN"/>
              </w:rPr>
              <w:t>6</w:t>
            </w:r>
            <w:r>
              <w:rPr>
                <w:rFonts w:eastAsia="宋体"/>
                <w:kern w:val="2"/>
                <w:sz w:val="21"/>
                <w:szCs w:val="20"/>
              </w:rPr>
              <w:t xml:space="preserve"> </w:t>
            </w:r>
          </w:p>
          <w:p>
            <w:pPr>
              <w:widowControl w:val="0"/>
              <w:jc w:val="center"/>
              <w:rPr>
                <w:rFonts w:hint="eastAsia" w:eastAsia="宋体"/>
                <w:kern w:val="2"/>
                <w:sz w:val="21"/>
                <w:szCs w:val="20"/>
                <w:lang w:val="en-US" w:eastAsia="zh-CN"/>
              </w:rPr>
            </w:pPr>
            <w:r>
              <w:rPr>
                <w:rFonts w:eastAsia="宋体"/>
                <w:kern w:val="2"/>
                <w:sz w:val="21"/>
                <w:szCs w:val="20"/>
              </w:rPr>
              <w:t xml:space="preserve">(Group </w:t>
            </w:r>
            <w:r>
              <w:rPr>
                <w:rFonts w:hint="eastAsia" w:eastAsia="宋体"/>
                <w:kern w:val="2"/>
                <w:sz w:val="21"/>
                <w:szCs w:val="20"/>
                <w:lang w:val="en-US" w:eastAsia="zh-CN"/>
              </w:rPr>
              <w:t>5，6</w:t>
            </w:r>
            <w:r>
              <w:rPr>
                <w:rFonts w:eastAsia="宋体"/>
                <w:kern w:val="2"/>
                <w:sz w:val="21"/>
                <w:szCs w:val="20"/>
              </w:rPr>
              <w:t>)</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61" w:hRule="atLeast"/>
        </w:trPr>
        <w:tc>
          <w:tcPr>
            <w:tcW w:w="1560" w:type="dxa"/>
          </w:tcPr>
          <w:p>
            <w:pPr>
              <w:widowControl w:val="0"/>
              <w:jc w:val="center"/>
              <w:rPr>
                <w:rFonts w:hint="default" w:eastAsia="宋体"/>
                <w:kern w:val="2"/>
                <w:sz w:val="21"/>
                <w:szCs w:val="20"/>
                <w:lang w:val="en-US" w:eastAsia="zh-CN"/>
              </w:rPr>
            </w:pPr>
            <w:r>
              <w:rPr>
                <w:rFonts w:hint="eastAsia" w:eastAsia="宋体"/>
                <w:kern w:val="2"/>
                <w:sz w:val="21"/>
                <w:szCs w:val="20"/>
                <w:lang w:val="en-US" w:eastAsia="zh-CN"/>
              </w:rPr>
              <w:t>16</w:t>
            </w:r>
          </w:p>
        </w:tc>
        <w:tc>
          <w:tcPr>
            <w:tcW w:w="3827" w:type="dxa"/>
          </w:tcPr>
          <w:p>
            <w:pPr>
              <w:widowControl w:val="0"/>
              <w:rPr>
                <w:rFonts w:hint="default" w:eastAsia="宋体"/>
                <w:spacing w:val="-4"/>
                <w:kern w:val="2"/>
                <w:position w:val="-6"/>
                <w:sz w:val="21"/>
                <w:szCs w:val="20"/>
                <w:lang w:val="en-US" w:eastAsia="zh-CN"/>
              </w:rPr>
            </w:pPr>
            <w:r>
              <w:rPr>
                <w:rFonts w:hint="eastAsia" w:eastAsia="宋体"/>
                <w:spacing w:val="-4"/>
                <w:kern w:val="2"/>
                <w:position w:val="-6"/>
                <w:sz w:val="21"/>
                <w:szCs w:val="20"/>
                <w:lang w:val="en-US" w:eastAsia="zh-CN"/>
              </w:rPr>
              <w:t xml:space="preserve">Conference Preparation </w:t>
            </w:r>
          </w:p>
        </w:tc>
        <w:tc>
          <w:tcPr>
            <w:tcW w:w="1037" w:type="dxa"/>
          </w:tcPr>
          <w:p>
            <w:pPr>
              <w:widowControl w:val="0"/>
              <w:jc w:val="center"/>
              <w:rPr>
                <w:rFonts w:eastAsia="宋体"/>
                <w:kern w:val="2"/>
                <w:sz w:val="21"/>
                <w:szCs w:val="20"/>
              </w:rPr>
            </w:pPr>
          </w:p>
        </w:tc>
        <w:tc>
          <w:tcPr>
            <w:tcW w:w="2507" w:type="dxa"/>
          </w:tcPr>
          <w:p>
            <w:pPr>
              <w:widowControl w:val="0"/>
              <w:jc w:val="center"/>
              <w:rPr>
                <w:rFonts w:eastAsia="宋体"/>
                <w:kern w:val="2"/>
                <w:sz w:val="21"/>
                <w:szCs w:val="20"/>
              </w:rPr>
            </w:pP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61" w:hRule="atLeast"/>
        </w:trPr>
        <w:tc>
          <w:tcPr>
            <w:tcW w:w="1560" w:type="dxa"/>
          </w:tcPr>
          <w:p>
            <w:pPr>
              <w:widowControl w:val="0"/>
              <w:jc w:val="center"/>
              <w:rPr>
                <w:rFonts w:hint="eastAsia" w:eastAsia="宋体"/>
                <w:kern w:val="2"/>
                <w:sz w:val="21"/>
                <w:szCs w:val="20"/>
                <w:lang w:eastAsia="zh-CN"/>
              </w:rPr>
            </w:pPr>
            <w:r>
              <w:rPr>
                <w:rFonts w:eastAsia="宋体"/>
                <w:kern w:val="2"/>
                <w:sz w:val="21"/>
                <w:szCs w:val="20"/>
              </w:rPr>
              <w:t>1</w:t>
            </w:r>
            <w:r>
              <w:rPr>
                <w:rFonts w:hint="eastAsia" w:eastAsia="宋体"/>
                <w:kern w:val="2"/>
                <w:sz w:val="21"/>
                <w:szCs w:val="20"/>
                <w:lang w:val="en-US" w:eastAsia="zh-CN"/>
              </w:rPr>
              <w:t>7</w:t>
            </w:r>
          </w:p>
        </w:tc>
        <w:tc>
          <w:tcPr>
            <w:tcW w:w="3827" w:type="dxa"/>
          </w:tcPr>
          <w:p>
            <w:pPr>
              <w:widowControl w:val="0"/>
              <w:rPr>
                <w:rFonts w:hint="default" w:eastAsia="宋体"/>
                <w:kern w:val="2"/>
                <w:sz w:val="21"/>
                <w:szCs w:val="20"/>
                <w:lang w:val="en-US" w:eastAsia="zh-CN"/>
              </w:rPr>
            </w:pPr>
            <w:r>
              <w:rPr>
                <w:rFonts w:hint="eastAsia" w:eastAsia="宋体"/>
                <w:kern w:val="2"/>
                <w:sz w:val="21"/>
                <w:szCs w:val="20"/>
                <w:lang w:val="en-US" w:eastAsia="zh-CN"/>
              </w:rPr>
              <w:t>Model International Conferences 1</w:t>
            </w:r>
          </w:p>
        </w:tc>
        <w:tc>
          <w:tcPr>
            <w:tcW w:w="1037" w:type="dxa"/>
          </w:tcPr>
          <w:p>
            <w:pPr>
              <w:widowControl w:val="0"/>
              <w:jc w:val="center"/>
              <w:rPr>
                <w:rFonts w:hint="eastAsia" w:eastAsia="宋体"/>
                <w:kern w:val="2"/>
                <w:sz w:val="21"/>
                <w:szCs w:val="20"/>
                <w:lang w:val="en-US" w:eastAsia="zh-CN"/>
              </w:rPr>
            </w:pPr>
          </w:p>
        </w:tc>
        <w:tc>
          <w:tcPr>
            <w:tcW w:w="2507" w:type="dxa"/>
          </w:tcPr>
          <w:p>
            <w:pPr>
              <w:widowControl w:val="0"/>
              <w:jc w:val="center"/>
              <w:rPr>
                <w:rFonts w:eastAsia="宋体"/>
                <w:kern w:val="2"/>
                <w:sz w:val="21"/>
                <w:szCs w:val="20"/>
              </w:rPr>
            </w:pPr>
            <w:r>
              <w:rPr>
                <w:rFonts w:eastAsia="宋体"/>
                <w:kern w:val="2"/>
                <w:sz w:val="21"/>
                <w:szCs w:val="20"/>
              </w:rPr>
              <w:t>Individual presentation</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61" w:hRule="atLeast"/>
        </w:trPr>
        <w:tc>
          <w:tcPr>
            <w:tcW w:w="1560" w:type="dxa"/>
          </w:tcPr>
          <w:p>
            <w:pPr>
              <w:widowControl w:val="0"/>
              <w:jc w:val="center"/>
              <w:rPr>
                <w:rFonts w:hint="eastAsia" w:eastAsia="宋体"/>
                <w:kern w:val="2"/>
                <w:sz w:val="21"/>
                <w:szCs w:val="20"/>
                <w:lang w:eastAsia="zh-CN"/>
              </w:rPr>
            </w:pPr>
            <w:r>
              <w:rPr>
                <w:rFonts w:eastAsia="宋体"/>
                <w:kern w:val="2"/>
                <w:sz w:val="21"/>
                <w:szCs w:val="20"/>
              </w:rPr>
              <w:t>1</w:t>
            </w:r>
            <w:r>
              <w:rPr>
                <w:rFonts w:hint="eastAsia" w:eastAsia="宋体"/>
                <w:kern w:val="2"/>
                <w:sz w:val="21"/>
                <w:szCs w:val="20"/>
                <w:lang w:val="en-US" w:eastAsia="zh-CN"/>
              </w:rPr>
              <w:t>8</w:t>
            </w:r>
          </w:p>
        </w:tc>
        <w:tc>
          <w:tcPr>
            <w:tcW w:w="3827" w:type="dxa"/>
          </w:tcPr>
          <w:p>
            <w:pPr>
              <w:widowControl w:val="0"/>
              <w:rPr>
                <w:rFonts w:hint="default" w:eastAsia="宋体"/>
                <w:kern w:val="2"/>
                <w:sz w:val="21"/>
                <w:szCs w:val="20"/>
                <w:lang w:val="en-US"/>
              </w:rPr>
            </w:pPr>
            <w:r>
              <w:rPr>
                <w:rFonts w:hint="eastAsia" w:eastAsia="宋体"/>
                <w:kern w:val="2"/>
                <w:sz w:val="21"/>
                <w:szCs w:val="20"/>
                <w:lang w:val="en-US" w:eastAsia="zh-CN"/>
              </w:rPr>
              <w:t>Model International Conferences 2</w:t>
            </w:r>
          </w:p>
        </w:tc>
        <w:tc>
          <w:tcPr>
            <w:tcW w:w="1037" w:type="dxa"/>
          </w:tcPr>
          <w:p>
            <w:pPr>
              <w:widowControl w:val="0"/>
              <w:jc w:val="center"/>
              <w:rPr>
                <w:rFonts w:hint="eastAsia" w:eastAsia="宋体"/>
                <w:kern w:val="2"/>
                <w:sz w:val="21"/>
                <w:szCs w:val="20"/>
                <w:lang w:val="en-US" w:eastAsia="zh-CN"/>
              </w:rPr>
            </w:pPr>
          </w:p>
        </w:tc>
        <w:tc>
          <w:tcPr>
            <w:tcW w:w="2507" w:type="dxa"/>
          </w:tcPr>
          <w:p>
            <w:pPr>
              <w:widowControl w:val="0"/>
              <w:jc w:val="center"/>
              <w:rPr>
                <w:rFonts w:eastAsia="宋体"/>
                <w:kern w:val="2"/>
                <w:sz w:val="21"/>
                <w:szCs w:val="20"/>
              </w:rPr>
            </w:pPr>
            <w:r>
              <w:rPr>
                <w:rFonts w:eastAsia="宋体"/>
                <w:kern w:val="2"/>
                <w:sz w:val="21"/>
                <w:szCs w:val="20"/>
              </w:rPr>
              <w:t>Individual presentation</w:t>
            </w:r>
          </w:p>
        </w:tc>
      </w:tr>
    </w:tbl>
    <w:p>
      <w:pPr>
        <w:pStyle w:val="2"/>
        <w:spacing w:after="0" w:line="480" w:lineRule="auto"/>
        <w:rPr>
          <w:rStyle w:val="14"/>
          <w:sz w:val="28"/>
          <w:szCs w:val="21"/>
        </w:rPr>
      </w:pPr>
      <w:r>
        <w:rPr>
          <w:rStyle w:val="14"/>
          <w:sz w:val="28"/>
          <w:szCs w:val="21"/>
        </w:rPr>
        <w:t xml:space="preserve">Course </w:t>
      </w:r>
      <w:r>
        <w:rPr>
          <w:rStyle w:val="14"/>
          <w:rFonts w:hint="eastAsia" w:eastAsia="宋体"/>
          <w:sz w:val="28"/>
          <w:szCs w:val="21"/>
          <w:lang w:val="en-US" w:eastAsia="zh-CN"/>
        </w:rPr>
        <w:t>A</w:t>
      </w:r>
      <w:r>
        <w:rPr>
          <w:rStyle w:val="14"/>
          <w:sz w:val="28"/>
          <w:szCs w:val="21"/>
        </w:rPr>
        <w:t>ssessment</w:t>
      </w:r>
    </w:p>
    <w:p>
      <w:pPr>
        <w:pStyle w:val="15"/>
        <w:numPr>
          <w:ilvl w:val="0"/>
          <w:numId w:val="3"/>
        </w:numPr>
        <w:ind w:firstLineChars="0"/>
        <w:rPr>
          <w:rFonts w:ascii="Times New Roman" w:hAnsi="Times New Roman" w:cs="Times New Roman"/>
          <w:bCs/>
          <w:sz w:val="22"/>
        </w:rPr>
      </w:pPr>
      <w:r>
        <w:rPr>
          <w:rFonts w:ascii="Times New Roman" w:hAnsi="Times New Roman" w:cs="Times New Roman"/>
          <w:bCs/>
          <w:sz w:val="22"/>
        </w:rPr>
        <w:t>In-class participation (10%)</w:t>
      </w:r>
    </w:p>
    <w:p>
      <w:pPr>
        <w:pStyle w:val="15"/>
        <w:numPr>
          <w:ilvl w:val="0"/>
          <w:numId w:val="3"/>
        </w:numPr>
        <w:ind w:firstLineChars="0"/>
        <w:rPr>
          <w:rFonts w:ascii="Times New Roman" w:hAnsi="Times New Roman" w:cs="Times New Roman"/>
          <w:bCs/>
          <w:sz w:val="22"/>
        </w:rPr>
      </w:pPr>
      <w:r>
        <w:rPr>
          <w:rFonts w:ascii="Times New Roman" w:hAnsi="Times New Roman" w:cs="Times New Roman"/>
          <w:bCs/>
          <w:sz w:val="22"/>
        </w:rPr>
        <w:t>Group project (10%: 5*2)</w:t>
      </w:r>
      <w:r>
        <w:rPr>
          <w:rFonts w:hint="eastAsia" w:ascii="Times New Roman" w:hAnsi="Times New Roman" w:cs="Times New Roman"/>
          <w:bCs/>
          <w:sz w:val="22"/>
          <w:lang w:val="en-US" w:eastAsia="zh-CN"/>
        </w:rPr>
        <w:t xml:space="preserve"> </w:t>
      </w:r>
    </w:p>
    <w:p>
      <w:pPr>
        <w:pStyle w:val="15"/>
        <w:numPr>
          <w:ilvl w:val="0"/>
          <w:numId w:val="0"/>
        </w:numPr>
        <w:ind w:leftChars="0"/>
        <w:rPr>
          <w:rFonts w:ascii="Times New Roman" w:hAnsi="Times New Roman" w:cs="Times New Roman"/>
          <w:bCs/>
          <w:sz w:val="22"/>
        </w:rPr>
      </w:pPr>
    </w:p>
    <w:p>
      <w:pPr>
        <w:pStyle w:val="15"/>
        <w:ind w:left="420" w:firstLine="0" w:firstLineChars="0"/>
        <w:rPr>
          <w:rFonts w:ascii="Times New Roman" w:hAnsi="Times New Roman" w:cs="Times New Roman"/>
          <w:bCs/>
          <w:sz w:val="22"/>
        </w:rPr>
      </w:pPr>
    </w:p>
    <w:p>
      <w:pPr>
        <w:pStyle w:val="15"/>
        <w:numPr>
          <w:ilvl w:val="0"/>
          <w:numId w:val="3"/>
        </w:numPr>
        <w:ind w:firstLineChars="0"/>
        <w:rPr>
          <w:rFonts w:hint="eastAsia" w:ascii="Times New Roman" w:hAnsi="Times New Roman" w:cs="Times New Roman"/>
          <w:bCs/>
          <w:sz w:val="22"/>
        </w:rPr>
      </w:pPr>
      <w:r>
        <w:rPr>
          <w:rFonts w:ascii="Times New Roman" w:hAnsi="Times New Roman" w:cs="Times New Roman"/>
          <w:bCs/>
          <w:sz w:val="22"/>
        </w:rPr>
        <w:t>Final individual work (30%) (Week 15&amp;16):</w:t>
      </w:r>
    </w:p>
    <w:p>
      <w:pPr>
        <w:pStyle w:val="15"/>
        <w:ind w:left="420" w:firstLine="0" w:firstLineChars="0"/>
        <w:rPr>
          <w:rFonts w:hint="eastAsia" w:ascii="Times New Roman" w:hAnsi="Times New Roman" w:cs="Times New Roman"/>
          <w:bCs/>
          <w:sz w:val="22"/>
        </w:rPr>
      </w:pPr>
    </w:p>
    <w:tbl>
      <w:tblPr>
        <w:tblStyle w:val="16"/>
        <w:tblW w:w="0" w:type="auto"/>
        <w:tblInd w:w="426"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52"/>
        <w:gridCol w:w="1985"/>
      </w:tblGrid>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2" w:type="dxa"/>
            <w:tcBorders>
              <w:bottom w:val="single" w:color="7E7E7E" w:themeColor="text1" w:themeTint="80" w:sz="4" w:space="0"/>
              <w:insideH w:val="single" w:sz="4" w:space="0"/>
            </w:tcBorders>
          </w:tcPr>
          <w:p>
            <w:pPr>
              <w:pStyle w:val="15"/>
              <w:ind w:firstLine="0" w:firstLineChars="0"/>
              <w:rPr>
                <w:rFonts w:ascii="Times New Roman" w:hAnsi="Times New Roman" w:cs="Times New Roman"/>
                <w:b/>
                <w:bCs w:val="0"/>
                <w:sz w:val="22"/>
              </w:rPr>
            </w:pPr>
            <w:r>
              <w:rPr>
                <w:rFonts w:hint="eastAsia" w:ascii="Times New Roman" w:hAnsi="Times New Roman" w:cs="Times New Roman"/>
                <w:b/>
                <w:bCs w:val="0"/>
                <w:sz w:val="22"/>
              </w:rPr>
              <w:t>T</w:t>
            </w:r>
            <w:r>
              <w:rPr>
                <w:rFonts w:ascii="Times New Roman" w:hAnsi="Times New Roman" w:cs="Times New Roman"/>
                <w:b/>
                <w:bCs w:val="0"/>
                <w:sz w:val="22"/>
              </w:rPr>
              <w:t>asks</w:t>
            </w:r>
          </w:p>
        </w:tc>
        <w:tc>
          <w:tcPr>
            <w:tcW w:w="1985" w:type="dxa"/>
            <w:tcBorders>
              <w:bottom w:val="single" w:color="7E7E7E" w:themeColor="text1" w:themeTint="80" w:sz="4" w:space="0"/>
              <w:insideH w:val="single" w:sz="4" w:space="0"/>
            </w:tcBorders>
          </w:tcPr>
          <w:p>
            <w:pPr>
              <w:pStyle w:val="15"/>
              <w:ind w:firstLine="0" w:firstLineChars="0"/>
              <w:rPr>
                <w:rFonts w:ascii="Times New Roman" w:hAnsi="Times New Roman" w:cs="Times New Roman"/>
                <w:b/>
                <w:bCs w:val="0"/>
                <w:sz w:val="22"/>
              </w:rPr>
            </w:pPr>
            <w:r>
              <w:rPr>
                <w:rFonts w:hint="eastAsia" w:ascii="Times New Roman" w:hAnsi="Times New Roman" w:cs="Times New Roman"/>
                <w:b/>
                <w:bCs w:val="0"/>
                <w:sz w:val="22"/>
              </w:rPr>
              <w:t>S</w:t>
            </w:r>
            <w:r>
              <w:rPr>
                <w:rFonts w:ascii="Times New Roman" w:hAnsi="Times New Roman" w:cs="Times New Roman"/>
                <w:b/>
                <w:bCs w:val="0"/>
                <w:sz w:val="22"/>
              </w:rPr>
              <w:t>core</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2" w:type="dxa"/>
            <w:tcBorders>
              <w:top w:val="single" w:color="7E7E7E" w:themeColor="text1" w:themeTint="80" w:sz="4" w:space="0"/>
              <w:bottom w:val="single" w:color="7E7E7E" w:themeColor="text1" w:themeTint="80" w:sz="4" w:space="0"/>
              <w:insideH w:val="single" w:sz="4" w:space="0"/>
            </w:tcBorders>
          </w:tcPr>
          <w:p>
            <w:pPr>
              <w:pStyle w:val="15"/>
              <w:ind w:firstLine="0" w:firstLineChars="0"/>
              <w:rPr>
                <w:rFonts w:ascii="Times New Roman" w:hAnsi="Times New Roman" w:cs="Times New Roman"/>
                <w:b w:val="0"/>
                <w:bCs/>
                <w:sz w:val="22"/>
              </w:rPr>
            </w:pPr>
            <w:r>
              <w:rPr>
                <w:rFonts w:ascii="Times New Roman" w:hAnsi="Times New Roman" w:cs="Times New Roman"/>
                <w:b w:val="0"/>
                <w:bCs w:val="0"/>
                <w:sz w:val="22"/>
              </w:rPr>
              <w:t>An academic report</w:t>
            </w:r>
          </w:p>
          <w:p>
            <w:pPr>
              <w:pStyle w:val="15"/>
              <w:ind w:firstLine="0" w:firstLineChars="0"/>
              <w:rPr>
                <w:rFonts w:ascii="Times New Roman" w:hAnsi="Times New Roman" w:cs="Times New Roman"/>
                <w:b w:val="0"/>
                <w:bCs w:val="0"/>
                <w:sz w:val="22"/>
              </w:rPr>
            </w:pPr>
            <w:r>
              <w:rPr>
                <w:rFonts w:ascii="Times New Roman" w:hAnsi="Times New Roman" w:cs="Times New Roman"/>
                <w:b w:val="0"/>
                <w:bCs w:val="0"/>
                <w:sz w:val="22"/>
              </w:rPr>
              <w:t xml:space="preserve"> (</w:t>
            </w:r>
            <w:r>
              <w:rPr>
                <w:rFonts w:ascii="Times New Roman" w:hAnsi="Times New Roman" w:cs="Times New Roman"/>
                <w:b w:val="0"/>
                <w:bCs/>
                <w:sz w:val="22"/>
              </w:rPr>
              <w:t>about 1,500-2,000 words</w:t>
            </w:r>
            <w:r>
              <w:rPr>
                <w:rFonts w:ascii="Times New Roman" w:hAnsi="Times New Roman" w:cs="Times New Roman"/>
                <w:b w:val="0"/>
                <w:bCs w:val="0"/>
                <w:sz w:val="22"/>
              </w:rPr>
              <w:t>)</w:t>
            </w:r>
          </w:p>
        </w:tc>
        <w:tc>
          <w:tcPr>
            <w:tcW w:w="1985" w:type="dxa"/>
            <w:tcBorders>
              <w:top w:val="single" w:color="7E7E7E" w:themeColor="text1" w:themeTint="80" w:sz="4" w:space="0"/>
              <w:bottom w:val="single" w:color="7E7E7E" w:themeColor="text1" w:themeTint="80" w:sz="4" w:space="0"/>
              <w:insideH w:val="single" w:sz="4" w:space="0"/>
            </w:tcBorders>
          </w:tcPr>
          <w:p>
            <w:pPr>
              <w:pStyle w:val="15"/>
              <w:ind w:firstLine="0" w:firstLineChars="0"/>
              <w:rPr>
                <w:rFonts w:ascii="Times New Roman" w:hAnsi="Times New Roman" w:cs="Times New Roman"/>
                <w:bCs/>
                <w:sz w:val="22"/>
              </w:rPr>
            </w:pPr>
            <w:r>
              <w:rPr>
                <w:rFonts w:hint="eastAsia" w:ascii="Times New Roman" w:hAnsi="Times New Roman" w:cs="Times New Roman"/>
                <w:bCs/>
                <w:sz w:val="22"/>
              </w:rPr>
              <w:t>1</w:t>
            </w:r>
            <w:r>
              <w:rPr>
                <w:rFonts w:ascii="Times New Roman" w:hAnsi="Times New Roman" w:cs="Times New Roman"/>
                <w:bCs/>
                <w:sz w:val="22"/>
              </w:rPr>
              <w:t>0</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2" w:type="dxa"/>
          </w:tcPr>
          <w:p>
            <w:pPr>
              <w:pStyle w:val="15"/>
              <w:ind w:firstLine="0" w:firstLineChars="0"/>
              <w:rPr>
                <w:rFonts w:ascii="Times New Roman" w:hAnsi="Times New Roman" w:cs="Times New Roman"/>
                <w:b w:val="0"/>
                <w:bCs w:val="0"/>
                <w:sz w:val="22"/>
              </w:rPr>
            </w:pPr>
            <w:r>
              <w:rPr>
                <w:rFonts w:hint="eastAsia" w:ascii="Times New Roman" w:hAnsi="Times New Roman" w:cs="Times New Roman"/>
                <w:b w:val="0"/>
                <w:bCs w:val="0"/>
                <w:sz w:val="22"/>
              </w:rPr>
              <w:t>S</w:t>
            </w:r>
            <w:r>
              <w:rPr>
                <w:rFonts w:ascii="Times New Roman" w:hAnsi="Times New Roman" w:cs="Times New Roman"/>
                <w:b w:val="0"/>
                <w:bCs w:val="0"/>
                <w:sz w:val="22"/>
              </w:rPr>
              <w:t>lides (PPT)</w:t>
            </w:r>
          </w:p>
        </w:tc>
        <w:tc>
          <w:tcPr>
            <w:tcW w:w="1985" w:type="dxa"/>
          </w:tcPr>
          <w:p>
            <w:pPr>
              <w:pStyle w:val="15"/>
              <w:ind w:firstLine="0" w:firstLineChars="0"/>
              <w:rPr>
                <w:rFonts w:ascii="Times New Roman" w:hAnsi="Times New Roman" w:cs="Times New Roman"/>
                <w:bCs/>
                <w:sz w:val="22"/>
              </w:rPr>
            </w:pPr>
            <w:r>
              <w:rPr>
                <w:rFonts w:hint="eastAsia" w:ascii="Times New Roman" w:hAnsi="Times New Roman" w:cs="Times New Roman"/>
                <w:bCs/>
                <w:sz w:val="22"/>
              </w:rPr>
              <w:t>1</w:t>
            </w:r>
            <w:r>
              <w:rPr>
                <w:rFonts w:ascii="Times New Roman" w:hAnsi="Times New Roman" w:cs="Times New Roman"/>
                <w:bCs/>
                <w:sz w:val="22"/>
              </w:rPr>
              <w:t>0</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2" w:type="dxa"/>
            <w:tcBorders>
              <w:top w:val="single" w:color="7E7E7E" w:themeColor="text1" w:themeTint="80" w:sz="4" w:space="0"/>
              <w:bottom w:val="single" w:color="7E7E7E" w:themeColor="text1" w:themeTint="80" w:sz="4" w:space="0"/>
              <w:insideH w:val="single" w:sz="4" w:space="0"/>
            </w:tcBorders>
          </w:tcPr>
          <w:p>
            <w:pPr>
              <w:pStyle w:val="15"/>
              <w:ind w:firstLine="0" w:firstLineChars="0"/>
              <w:rPr>
                <w:rFonts w:ascii="Times New Roman" w:hAnsi="Times New Roman" w:cs="Times New Roman"/>
                <w:b w:val="0"/>
                <w:bCs w:val="0"/>
                <w:sz w:val="22"/>
              </w:rPr>
            </w:pPr>
            <w:r>
              <w:rPr>
                <w:rFonts w:ascii="Times New Roman" w:hAnsi="Times New Roman" w:cs="Times New Roman"/>
                <w:b w:val="0"/>
                <w:bCs/>
                <w:sz w:val="22"/>
              </w:rPr>
              <w:t>Oral presentation</w:t>
            </w:r>
          </w:p>
        </w:tc>
        <w:tc>
          <w:tcPr>
            <w:tcW w:w="1985" w:type="dxa"/>
            <w:tcBorders>
              <w:top w:val="single" w:color="7E7E7E" w:themeColor="text1" w:themeTint="80" w:sz="4" w:space="0"/>
              <w:bottom w:val="single" w:color="7E7E7E" w:themeColor="text1" w:themeTint="80" w:sz="4" w:space="0"/>
              <w:insideH w:val="single" w:sz="4" w:space="0"/>
            </w:tcBorders>
          </w:tcPr>
          <w:p>
            <w:pPr>
              <w:pStyle w:val="15"/>
              <w:ind w:firstLine="0" w:firstLineChars="0"/>
              <w:rPr>
                <w:rFonts w:ascii="Times New Roman" w:hAnsi="Times New Roman" w:cs="Times New Roman"/>
                <w:bCs/>
                <w:sz w:val="22"/>
              </w:rPr>
            </w:pPr>
            <w:r>
              <w:rPr>
                <w:rFonts w:hint="eastAsia" w:ascii="Times New Roman" w:hAnsi="Times New Roman" w:cs="Times New Roman"/>
                <w:bCs/>
                <w:sz w:val="22"/>
              </w:rPr>
              <w:t>1</w:t>
            </w:r>
            <w:r>
              <w:rPr>
                <w:rFonts w:ascii="Times New Roman" w:hAnsi="Times New Roman" w:cs="Times New Roman"/>
                <w:bCs/>
                <w:sz w:val="22"/>
              </w:rPr>
              <w:t>0</w:t>
            </w:r>
          </w:p>
        </w:tc>
      </w:tr>
    </w:tbl>
    <w:p>
      <w:pPr>
        <w:pStyle w:val="15"/>
        <w:ind w:left="420" w:firstLine="0" w:firstLineChars="0"/>
        <w:rPr>
          <w:rFonts w:ascii="Times New Roman" w:hAnsi="Times New Roman" w:cs="Times New Roman"/>
          <w:bCs/>
          <w:sz w:val="22"/>
        </w:rPr>
      </w:pPr>
    </w:p>
    <w:p>
      <w:pPr>
        <w:rPr>
          <w:rFonts w:eastAsiaTheme="minorEastAsia"/>
          <w:bCs/>
          <w:sz w:val="22"/>
          <w:szCs w:val="22"/>
        </w:rPr>
      </w:pPr>
      <w:r>
        <w:rPr>
          <w:rFonts w:eastAsiaTheme="minorEastAsia"/>
          <w:bCs/>
          <w:sz w:val="22"/>
          <w:szCs w:val="22"/>
        </w:rPr>
        <w:tab/>
      </w:r>
      <w:r>
        <w:rPr>
          <w:rFonts w:eastAsiaTheme="minorEastAsia"/>
          <w:bCs/>
          <w:i/>
          <w:sz w:val="22"/>
          <w:szCs w:val="22"/>
        </w:rPr>
        <w:t>Instruction</w:t>
      </w:r>
      <w:r>
        <w:rPr>
          <w:rFonts w:eastAsiaTheme="minorEastAsia"/>
          <w:bCs/>
          <w:sz w:val="22"/>
          <w:szCs w:val="22"/>
        </w:rPr>
        <w:t xml:space="preserve">: This work is to be based on your first-year research project. </w:t>
      </w:r>
    </w:p>
    <w:p>
      <w:pPr>
        <w:rPr>
          <w:rFonts w:hint="eastAsia" w:eastAsiaTheme="minorEastAsia"/>
          <w:bCs/>
          <w:sz w:val="22"/>
          <w:szCs w:val="22"/>
        </w:rPr>
      </w:pPr>
    </w:p>
    <w:p>
      <w:pPr>
        <w:pStyle w:val="15"/>
        <w:numPr>
          <w:ilvl w:val="0"/>
          <w:numId w:val="3"/>
        </w:numPr>
        <w:ind w:firstLineChars="0"/>
        <w:rPr>
          <w:rStyle w:val="14"/>
          <w:rFonts w:ascii="Times New Roman" w:hAnsi="Times New Roman" w:cs="Times New Roman"/>
          <w:bCs/>
          <w:sz w:val="22"/>
        </w:rPr>
      </w:pPr>
      <w:r>
        <w:rPr>
          <w:rFonts w:ascii="Times New Roman" w:hAnsi="Times New Roman" w:cs="Times New Roman"/>
          <w:bCs/>
          <w:sz w:val="22"/>
        </w:rPr>
        <w:t xml:space="preserve">English Proficiency examination (50%) (Week 17 or 18). </w:t>
      </w:r>
    </w:p>
    <w:p>
      <w:pPr>
        <w:pStyle w:val="2"/>
        <w:spacing w:after="0" w:line="480" w:lineRule="auto"/>
        <w:rPr>
          <w:rStyle w:val="14"/>
          <w:rFonts w:hint="eastAsia"/>
          <w:sz w:val="28"/>
          <w:szCs w:val="21"/>
        </w:rPr>
      </w:pPr>
      <w:r>
        <w:rPr>
          <w:rStyle w:val="14"/>
          <w:sz w:val="28"/>
          <w:szCs w:val="21"/>
        </w:rPr>
        <w:t>Resources</w:t>
      </w:r>
    </w:p>
    <w:p>
      <w:pPr>
        <w:pStyle w:val="15"/>
        <w:numPr>
          <w:ilvl w:val="0"/>
          <w:numId w:val="4"/>
        </w:numPr>
        <w:ind w:firstLineChars="0"/>
        <w:rPr>
          <w:rStyle w:val="14"/>
          <w:rFonts w:ascii="Times New Roman" w:hAnsi="Times New Roman" w:cs="Times New Roman"/>
          <w:bCs/>
          <w:sz w:val="22"/>
        </w:rPr>
      </w:pPr>
      <w:r>
        <w:rPr>
          <w:rStyle w:val="14"/>
          <w:rFonts w:ascii="Times New Roman" w:hAnsi="Times New Roman" w:cs="Times New Roman"/>
          <w:bCs/>
          <w:sz w:val="22"/>
        </w:rPr>
        <w:t xml:space="preserve">John Morley. Academic Phrasebank: University of Manchester. </w:t>
      </w:r>
    </w:p>
    <w:p>
      <w:pPr>
        <w:ind w:firstLine="420"/>
        <w:rPr>
          <w:rStyle w:val="14"/>
          <w:bCs/>
          <w:sz w:val="22"/>
          <w:szCs w:val="22"/>
        </w:rPr>
      </w:pPr>
      <w:r>
        <w:fldChar w:fldCharType="begin"/>
      </w:r>
      <w:r>
        <w:instrText xml:space="preserve"> HYPERLINK "https://www.phrasebank.manchester.ac.uk/" </w:instrText>
      </w:r>
      <w:r>
        <w:fldChar w:fldCharType="separate"/>
      </w:r>
      <w:r>
        <w:rPr>
          <w:rStyle w:val="10"/>
          <w:bCs/>
          <w:sz w:val="22"/>
          <w:szCs w:val="22"/>
        </w:rPr>
        <w:t>https://www.phrasebank.manchester.ac.uk/</w:t>
      </w:r>
      <w:r>
        <w:rPr>
          <w:rStyle w:val="10"/>
          <w:bCs/>
          <w:sz w:val="22"/>
          <w:szCs w:val="22"/>
        </w:rPr>
        <w:fldChar w:fldCharType="end"/>
      </w:r>
    </w:p>
    <w:p>
      <w:pPr>
        <w:ind w:left="440" w:hanging="440" w:hangingChars="200"/>
        <w:rPr>
          <w:rStyle w:val="14"/>
          <w:rFonts w:eastAsiaTheme="minorEastAsia"/>
          <w:bCs/>
          <w:sz w:val="22"/>
          <w:szCs w:val="22"/>
        </w:rPr>
      </w:pPr>
    </w:p>
    <w:p>
      <w:pPr>
        <w:pStyle w:val="15"/>
        <w:numPr>
          <w:ilvl w:val="0"/>
          <w:numId w:val="4"/>
        </w:numPr>
        <w:ind w:firstLineChars="0"/>
        <w:rPr>
          <w:rStyle w:val="14"/>
          <w:rFonts w:ascii="Times New Roman" w:hAnsi="Times New Roman" w:cs="Times New Roman"/>
          <w:bCs/>
          <w:sz w:val="22"/>
        </w:rPr>
      </w:pPr>
      <w:r>
        <w:rPr>
          <w:rStyle w:val="14"/>
          <w:rFonts w:ascii="Times New Roman" w:hAnsi="Times New Roman" w:cs="Times New Roman"/>
          <w:bCs/>
          <w:sz w:val="22"/>
        </w:rPr>
        <w:t>Common Error Detector: English Language Centre, The Hong Kong Polytechnic University.</w:t>
      </w:r>
      <w:r>
        <w:rPr>
          <w:rFonts w:ascii="Times New Roman" w:hAnsi="Times New Roman" w:cs="Times New Roman"/>
          <w:sz w:val="22"/>
        </w:rPr>
        <w:t xml:space="preserve"> </w:t>
      </w:r>
      <w:r>
        <w:fldChar w:fldCharType="begin"/>
      </w:r>
      <w:r>
        <w:instrText xml:space="preserve"> HYPERLINK "https://elc.polyu.edu.hk/CILL/errordetector.aspx" </w:instrText>
      </w:r>
      <w:r>
        <w:fldChar w:fldCharType="separate"/>
      </w:r>
      <w:r>
        <w:rPr>
          <w:rStyle w:val="10"/>
          <w:rFonts w:ascii="Times New Roman" w:hAnsi="Times New Roman" w:cs="Times New Roman"/>
          <w:bCs/>
          <w:sz w:val="22"/>
        </w:rPr>
        <w:t>https://elc.polyu.edu.hk/CILL/errordetector.aspx</w:t>
      </w:r>
      <w:r>
        <w:rPr>
          <w:rStyle w:val="10"/>
          <w:rFonts w:ascii="Times New Roman" w:hAnsi="Times New Roman" w:cs="Times New Roman"/>
          <w:bCs/>
          <w:sz w:val="22"/>
        </w:rPr>
        <w:fldChar w:fldCharType="end"/>
      </w:r>
    </w:p>
    <w:p>
      <w:pPr>
        <w:ind w:left="440" w:hanging="440" w:hangingChars="200"/>
        <w:rPr>
          <w:rStyle w:val="14"/>
          <w:rFonts w:eastAsiaTheme="minorEastAsia"/>
          <w:bCs/>
          <w:sz w:val="22"/>
          <w:szCs w:val="22"/>
        </w:rPr>
      </w:pPr>
    </w:p>
    <w:p>
      <w:pPr>
        <w:pStyle w:val="15"/>
        <w:numPr>
          <w:ilvl w:val="0"/>
          <w:numId w:val="4"/>
        </w:numPr>
        <w:ind w:firstLineChars="0"/>
        <w:rPr>
          <w:rStyle w:val="14"/>
          <w:rFonts w:ascii="Times New Roman" w:hAnsi="Times New Roman" w:cs="Times New Roman"/>
          <w:bCs/>
          <w:sz w:val="22"/>
        </w:rPr>
      </w:pPr>
      <w:r>
        <w:rPr>
          <w:rStyle w:val="14"/>
          <w:rFonts w:ascii="Times New Roman" w:hAnsi="Times New Roman" w:cs="Times New Roman"/>
          <w:bCs/>
          <w:sz w:val="22"/>
        </w:rPr>
        <w:t xml:space="preserve">Grammarly. </w:t>
      </w:r>
      <w:r>
        <w:fldChar w:fldCharType="begin"/>
      </w:r>
      <w:r>
        <w:instrText xml:space="preserve"> HYPERLINK "https://www.grammarly.com" </w:instrText>
      </w:r>
      <w:r>
        <w:fldChar w:fldCharType="separate"/>
      </w:r>
      <w:r>
        <w:rPr>
          <w:rStyle w:val="10"/>
          <w:rFonts w:ascii="Times New Roman" w:hAnsi="Times New Roman" w:cs="Times New Roman"/>
          <w:bCs/>
          <w:sz w:val="22"/>
        </w:rPr>
        <w:t>https://www.grammarly.com</w:t>
      </w:r>
      <w:r>
        <w:rPr>
          <w:rStyle w:val="10"/>
          <w:rFonts w:ascii="Times New Roman" w:hAnsi="Times New Roman" w:cs="Times New Roman"/>
          <w:bCs/>
          <w:sz w:val="22"/>
        </w:rPr>
        <w:fldChar w:fldCharType="end"/>
      </w:r>
    </w:p>
    <w:p>
      <w:pPr>
        <w:ind w:left="440" w:hanging="440" w:hangingChars="200"/>
        <w:rPr>
          <w:rStyle w:val="14"/>
          <w:rFonts w:eastAsiaTheme="minorEastAsia"/>
          <w:bCs/>
          <w:sz w:val="22"/>
          <w:szCs w:val="22"/>
        </w:rPr>
      </w:pPr>
    </w:p>
    <w:p>
      <w:pPr>
        <w:pStyle w:val="15"/>
        <w:numPr>
          <w:ilvl w:val="0"/>
          <w:numId w:val="4"/>
        </w:numPr>
        <w:ind w:firstLineChars="0"/>
        <w:rPr>
          <w:rStyle w:val="14"/>
          <w:rFonts w:ascii="Times New Roman" w:hAnsi="Times New Roman" w:cs="Times New Roman"/>
          <w:bCs/>
          <w:sz w:val="22"/>
        </w:rPr>
      </w:pPr>
      <w:r>
        <w:rPr>
          <w:rStyle w:val="14"/>
          <w:rFonts w:ascii="Times New Roman" w:hAnsi="Times New Roman" w:cs="Times New Roman"/>
          <w:bCs/>
          <w:sz w:val="22"/>
        </w:rPr>
        <w:t>网易有道词典，</w:t>
      </w:r>
      <w:r>
        <w:rPr>
          <w:rStyle w:val="14"/>
          <w:rFonts w:hint="eastAsia" w:ascii="Times New Roman" w:hAnsi="Times New Roman" w:cs="Times New Roman"/>
          <w:bCs/>
          <w:sz w:val="22"/>
        </w:rPr>
        <w:t>www.</w:t>
      </w:r>
      <w:r>
        <w:rPr>
          <w:rStyle w:val="14"/>
          <w:rFonts w:ascii="Times New Roman" w:hAnsi="Times New Roman" w:cs="Times New Roman"/>
          <w:bCs/>
          <w:sz w:val="22"/>
        </w:rPr>
        <w:t>ozdic</w:t>
      </w:r>
      <w:r>
        <w:rPr>
          <w:rStyle w:val="14"/>
          <w:rFonts w:hint="eastAsia" w:ascii="Times New Roman" w:hAnsi="Times New Roman" w:cs="Times New Roman"/>
          <w:bCs/>
          <w:sz w:val="22"/>
        </w:rPr>
        <w:t>.com</w:t>
      </w:r>
      <w:r>
        <w:rPr>
          <w:rStyle w:val="14"/>
          <w:rFonts w:ascii="Times New Roman" w:hAnsi="Times New Roman" w:cs="Times New Roman"/>
          <w:bCs/>
          <w:sz w:val="22"/>
        </w:rPr>
        <w:t xml:space="preserve">, </w:t>
      </w:r>
      <w:r>
        <w:rPr>
          <w:rStyle w:val="14"/>
          <w:rFonts w:hint="eastAsia" w:ascii="Times New Roman" w:hAnsi="Times New Roman" w:cs="Times New Roman"/>
          <w:bCs/>
          <w:sz w:val="22"/>
        </w:rPr>
        <w:t>www.</w:t>
      </w:r>
      <w:r>
        <w:rPr>
          <w:rStyle w:val="14"/>
          <w:rFonts w:ascii="Times New Roman" w:hAnsi="Times New Roman" w:cs="Times New Roman"/>
          <w:bCs/>
          <w:sz w:val="22"/>
        </w:rPr>
        <w:t>freethesauru</w:t>
      </w:r>
      <w:r>
        <w:rPr>
          <w:rStyle w:val="14"/>
          <w:rFonts w:hint="eastAsia" w:ascii="Times New Roman" w:hAnsi="Times New Roman" w:cs="Times New Roman"/>
          <w:bCs/>
          <w:sz w:val="22"/>
        </w:rPr>
        <w:t>s.com</w:t>
      </w:r>
      <w:r>
        <w:rPr>
          <w:rStyle w:val="14"/>
          <w:rFonts w:ascii="Times New Roman" w:hAnsi="Times New Roman" w:cs="Times New Roman"/>
          <w:bCs/>
          <w:sz w:val="22"/>
        </w:rPr>
        <w:t>欧陆词典等各种在线和线装词典</w:t>
      </w:r>
    </w:p>
    <w:p>
      <w:pPr>
        <w:rPr>
          <w:rFonts w:eastAsiaTheme="minorEastAsia"/>
          <w:sz w:val="22"/>
          <w:szCs w:val="22"/>
        </w:rPr>
      </w:pPr>
    </w:p>
    <w:p>
      <w:pPr>
        <w:pStyle w:val="15"/>
        <w:numPr>
          <w:ilvl w:val="0"/>
          <w:numId w:val="4"/>
        </w:numPr>
        <w:ind w:firstLineChars="0"/>
        <w:rPr>
          <w:rStyle w:val="14"/>
          <w:rFonts w:ascii="Times New Roman" w:hAnsi="Times New Roman" w:cs="Times New Roman"/>
          <w:bCs/>
          <w:sz w:val="22"/>
        </w:rPr>
      </w:pPr>
      <w:r>
        <w:rPr>
          <w:rStyle w:val="14"/>
          <w:rFonts w:ascii="Times New Roman" w:hAnsi="Times New Roman" w:cs="Times New Roman"/>
          <w:bCs/>
          <w:sz w:val="22"/>
        </w:rPr>
        <w:t>Library: database, EndNote</w:t>
      </w:r>
    </w:p>
    <w:p>
      <w:pPr>
        <w:rPr>
          <w:rFonts w:hint="eastAsia" w:eastAsiaTheme="minorEastAsia"/>
        </w:rPr>
      </w:pPr>
    </w:p>
    <w:p>
      <w:pPr>
        <w:pStyle w:val="2"/>
        <w:spacing w:after="0" w:line="480" w:lineRule="auto"/>
        <w:rPr>
          <w:rStyle w:val="14"/>
          <w:sz w:val="28"/>
          <w:szCs w:val="21"/>
        </w:rPr>
      </w:pPr>
      <w:r>
        <w:rPr>
          <w:rStyle w:val="14"/>
          <w:rFonts w:hint="eastAsia"/>
          <w:sz w:val="28"/>
          <w:szCs w:val="21"/>
        </w:rPr>
        <w:t>Int</w:t>
      </w:r>
      <w:r>
        <w:rPr>
          <w:rStyle w:val="14"/>
          <w:sz w:val="28"/>
          <w:szCs w:val="21"/>
        </w:rPr>
        <w:t xml:space="preserve">roduction to </w:t>
      </w:r>
      <w:r>
        <w:rPr>
          <w:rStyle w:val="14"/>
          <w:rFonts w:hint="eastAsia" w:eastAsia="宋体"/>
          <w:sz w:val="28"/>
          <w:szCs w:val="21"/>
          <w:lang w:val="en-US" w:eastAsia="zh-CN"/>
        </w:rPr>
        <w:t>A</w:t>
      </w:r>
      <w:r>
        <w:rPr>
          <w:rStyle w:val="14"/>
          <w:sz w:val="28"/>
          <w:szCs w:val="21"/>
        </w:rPr>
        <w:t>cademic English</w:t>
      </w:r>
    </w:p>
    <w:p>
      <w:pPr>
        <w:spacing w:line="480" w:lineRule="auto"/>
        <w:outlineLvl w:val="2"/>
        <w:rPr>
          <w:rStyle w:val="14"/>
          <w:bCs/>
          <w:i/>
          <w:sz w:val="22"/>
          <w:szCs w:val="22"/>
        </w:rPr>
      </w:pPr>
      <w:r>
        <w:rPr>
          <w:rStyle w:val="14"/>
          <w:bCs/>
          <w:i/>
          <w:sz w:val="22"/>
          <w:szCs w:val="22"/>
        </w:rPr>
        <w:t xml:space="preserve">General English vs. </w:t>
      </w:r>
      <w:r>
        <w:rPr>
          <w:rStyle w:val="14"/>
          <w:rFonts w:hint="eastAsia" w:eastAsia="宋体"/>
          <w:bCs/>
          <w:i/>
          <w:sz w:val="22"/>
          <w:szCs w:val="22"/>
          <w:lang w:val="en-US" w:eastAsia="zh-CN"/>
        </w:rPr>
        <w:t>A</w:t>
      </w:r>
      <w:r>
        <w:rPr>
          <w:rStyle w:val="14"/>
          <w:bCs/>
          <w:i/>
          <w:sz w:val="22"/>
          <w:szCs w:val="22"/>
        </w:rPr>
        <w:t>cademic English</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1"/>
        <w:gridCol w:w="3676"/>
        <w:gridCol w:w="47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Style w:val="14"/>
                <w:b/>
                <w:sz w:val="22"/>
                <w:szCs w:val="22"/>
              </w:rPr>
            </w:pPr>
          </w:p>
        </w:tc>
        <w:tc>
          <w:tcPr>
            <w:tcW w:w="0" w:type="auto"/>
          </w:tcPr>
          <w:p>
            <w:pPr>
              <w:rPr>
                <w:rStyle w:val="14"/>
                <w:b/>
                <w:sz w:val="22"/>
                <w:szCs w:val="22"/>
              </w:rPr>
            </w:pPr>
            <w:r>
              <w:rPr>
                <w:rStyle w:val="14"/>
                <w:b/>
                <w:sz w:val="22"/>
                <w:szCs w:val="22"/>
              </w:rPr>
              <w:t>General English</w:t>
            </w:r>
          </w:p>
        </w:tc>
        <w:tc>
          <w:tcPr>
            <w:tcW w:w="0" w:type="auto"/>
          </w:tcPr>
          <w:p>
            <w:pPr>
              <w:rPr>
                <w:rStyle w:val="14"/>
                <w:b/>
                <w:sz w:val="22"/>
                <w:szCs w:val="22"/>
              </w:rPr>
            </w:pPr>
            <w:r>
              <w:rPr>
                <w:rStyle w:val="14"/>
                <w:b/>
                <w:sz w:val="22"/>
                <w:szCs w:val="22"/>
              </w:rPr>
              <w:t>Academic English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Style w:val="14"/>
                <w:b/>
                <w:sz w:val="22"/>
                <w:szCs w:val="22"/>
              </w:rPr>
            </w:pPr>
            <w:r>
              <w:rPr>
                <w:rStyle w:val="14"/>
                <w:b/>
                <w:sz w:val="22"/>
                <w:szCs w:val="22"/>
              </w:rPr>
              <w:t>Field</w:t>
            </w:r>
          </w:p>
        </w:tc>
        <w:tc>
          <w:tcPr>
            <w:tcW w:w="0" w:type="auto"/>
          </w:tcPr>
          <w:p>
            <w:pPr>
              <w:rPr>
                <w:rStyle w:val="14"/>
                <w:bCs/>
                <w:sz w:val="22"/>
                <w:szCs w:val="22"/>
              </w:rPr>
            </w:pPr>
            <w:r>
              <w:rPr>
                <w:rStyle w:val="14"/>
                <w:bCs/>
                <w:sz w:val="22"/>
                <w:szCs w:val="22"/>
              </w:rPr>
              <w:t>Everyday, e.g. family, friends food, health, sports, travel.</w:t>
            </w:r>
          </w:p>
        </w:tc>
        <w:tc>
          <w:tcPr>
            <w:tcW w:w="0" w:type="auto"/>
          </w:tcPr>
          <w:p>
            <w:pPr>
              <w:rPr>
                <w:rStyle w:val="14"/>
                <w:bCs/>
                <w:sz w:val="22"/>
                <w:szCs w:val="22"/>
              </w:rPr>
            </w:pPr>
            <w:r>
              <w:rPr>
                <w:rStyle w:val="14"/>
                <w:bCs/>
                <w:sz w:val="22"/>
                <w:szCs w:val="22"/>
              </w:rPr>
              <w:t>Academic, field specific, e.g. mathematics, physics, engineering, chemistry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rPr>
                <w:rStyle w:val="14"/>
                <w:b/>
                <w:sz w:val="22"/>
                <w:szCs w:val="22"/>
              </w:rPr>
            </w:pPr>
            <w:r>
              <w:rPr>
                <w:rStyle w:val="14"/>
                <w:b/>
                <w:sz w:val="22"/>
                <w:szCs w:val="22"/>
              </w:rPr>
              <w:t>Tenor</w:t>
            </w:r>
          </w:p>
        </w:tc>
        <w:tc>
          <w:tcPr>
            <w:tcW w:w="0" w:type="auto"/>
          </w:tcPr>
          <w:p>
            <w:pPr>
              <w:rPr>
                <w:rStyle w:val="14"/>
                <w:bCs/>
                <w:sz w:val="22"/>
                <w:szCs w:val="22"/>
              </w:rPr>
            </w:pPr>
            <w:r>
              <w:rPr>
                <w:rStyle w:val="14"/>
                <w:bCs/>
                <w:sz w:val="22"/>
                <w:szCs w:val="22"/>
              </w:rPr>
              <w:t>Informal relations</w:t>
            </w:r>
          </w:p>
        </w:tc>
        <w:tc>
          <w:tcPr>
            <w:tcW w:w="0" w:type="auto"/>
          </w:tcPr>
          <w:p>
            <w:pPr>
              <w:rPr>
                <w:rStyle w:val="14"/>
                <w:bCs/>
                <w:sz w:val="22"/>
                <w:szCs w:val="22"/>
              </w:rPr>
            </w:pPr>
            <w:r>
              <w:rPr>
                <w:rStyle w:val="14"/>
                <w:bCs/>
                <w:sz w:val="22"/>
                <w:szCs w:val="22"/>
              </w:rPr>
              <w:t>Formal, professional relations</w:t>
            </w:r>
          </w:p>
        </w:tc>
      </w:tr>
    </w:tbl>
    <w:p>
      <w:pPr>
        <w:rPr>
          <w:rStyle w:val="14"/>
          <w:rFonts w:eastAsiaTheme="minorEastAsia"/>
          <w:bCs/>
          <w:sz w:val="22"/>
          <w:szCs w:val="22"/>
        </w:rPr>
      </w:pPr>
    </w:p>
    <w:p>
      <w:pPr>
        <w:spacing w:line="480" w:lineRule="auto"/>
        <w:outlineLvl w:val="2"/>
        <w:rPr>
          <w:rStyle w:val="14"/>
          <w:bCs/>
          <w:i/>
          <w:sz w:val="22"/>
          <w:szCs w:val="22"/>
        </w:rPr>
      </w:pPr>
      <w:r>
        <w:rPr>
          <w:rStyle w:val="14"/>
          <w:bCs/>
          <w:i/>
          <w:sz w:val="22"/>
          <w:szCs w:val="22"/>
        </w:rPr>
        <w:t>Features of academic English</w:t>
      </w:r>
    </w:p>
    <w:p>
      <w:pPr>
        <w:pStyle w:val="6"/>
        <w:shd w:val="clear" w:color="auto" w:fill="FFFFFF"/>
        <w:spacing w:before="0" w:beforeAutospacing="0" w:after="408" w:afterAutospacing="0"/>
        <w:rPr>
          <w:rStyle w:val="14"/>
          <w:bCs/>
          <w:sz w:val="22"/>
          <w:szCs w:val="22"/>
        </w:rPr>
      </w:pPr>
      <w:r>
        <w:rPr>
          <w:rStyle w:val="14"/>
          <w:bCs/>
          <w:sz w:val="22"/>
          <w:szCs w:val="22"/>
        </w:rPr>
        <w:t>Academic English is the genre of English used in the world of research, study, teaching and universities. If you read an article in an academic journal or listen to someone giving a presentation or a talk about an academic subject in an academic environment, Academic English is probably being used. If you are studying in an English-speaking university (or going to) you will need to learn this type of English. Native English speakers also have to learn Academic English too because it is not like the English that is used every day by English speakers. Academic English is different from other types of English and it often has features like these:</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it uses formal academic language and avoids colloquialisms</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it usually avoids “I” and is written in the third person and often uses impersonal structures</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it is objective and impartial</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it often uses the passive voice</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it is tentative and cautious</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there are lots of references to other writers</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the texts are well structured</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there are well developed paragraphs which often start with a strong topic sentence</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there are linking words which give the text cohesion</w:t>
      </w:r>
    </w:p>
    <w:p>
      <w:pPr>
        <w:pStyle w:val="15"/>
        <w:ind w:left="630" w:firstLine="0" w:firstLineChars="0"/>
        <w:rPr>
          <w:rStyle w:val="14"/>
          <w:rFonts w:hint="eastAsia" w:ascii="Times New Roman" w:hAnsi="Times New Roman" w:cs="Times New Roman"/>
          <w:bCs/>
          <w:sz w:val="22"/>
        </w:rPr>
      </w:pPr>
    </w:p>
    <w:p>
      <w:pPr>
        <w:spacing w:line="480" w:lineRule="auto"/>
        <w:outlineLvl w:val="2"/>
        <w:rPr>
          <w:rStyle w:val="14"/>
          <w:bCs/>
          <w:i/>
          <w:sz w:val="22"/>
          <w:szCs w:val="22"/>
        </w:rPr>
      </w:pPr>
      <w:r>
        <w:rPr>
          <w:rStyle w:val="14"/>
          <w:bCs/>
          <w:i/>
          <w:sz w:val="22"/>
          <w:szCs w:val="22"/>
        </w:rPr>
        <w:t>General structure of an academic paper</w:t>
      </w:r>
      <w:r>
        <w:rPr>
          <w:rStyle w:val="11"/>
          <w:bCs/>
          <w:i/>
          <w:sz w:val="22"/>
          <w:szCs w:val="22"/>
        </w:rPr>
        <w:footnoteReference w:id="0"/>
      </w:r>
    </w:p>
    <w:p>
      <w:pPr>
        <w:ind w:left="240" w:leftChars="100"/>
        <w:rPr>
          <w:rStyle w:val="14"/>
          <w:b/>
          <w:sz w:val="22"/>
          <w:szCs w:val="22"/>
        </w:rPr>
      </w:pPr>
      <w:r>
        <w:rPr>
          <w:rStyle w:val="14"/>
          <w:b/>
          <w:sz w:val="22"/>
          <w:szCs w:val="22"/>
        </w:rPr>
        <w:t>Introduction</w:t>
      </w:r>
    </w:p>
    <w:p>
      <w:pPr>
        <w:ind w:left="240" w:leftChars="100"/>
        <w:rPr>
          <w:rStyle w:val="14"/>
          <w:bCs/>
          <w:sz w:val="22"/>
          <w:szCs w:val="22"/>
        </w:rPr>
      </w:pPr>
      <w:r>
        <w:rPr>
          <w:rStyle w:val="14"/>
          <w:bCs/>
          <w:sz w:val="22"/>
          <w:szCs w:val="22"/>
        </w:rPr>
        <w:t>There are many ways to introduce an academic essay or short paper. Most academic writers, however, appear to do one or more of the following in their introductions:</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establish the context, background and/or importance of the topic</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present an issue, problem, or controversy in the field of study</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define the topic and/or key terms used in the paper</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state the purpose of the essay or short paper</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provide an overview of the coverage and/or structure of the writing</w:t>
      </w:r>
    </w:p>
    <w:p>
      <w:pPr>
        <w:ind w:left="240" w:leftChars="100"/>
        <w:rPr>
          <w:rStyle w:val="14"/>
          <w:b/>
          <w:sz w:val="22"/>
          <w:szCs w:val="22"/>
        </w:rPr>
      </w:pPr>
      <w:r>
        <w:rPr>
          <w:rStyle w:val="14"/>
          <w:b/>
          <w:sz w:val="22"/>
          <w:szCs w:val="22"/>
        </w:rPr>
        <w:t>Literature review</w:t>
      </w:r>
    </w:p>
    <w:p>
      <w:pPr>
        <w:ind w:left="240" w:leftChars="100"/>
        <w:rPr>
          <w:rStyle w:val="14"/>
          <w:bCs/>
          <w:sz w:val="22"/>
          <w:szCs w:val="22"/>
        </w:rPr>
      </w:pPr>
      <w:r>
        <w:rPr>
          <w:rStyle w:val="14"/>
          <w:bCs/>
          <w:sz w:val="22"/>
          <w:szCs w:val="22"/>
        </w:rPr>
        <w:t>One of the distinguishing features of academic writing is that it is informed by what is already known, what work has been done before, and/or what ideas and models have already been developed. Thus, in academic texts, writers frequently make reference to other studies and to the work of other authors.</w:t>
      </w:r>
    </w:p>
    <w:p>
      <w:pPr>
        <w:ind w:left="240" w:leftChars="100"/>
        <w:rPr>
          <w:rStyle w:val="14"/>
          <w:bCs/>
          <w:sz w:val="22"/>
          <w:szCs w:val="22"/>
        </w:rPr>
      </w:pPr>
      <w:r>
        <w:rPr>
          <w:rStyle w:val="14"/>
          <w:bCs/>
          <w:sz w:val="22"/>
          <w:szCs w:val="22"/>
        </w:rPr>
        <w:t>It is the purpose of the literature review section of a paper or dissertation to show the reader, in a systematic way, what is already known about the research topic as a whole, and to outline the key ideas and theories that help us to understand this. As well as being systematic, the review should be evaluative and critical of the studies or ideas which are relevant to the current work. </w:t>
      </w:r>
    </w:p>
    <w:p>
      <w:pPr>
        <w:ind w:left="240" w:leftChars="100"/>
        <w:rPr>
          <w:rStyle w:val="14"/>
          <w:bCs/>
          <w:sz w:val="22"/>
          <w:szCs w:val="22"/>
        </w:rPr>
      </w:pPr>
    </w:p>
    <w:p>
      <w:pPr>
        <w:ind w:left="240" w:leftChars="100"/>
        <w:rPr>
          <w:rStyle w:val="14"/>
          <w:b/>
          <w:sz w:val="22"/>
          <w:szCs w:val="22"/>
        </w:rPr>
      </w:pPr>
      <w:r>
        <w:rPr>
          <w:rStyle w:val="14"/>
          <w:b/>
          <w:sz w:val="22"/>
          <w:szCs w:val="22"/>
        </w:rPr>
        <w:t>Methods</w:t>
      </w:r>
    </w:p>
    <w:p>
      <w:pPr>
        <w:ind w:left="240" w:leftChars="100"/>
        <w:rPr>
          <w:rStyle w:val="14"/>
          <w:bCs/>
          <w:sz w:val="22"/>
          <w:szCs w:val="22"/>
        </w:rPr>
      </w:pPr>
      <w:r>
        <w:rPr>
          <w:rStyle w:val="14"/>
          <w:bCs/>
          <w:sz w:val="22"/>
          <w:szCs w:val="22"/>
        </w:rPr>
        <w:t>In the Methods section of a dissertation or research article, writers give an account of how they carried out their research. The Methods section should be clear and detailed enough for another experienced person to repeat the research and reproduce the results. Where the methods chosen are new, unfamiliar or perhaps even controversial, or where the intended audience is from many disciplines, the Methods section will tend to be much more extensive.</w:t>
      </w:r>
    </w:p>
    <w:p>
      <w:pPr>
        <w:ind w:left="240" w:leftChars="100"/>
        <w:rPr>
          <w:rStyle w:val="14"/>
          <w:bCs/>
          <w:sz w:val="22"/>
          <w:szCs w:val="22"/>
        </w:rPr>
      </w:pPr>
    </w:p>
    <w:p>
      <w:pPr>
        <w:ind w:left="240" w:leftChars="100"/>
        <w:rPr>
          <w:rStyle w:val="14"/>
          <w:b/>
          <w:sz w:val="22"/>
          <w:szCs w:val="22"/>
        </w:rPr>
      </w:pPr>
      <w:r>
        <w:rPr>
          <w:rStyle w:val="14"/>
          <w:b/>
          <w:sz w:val="22"/>
          <w:szCs w:val="22"/>
        </w:rPr>
        <w:t>Results</w:t>
      </w:r>
    </w:p>
    <w:p>
      <w:pPr>
        <w:ind w:left="240" w:leftChars="100"/>
        <w:rPr>
          <w:rStyle w:val="14"/>
          <w:bCs/>
          <w:sz w:val="22"/>
          <w:szCs w:val="22"/>
        </w:rPr>
      </w:pPr>
      <w:r>
        <w:rPr>
          <w:rStyle w:val="14"/>
          <w:bCs/>
          <w:sz w:val="22"/>
          <w:szCs w:val="22"/>
        </w:rPr>
        <w:t>The standard approach to this section of a research article or dissertation is to present and describe the results in a systematic and detailed way. When reporting qualitative results, the researcher will highlight and comment on the themes that emerge from the analysis. These comments will often be illustrated with excerpts from the raw data. In text-based studies, this may comprise quotations from primary sources. In quantitative studies, the results section is likely to consist of tables and figures, and writers comment on the significant data shown in these. This often takes the form of the location or summary statement, which identifies the table or figure and indicates its content, and a highlighting statement or statements, which point out and describe the relevant or significant data. All figures and tables should be numbered and given a title. More elaborate commentary on the results is normally restricted to the Discussion section. In research articles, however, authors may comment extensively on their results as they are presented, and it is not uncommon for the Results section to be combined with the Discussion section under the heading: Results and Discussion.</w:t>
      </w:r>
    </w:p>
    <w:p>
      <w:pPr>
        <w:ind w:left="240" w:leftChars="100"/>
        <w:rPr>
          <w:rStyle w:val="14"/>
          <w:bCs/>
          <w:sz w:val="22"/>
          <w:szCs w:val="22"/>
        </w:rPr>
      </w:pPr>
    </w:p>
    <w:p>
      <w:pPr>
        <w:ind w:left="240" w:leftChars="100"/>
        <w:rPr>
          <w:rStyle w:val="14"/>
          <w:b/>
          <w:sz w:val="22"/>
          <w:szCs w:val="22"/>
        </w:rPr>
      </w:pPr>
      <w:r>
        <w:rPr>
          <w:rStyle w:val="14"/>
          <w:b/>
          <w:sz w:val="22"/>
          <w:szCs w:val="22"/>
        </w:rPr>
        <w:t>Discussion</w:t>
      </w:r>
    </w:p>
    <w:p>
      <w:pPr>
        <w:ind w:left="240" w:leftChars="100"/>
        <w:rPr>
          <w:rStyle w:val="14"/>
          <w:bCs/>
          <w:sz w:val="22"/>
          <w:szCs w:val="22"/>
        </w:rPr>
      </w:pPr>
      <w:r>
        <w:rPr>
          <w:rStyle w:val="14"/>
          <w:bCs/>
          <w:sz w:val="22"/>
          <w:szCs w:val="22"/>
        </w:rPr>
        <w:t>The term ‘discussion’ has a variety of meanings in English. In academic writing, however, it usually refers to two types of activity: a) considering both sides of an issue, or question before reaching a conclusion; b) considering the results of research and the implications of these. Discussion sections in dissertations and research articles are probably the most complex sections in terms of their elements. They normally centre around a ‘statement of result’ or an important ‘finding’. As there is usually more than one result, discussion sections are often structured into a series of discussion cycles. </w:t>
      </w:r>
    </w:p>
    <w:p>
      <w:pPr>
        <w:ind w:left="240" w:leftChars="100"/>
        <w:rPr>
          <w:rStyle w:val="14"/>
          <w:rFonts w:hint="eastAsia" w:eastAsiaTheme="minorEastAsia"/>
          <w:bCs/>
          <w:sz w:val="22"/>
          <w:szCs w:val="22"/>
        </w:rPr>
      </w:pPr>
    </w:p>
    <w:p>
      <w:pPr>
        <w:rPr>
          <w:rStyle w:val="14"/>
          <w:bCs/>
          <w:sz w:val="22"/>
          <w:szCs w:val="22"/>
        </w:rPr>
      </w:pPr>
    </w:p>
    <w:p>
      <w:pPr>
        <w:ind w:left="240" w:leftChars="100"/>
        <w:rPr>
          <w:rStyle w:val="14"/>
          <w:b/>
          <w:sz w:val="22"/>
          <w:szCs w:val="22"/>
        </w:rPr>
      </w:pPr>
      <w:r>
        <w:rPr>
          <w:rStyle w:val="14"/>
          <w:b/>
          <w:sz w:val="22"/>
          <w:szCs w:val="22"/>
        </w:rPr>
        <w:t>Conclusion</w:t>
      </w:r>
    </w:p>
    <w:p>
      <w:pPr>
        <w:ind w:left="240" w:leftChars="100"/>
        <w:rPr>
          <w:rStyle w:val="14"/>
          <w:bCs/>
          <w:sz w:val="22"/>
          <w:szCs w:val="22"/>
        </w:rPr>
      </w:pPr>
      <w:r>
        <w:rPr>
          <w:rStyle w:val="14"/>
          <w:bCs/>
          <w:sz w:val="22"/>
          <w:szCs w:val="22"/>
        </w:rPr>
        <w:t>Conclusions are shorter sections of academic texts which usually serve two functions. The first is to summarize and bring together the main areas covered in the writing, which might be called ‘looking back’; and the second is to give a final comment or judgement on this. The final comment may also include making suggestions for improvement and speculating on future directions.</w:t>
      </w:r>
    </w:p>
    <w:p>
      <w:pPr>
        <w:ind w:left="240" w:leftChars="100"/>
        <w:rPr>
          <w:rStyle w:val="14"/>
          <w:bCs/>
          <w:sz w:val="22"/>
          <w:szCs w:val="22"/>
        </w:rPr>
      </w:pPr>
      <w:r>
        <w:rPr>
          <w:rStyle w:val="14"/>
          <w:bCs/>
          <w:sz w:val="22"/>
          <w:szCs w:val="22"/>
        </w:rPr>
        <w:t>In dissertations and research papers, conclusions tend to be more complex and will also include sections on the significance of the findings and recommendations for future work. Conclusions may be optional in research articles where consolidation of the study and general implications are covered in the Discussion section. However, they are usually expected in dissertations and essays.</w:t>
      </w:r>
    </w:p>
    <w:p>
      <w:pPr>
        <w:ind w:left="240" w:leftChars="100"/>
        <w:rPr>
          <w:rStyle w:val="14"/>
          <w:bCs/>
          <w:sz w:val="22"/>
          <w:szCs w:val="22"/>
        </w:rPr>
      </w:pPr>
    </w:p>
    <w:p>
      <w:pPr>
        <w:ind w:left="240" w:leftChars="100"/>
        <w:rPr>
          <w:rStyle w:val="14"/>
          <w:b/>
          <w:sz w:val="22"/>
          <w:szCs w:val="22"/>
        </w:rPr>
      </w:pPr>
      <w:r>
        <w:rPr>
          <w:rStyle w:val="14"/>
          <w:b/>
          <w:sz w:val="22"/>
          <w:szCs w:val="22"/>
        </w:rPr>
        <w:t>References</w:t>
      </w:r>
    </w:p>
    <w:p>
      <w:pPr>
        <w:ind w:left="240" w:leftChars="100"/>
        <w:rPr>
          <w:rStyle w:val="14"/>
          <w:bCs/>
          <w:sz w:val="22"/>
          <w:szCs w:val="22"/>
        </w:rPr>
      </w:pPr>
      <w:r>
        <w:rPr>
          <w:rStyle w:val="14"/>
          <w:bCs/>
          <w:sz w:val="22"/>
          <w:szCs w:val="22"/>
        </w:rPr>
        <w:t>When writing any academic essay, paper, report or assignment, we need to highlight our use of other author's ideas and words so that we:</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Give the original author credit for their own ideas and work</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Validate our arguments</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Enable the reader to follow up on the original work if they wish to</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Enable the reader to see how dated the information might be</w:t>
      </w:r>
    </w:p>
    <w:p>
      <w:pPr>
        <w:pStyle w:val="15"/>
        <w:numPr>
          <w:ilvl w:val="0"/>
          <w:numId w:val="5"/>
        </w:numPr>
        <w:ind w:firstLineChars="0"/>
        <w:rPr>
          <w:rStyle w:val="14"/>
          <w:rFonts w:ascii="Times New Roman" w:hAnsi="Times New Roman" w:cs="Times New Roman"/>
          <w:bCs/>
          <w:sz w:val="22"/>
        </w:rPr>
      </w:pPr>
      <w:r>
        <w:rPr>
          <w:rStyle w:val="14"/>
          <w:rFonts w:ascii="Times New Roman" w:hAnsi="Times New Roman" w:cs="Times New Roman"/>
          <w:bCs/>
          <w:sz w:val="22"/>
        </w:rPr>
        <w:t>Avoid plagiarism</w:t>
      </w:r>
    </w:p>
    <w:p>
      <w:pPr>
        <w:ind w:left="240" w:leftChars="100"/>
        <w:rPr>
          <w:rStyle w:val="14"/>
          <w:sz w:val="22"/>
          <w:szCs w:val="22"/>
        </w:rPr>
      </w:pPr>
    </w:p>
    <w:p>
      <w:pPr>
        <w:ind w:left="240" w:leftChars="100"/>
        <w:rPr>
          <w:rStyle w:val="14"/>
          <w:bCs/>
          <w:sz w:val="22"/>
          <w:szCs w:val="22"/>
        </w:rPr>
      </w:pPr>
      <w:r>
        <w:rPr>
          <w:rStyle w:val="14"/>
          <w:bCs/>
          <w:sz w:val="22"/>
          <w:szCs w:val="22"/>
        </w:rPr>
        <w:t>There are many different styles of referencing, including Harvard, APA (from the American Psychological Association), Chicago and Vancouver. The Harvard referencing system is of the most popular styles. However, each discipline, journal, or lecturer may prefer the use of a different system so remember to check specific requirements as to which referencing style to use.</w:t>
      </w:r>
    </w:p>
    <w:p>
      <w:pPr>
        <w:ind w:left="240" w:leftChars="100"/>
        <w:rPr>
          <w:rStyle w:val="14"/>
          <w:bCs/>
          <w:sz w:val="22"/>
          <w:szCs w:val="22"/>
        </w:rPr>
      </w:pPr>
    </w:p>
    <w:p>
      <w:pPr>
        <w:widowControl/>
        <w:shd w:val="clear" w:color="auto" w:fill="FFFFFF"/>
        <w:spacing w:after="83"/>
        <w:jc w:val="left"/>
        <w:outlineLvl w:val="0"/>
        <w:rPr>
          <w:rFonts w:ascii="Times New Roman" w:hAnsi="Times New Roman" w:eastAsia="宋体" w:cs="Times New Roman"/>
          <w:b/>
          <w:bCs/>
          <w:color w:val="000000"/>
          <w:spacing w:val="3"/>
          <w:kern w:val="36"/>
          <w:sz w:val="28"/>
          <w:szCs w:val="28"/>
        </w:rPr>
      </w:pPr>
      <w:r>
        <w:rPr>
          <w:rFonts w:ascii="Times New Roman" w:hAnsi="Times New Roman" w:eastAsia="宋体" w:cs="Times New Roman"/>
          <w:b/>
          <w:bCs/>
          <w:color w:val="000000"/>
          <w:spacing w:val="3"/>
          <w:kern w:val="36"/>
          <w:sz w:val="28"/>
          <w:szCs w:val="28"/>
        </w:rPr>
        <w:t>Oral Presentation Tips</w:t>
      </w:r>
    </w:p>
    <w:p>
      <w:pPr>
        <w:numPr>
          <w:ilvl w:val="0"/>
          <w:numId w:val="6"/>
        </w:numPr>
        <w:tabs>
          <w:tab w:val="left" w:pos="720"/>
          <w:tab w:val="clear" w:pos="360"/>
        </w:tabs>
        <w:rPr>
          <w:rFonts w:ascii="Times New Roman" w:hAnsi="Times New Roman" w:cs="Times New Roman"/>
          <w:sz w:val="24"/>
        </w:rPr>
      </w:pPr>
      <w:r>
        <w:rPr>
          <w:rFonts w:ascii="Times New Roman" w:hAnsi="Times New Roman" w:cs="Times New Roman"/>
          <w:b/>
          <w:bCs/>
          <w:i/>
          <w:iCs/>
          <w:sz w:val="24"/>
        </w:rPr>
        <w:t>Have a strong opening.</w:t>
      </w:r>
      <w:r>
        <w:rPr>
          <w:rFonts w:ascii="Times New Roman" w:hAnsi="Times New Roman" w:cs="Times New Roman"/>
          <w:i/>
          <w:iCs/>
          <w:sz w:val="24"/>
        </w:rPr>
        <w:t xml:space="preserve"> </w:t>
      </w:r>
      <w:r>
        <w:rPr>
          <w:rFonts w:ascii="Times New Roman" w:hAnsi="Times New Roman" w:cs="Times New Roman"/>
          <w:sz w:val="24"/>
        </w:rPr>
        <w:t>Why should the audience listen to you? One good way to get their attention is to start with a question, whether or not you expect an answer.</w:t>
      </w:r>
    </w:p>
    <w:p>
      <w:pPr>
        <w:numPr>
          <w:ilvl w:val="0"/>
          <w:numId w:val="6"/>
        </w:numPr>
        <w:tabs>
          <w:tab w:val="left" w:pos="720"/>
          <w:tab w:val="clear" w:pos="360"/>
        </w:tabs>
        <w:rPr>
          <w:rFonts w:ascii="Times New Roman" w:hAnsi="Times New Roman" w:cs="Times New Roman"/>
          <w:sz w:val="24"/>
        </w:rPr>
      </w:pPr>
      <w:r>
        <w:rPr>
          <w:rFonts w:ascii="Times New Roman" w:hAnsi="Times New Roman" w:cs="Times New Roman"/>
          <w:b/>
          <w:bCs/>
          <w:i/>
          <w:iCs/>
          <w:sz w:val="24"/>
        </w:rPr>
        <w:t>Design PowerPoint slides to introduce important information.</w:t>
      </w:r>
      <w:r>
        <w:rPr>
          <w:rFonts w:ascii="Times New Roman" w:hAnsi="Times New Roman" w:cs="Times New Roman"/>
          <w:i/>
          <w:iCs/>
          <w:sz w:val="24"/>
        </w:rPr>
        <w:t xml:space="preserve"> </w:t>
      </w:r>
      <w:r>
        <w:rPr>
          <w:rFonts w:ascii="Times New Roman" w:hAnsi="Times New Roman" w:cs="Times New Roman"/>
          <w:sz w:val="24"/>
        </w:rPr>
        <w:t>Consider doing a presentation without PowerPoint. Then consider which points you cannot make without slides. Create only those slides that are necessary to improve your communication with the audience.</w:t>
      </w:r>
    </w:p>
    <w:p>
      <w:pPr>
        <w:numPr>
          <w:ilvl w:val="0"/>
          <w:numId w:val="6"/>
        </w:numPr>
        <w:tabs>
          <w:tab w:val="left" w:pos="720"/>
          <w:tab w:val="clear" w:pos="360"/>
        </w:tabs>
        <w:rPr>
          <w:rFonts w:ascii="Times New Roman" w:hAnsi="Times New Roman" w:cs="Times New Roman"/>
          <w:sz w:val="24"/>
        </w:rPr>
      </w:pPr>
      <w:r>
        <w:rPr>
          <w:rFonts w:ascii="Times New Roman" w:hAnsi="Times New Roman" w:cs="Times New Roman"/>
          <w:b/>
          <w:bCs/>
          <w:i/>
          <w:iCs/>
          <w:sz w:val="24"/>
        </w:rPr>
        <w:t>Time yourself.</w:t>
      </w:r>
      <w:r>
        <w:rPr>
          <w:rFonts w:ascii="Times New Roman" w:hAnsi="Times New Roman" w:cs="Times New Roman"/>
          <w:i/>
          <w:iCs/>
          <w:sz w:val="24"/>
        </w:rPr>
        <w:t xml:space="preserve"> </w:t>
      </w:r>
      <w:r>
        <w:rPr>
          <w:rFonts w:ascii="Times New Roman" w:hAnsi="Times New Roman" w:cs="Times New Roman"/>
          <w:sz w:val="24"/>
        </w:rPr>
        <w:t>Do not wait until the last minute to time your presentation. If you run over your allotted time during the rehearsal, shorten your presentation instead of speeding up its delivery.</w:t>
      </w:r>
    </w:p>
    <w:p>
      <w:pPr>
        <w:numPr>
          <w:ilvl w:val="0"/>
          <w:numId w:val="6"/>
        </w:numPr>
        <w:tabs>
          <w:tab w:val="left" w:pos="720"/>
          <w:tab w:val="clear" w:pos="360"/>
        </w:tabs>
        <w:rPr>
          <w:rFonts w:ascii="Times New Roman" w:hAnsi="Times New Roman" w:cs="Times New Roman"/>
          <w:sz w:val="24"/>
        </w:rPr>
      </w:pPr>
      <w:r>
        <w:rPr>
          <w:rFonts w:ascii="Times New Roman" w:hAnsi="Times New Roman" w:cs="Times New Roman"/>
          <w:b/>
          <w:bCs/>
          <w:i/>
          <w:iCs/>
          <w:kern w:val="0"/>
          <w:sz w:val="24"/>
        </w:rPr>
        <w:t>Practice Makes Perfect.</w:t>
      </w:r>
      <w:r>
        <w:rPr>
          <w:rFonts w:ascii="Times New Roman" w:hAnsi="Times New Roman" w:cs="Times New Roman"/>
          <w:kern w:val="0"/>
          <w:sz w:val="24"/>
        </w:rPr>
        <w:t xml:space="preserve"> </w:t>
      </w:r>
      <w:r>
        <w:rPr>
          <w:rFonts w:ascii="Times New Roman" w:hAnsi="Times New Roman" w:cs="Times New Roman"/>
          <w:sz w:val="24"/>
        </w:rPr>
        <w:t xml:space="preserve">The more you practice your presentation, the more comfortable you will be in front of an audience. Practice your talk for yourself and with your colleagues to make sure it runs smoothly and you have time to include all aspects. Check your presentation for voice, language, and timing. </w:t>
      </w:r>
    </w:p>
    <w:p>
      <w:pPr>
        <w:numPr>
          <w:ilvl w:val="0"/>
          <w:numId w:val="6"/>
        </w:numPr>
        <w:tabs>
          <w:tab w:val="left" w:pos="720"/>
          <w:tab w:val="clear" w:pos="360"/>
        </w:tabs>
        <w:rPr>
          <w:rFonts w:ascii="Times New Roman" w:hAnsi="Times New Roman" w:cs="Times New Roman"/>
          <w:sz w:val="24"/>
        </w:rPr>
      </w:pPr>
      <w:r>
        <w:rPr>
          <w:rFonts w:ascii="Times New Roman" w:hAnsi="Times New Roman" w:cs="Times New Roman"/>
          <w:b/>
          <w:bCs/>
          <w:i/>
          <w:iCs/>
          <w:sz w:val="24"/>
        </w:rPr>
        <w:t>Be enthusiastic.</w:t>
      </w:r>
      <w:r>
        <w:rPr>
          <w:rFonts w:ascii="Times New Roman" w:hAnsi="Times New Roman" w:cs="Times New Roman"/>
          <w:i/>
          <w:iCs/>
          <w:sz w:val="24"/>
        </w:rPr>
        <w:t xml:space="preserve"> </w:t>
      </w:r>
      <w:r>
        <w:rPr>
          <w:rFonts w:ascii="Times New Roman" w:hAnsi="Times New Roman" w:cs="Times New Roman"/>
          <w:sz w:val="24"/>
        </w:rPr>
        <w:t xml:space="preserve">If you appear passionate and interested in your topic, your audience will be too. </w:t>
      </w:r>
    </w:p>
    <w:p>
      <w:pPr>
        <w:numPr>
          <w:ilvl w:val="0"/>
          <w:numId w:val="6"/>
        </w:numPr>
        <w:tabs>
          <w:tab w:val="left" w:pos="720"/>
          <w:tab w:val="clear" w:pos="360"/>
        </w:tabs>
        <w:rPr>
          <w:rFonts w:ascii="Times New Roman" w:hAnsi="Times New Roman" w:cs="Times New Roman"/>
          <w:sz w:val="24"/>
        </w:rPr>
      </w:pPr>
      <w:r>
        <w:rPr>
          <w:rFonts w:ascii="Times New Roman" w:hAnsi="Times New Roman" w:cs="Times New Roman"/>
          <w:b/>
          <w:bCs/>
          <w:i/>
          <w:iCs/>
          <w:sz w:val="24"/>
        </w:rPr>
        <w:t>Body language and posture.</w:t>
      </w:r>
      <w:r>
        <w:rPr>
          <w:rFonts w:ascii="Times New Roman" w:hAnsi="Times New Roman" w:cs="Times New Roman"/>
          <w:i/>
          <w:iCs/>
          <w:sz w:val="24"/>
        </w:rPr>
        <w:t xml:space="preserve"> </w:t>
      </w:r>
      <w:r>
        <w:rPr>
          <w:rFonts w:ascii="Times New Roman" w:hAnsi="Times New Roman" w:cs="Times New Roman"/>
          <w:sz w:val="24"/>
        </w:rPr>
        <w:t>Stand with a relaxed but confident posture to deliver your presentation. Facial expressions, gestures, and body language can, and often do, say more than our words.</w:t>
      </w:r>
    </w:p>
    <w:p>
      <w:pPr>
        <w:numPr>
          <w:ilvl w:val="0"/>
          <w:numId w:val="6"/>
        </w:numPr>
        <w:tabs>
          <w:tab w:val="left" w:pos="720"/>
          <w:tab w:val="clear" w:pos="360"/>
        </w:tabs>
        <w:rPr>
          <w:rFonts w:ascii="Times New Roman" w:hAnsi="Times New Roman" w:cs="Times New Roman"/>
          <w:sz w:val="24"/>
        </w:rPr>
      </w:pPr>
      <w:r>
        <w:rPr>
          <w:rFonts w:ascii="Times New Roman" w:hAnsi="Times New Roman" w:cs="Times New Roman"/>
          <w:b/>
          <w:bCs/>
          <w:i/>
          <w:iCs/>
          <w:sz w:val="24"/>
        </w:rPr>
        <w:t>Smile and make eye contact with your audience.</w:t>
      </w:r>
      <w:r>
        <w:t xml:space="preserve"> </w:t>
      </w:r>
      <w:r>
        <w:rPr>
          <w:rFonts w:ascii="Times New Roman" w:hAnsi="Times New Roman" w:cs="Times New Roman"/>
          <w:sz w:val="24"/>
        </w:rPr>
        <w:t xml:space="preserve">Eye contact is one of the most powerful tools you have to build connection with your audience. </w:t>
      </w:r>
    </w:p>
    <w:p>
      <w:pPr>
        <w:numPr>
          <w:ilvl w:val="0"/>
          <w:numId w:val="6"/>
        </w:numPr>
        <w:tabs>
          <w:tab w:val="left" w:pos="720"/>
          <w:tab w:val="clear" w:pos="360"/>
        </w:tabs>
        <w:rPr>
          <w:rFonts w:ascii="Times New Roman" w:hAnsi="Times New Roman" w:cs="Times New Roman"/>
          <w:sz w:val="24"/>
        </w:rPr>
      </w:pPr>
      <w:r>
        <w:rPr>
          <w:rFonts w:ascii="Times New Roman" w:hAnsi="Times New Roman" w:cs="Times New Roman"/>
          <w:b/>
          <w:bCs/>
          <w:i/>
          <w:iCs/>
          <w:sz w:val="24"/>
        </w:rPr>
        <w:t>Do NOT read.</w:t>
      </w:r>
      <w:r>
        <w:rPr>
          <w:rFonts w:ascii="Times New Roman" w:hAnsi="Times New Roman" w:cs="Times New Roman"/>
          <w:i/>
          <w:iCs/>
          <w:sz w:val="24"/>
        </w:rPr>
        <w:t xml:space="preserve"> </w:t>
      </w:r>
      <w:r>
        <w:rPr>
          <w:rFonts w:ascii="Times New Roman" w:hAnsi="Times New Roman" w:cs="Times New Roman"/>
          <w:sz w:val="24"/>
        </w:rPr>
        <w:t>Instead, present from an outline or notecards where you have only notes about what to say – not full sentences that you will be tempted to read aloud.</w:t>
      </w:r>
    </w:p>
    <w:p>
      <w:pPr>
        <w:numPr>
          <w:ilvl w:val="0"/>
          <w:numId w:val="6"/>
        </w:numPr>
        <w:tabs>
          <w:tab w:val="left" w:pos="720"/>
          <w:tab w:val="clear" w:pos="360"/>
        </w:tabs>
        <w:rPr>
          <w:rFonts w:ascii="Times New Roman" w:hAnsi="Times New Roman" w:cs="Times New Roman"/>
          <w:sz w:val="24"/>
        </w:rPr>
      </w:pPr>
      <w:r>
        <w:rPr>
          <w:rFonts w:ascii="Times New Roman" w:hAnsi="Times New Roman" w:cs="Times New Roman"/>
          <w:b/>
          <w:bCs/>
          <w:i/>
          <w:iCs/>
          <w:sz w:val="24"/>
        </w:rPr>
        <w:t xml:space="preserve">Use a visual aid. </w:t>
      </w:r>
      <w:r>
        <w:rPr>
          <w:rFonts w:ascii="Times New Roman" w:hAnsi="Times New Roman" w:cs="Times New Roman"/>
          <w:sz w:val="24"/>
        </w:rPr>
        <w:t>You, the speakers, are the message.</w:t>
      </w:r>
      <w:r>
        <w:rPr>
          <w:rFonts w:ascii="Times New Roman" w:hAnsi="Times New Roman" w:cs="Times New Roman"/>
          <w:i/>
          <w:iCs/>
          <w:sz w:val="24"/>
        </w:rPr>
        <w:t xml:space="preserve"> </w:t>
      </w:r>
      <w:r>
        <w:rPr>
          <w:rFonts w:ascii="Times New Roman" w:hAnsi="Times New Roman" w:cs="Times New Roman"/>
          <w:sz w:val="24"/>
        </w:rPr>
        <w:t>PowerPoint or handout only supplements what you are saying.</w:t>
      </w:r>
    </w:p>
    <w:p>
      <w:pPr>
        <w:numPr>
          <w:ilvl w:val="0"/>
          <w:numId w:val="6"/>
        </w:numPr>
        <w:tabs>
          <w:tab w:val="left" w:pos="720"/>
          <w:tab w:val="clear" w:pos="360"/>
        </w:tabs>
        <w:rPr>
          <w:rFonts w:ascii="Times New Roman" w:hAnsi="Times New Roman" w:cs="Times New Roman"/>
          <w:sz w:val="24"/>
        </w:rPr>
      </w:pPr>
      <w:r>
        <w:rPr>
          <w:rFonts w:ascii="Times New Roman" w:hAnsi="Times New Roman" w:cs="Times New Roman"/>
          <w:b/>
          <w:bCs/>
          <w:i/>
          <w:iCs/>
          <w:sz w:val="24"/>
        </w:rPr>
        <w:t>Use your voice effectively.</w:t>
      </w:r>
      <w:r>
        <w:rPr>
          <w:b/>
          <w:bCs/>
          <w:sz w:val="28"/>
          <w:szCs w:val="28"/>
        </w:rPr>
        <w:t xml:space="preserve"> </w:t>
      </w:r>
      <w:r>
        <w:rPr>
          <w:rFonts w:ascii="Times New Roman" w:hAnsi="Times New Roman" w:cs="Times New Roman"/>
          <w:sz w:val="24"/>
        </w:rPr>
        <w:t>Be sure to vary the tone of your voice. Speak clearly, at a normal pace and never speak too quickly.</w:t>
      </w:r>
    </w:p>
    <w:p>
      <w:pPr>
        <w:pStyle w:val="21"/>
        <w:numPr>
          <w:ilvl w:val="0"/>
          <w:numId w:val="6"/>
        </w:numPr>
        <w:rPr>
          <w:rFonts w:hint="eastAsia" w:ascii="Times New Roman" w:hAnsi="Times New Roman" w:cs="Times New Roman"/>
          <w:color w:val="auto"/>
          <w:kern w:val="2"/>
        </w:rPr>
      </w:pPr>
      <w:r>
        <w:rPr>
          <w:rFonts w:ascii="Times New Roman" w:hAnsi="Times New Roman" w:cs="Times New Roman"/>
          <w:b/>
          <w:bCs/>
          <w:i/>
          <w:iCs/>
          <w:color w:val="auto"/>
          <w:kern w:val="2"/>
        </w:rPr>
        <w:t>Avoid filler words.</w:t>
      </w:r>
      <w:r>
        <w:rPr>
          <w:sz w:val="21"/>
          <w:szCs w:val="21"/>
        </w:rPr>
        <w:t xml:space="preserve"> </w:t>
      </w:r>
      <w:r>
        <w:rPr>
          <w:rFonts w:ascii="Times New Roman" w:hAnsi="Times New Roman" w:cs="Times New Roman"/>
          <w:color w:val="auto"/>
          <w:kern w:val="2"/>
        </w:rPr>
        <w:t>It’s easy to rely on verbal fillers such as “uh,” “um,” “you know”</w:t>
      </w:r>
      <w:r>
        <w:t xml:space="preserve"> </w:t>
      </w:r>
      <w:r>
        <w:rPr>
          <w:rFonts w:ascii="Times New Roman" w:hAnsi="Times New Roman" w:cs="Times New Roman"/>
          <w:color w:val="auto"/>
          <w:kern w:val="2"/>
        </w:rPr>
        <w:t>and many others. Try to be aware of these and avoid them if possible. You will sound more confident and prepared</w:t>
      </w:r>
      <w:r>
        <w:rPr>
          <w:rFonts w:hint="eastAsia" w:ascii="Times New Roman" w:hAnsi="Times New Roman" w:cs="Times New Roman"/>
          <w:color w:val="auto"/>
          <w:kern w:val="2"/>
        </w:rPr>
        <w:t xml:space="preserve"> </w:t>
      </w:r>
      <w:r>
        <w:rPr>
          <w:rFonts w:ascii="Times New Roman" w:hAnsi="Times New Roman" w:cs="Times New Roman"/>
          <w:color w:val="auto"/>
          <w:kern w:val="2"/>
        </w:rPr>
        <w:t>if you don’t use them.</w:t>
      </w:r>
    </w:p>
    <w:p>
      <w:pPr>
        <w:numPr>
          <w:ilvl w:val="0"/>
          <w:numId w:val="6"/>
        </w:numPr>
        <w:tabs>
          <w:tab w:val="left" w:pos="720"/>
          <w:tab w:val="clear" w:pos="360"/>
        </w:tabs>
        <w:rPr>
          <w:rStyle w:val="14"/>
          <w:sz w:val="28"/>
          <w:szCs w:val="21"/>
        </w:rPr>
      </w:pPr>
      <w:r>
        <w:rPr>
          <w:rFonts w:ascii="Times New Roman" w:hAnsi="Times New Roman" w:cs="Times New Roman"/>
          <w:b/>
          <w:bCs/>
          <w:i/>
          <w:iCs/>
          <w:sz w:val="24"/>
        </w:rPr>
        <w:t>A strong presentation conclusion</w:t>
      </w:r>
      <w:r>
        <w:rPr>
          <w:rFonts w:ascii="Times New Roman" w:hAnsi="Times New Roman" w:cs="Times New Roman"/>
          <w:b/>
          <w:bCs/>
          <w:sz w:val="24"/>
        </w:rPr>
        <w:t xml:space="preserve">. </w:t>
      </w:r>
      <w:r>
        <w:rPr>
          <w:rFonts w:ascii="Times New Roman" w:hAnsi="Times New Roman" w:cs="Times New Roman"/>
          <w:sz w:val="24"/>
        </w:rPr>
        <w:t>Having a strong presentation conclusion will leave your audience with a focused, positive view of your message and a good signal to the end is key to starting it well.</w:t>
      </w:r>
    </w:p>
    <w:p>
      <w:pPr>
        <w:numPr>
          <w:ilvl w:val="0"/>
          <w:numId w:val="6"/>
        </w:numPr>
        <w:tabs>
          <w:tab w:val="left" w:pos="720"/>
          <w:tab w:val="clear" w:pos="360"/>
        </w:tabs>
        <w:rPr>
          <w:rStyle w:val="14"/>
          <w:sz w:val="28"/>
          <w:szCs w:val="21"/>
        </w:rPr>
      </w:pPr>
    </w:p>
    <w:p>
      <w:pPr>
        <w:rPr>
          <w:rStyle w:val="14"/>
          <w:b/>
          <w:bCs w:val="0"/>
          <w:sz w:val="28"/>
          <w:szCs w:val="28"/>
        </w:rPr>
      </w:pPr>
      <w:r>
        <w:rPr>
          <w:rStyle w:val="14"/>
          <w:b/>
          <w:bCs w:val="0"/>
          <w:sz w:val="28"/>
          <w:szCs w:val="28"/>
        </w:rPr>
        <w:t xml:space="preserve">Evaluation of </w:t>
      </w:r>
      <w:r>
        <w:rPr>
          <w:rStyle w:val="14"/>
          <w:rFonts w:hint="eastAsia" w:eastAsia="宋体"/>
          <w:b/>
          <w:bCs w:val="0"/>
          <w:sz w:val="28"/>
          <w:szCs w:val="28"/>
          <w:lang w:val="en-US" w:eastAsia="zh-CN"/>
        </w:rPr>
        <w:t>a</w:t>
      </w:r>
      <w:r>
        <w:rPr>
          <w:rStyle w:val="14"/>
          <w:b/>
          <w:bCs w:val="0"/>
          <w:sz w:val="28"/>
          <w:szCs w:val="28"/>
        </w:rPr>
        <w:t xml:space="preserve">n </w:t>
      </w:r>
      <w:r>
        <w:rPr>
          <w:rStyle w:val="14"/>
          <w:rFonts w:hint="eastAsia" w:eastAsia="宋体"/>
          <w:b/>
          <w:bCs w:val="0"/>
          <w:sz w:val="28"/>
          <w:szCs w:val="28"/>
          <w:lang w:val="en-US" w:eastAsia="zh-CN"/>
        </w:rPr>
        <w:t>O</w:t>
      </w:r>
      <w:r>
        <w:rPr>
          <w:rStyle w:val="14"/>
          <w:b/>
          <w:bCs w:val="0"/>
          <w:sz w:val="28"/>
          <w:szCs w:val="28"/>
        </w:rPr>
        <w:t xml:space="preserve">ral </w:t>
      </w:r>
      <w:r>
        <w:rPr>
          <w:rStyle w:val="14"/>
          <w:rFonts w:hint="eastAsia" w:eastAsia="宋体"/>
          <w:b/>
          <w:bCs w:val="0"/>
          <w:sz w:val="28"/>
          <w:szCs w:val="28"/>
          <w:lang w:val="en-US" w:eastAsia="zh-CN"/>
        </w:rPr>
        <w:t>P</w:t>
      </w:r>
      <w:r>
        <w:rPr>
          <w:rStyle w:val="14"/>
          <w:b/>
          <w:bCs w:val="0"/>
          <w:sz w:val="28"/>
          <w:szCs w:val="28"/>
        </w:rPr>
        <w:t xml:space="preserve">resentation </w:t>
      </w:r>
      <w:r>
        <w:rPr>
          <w:rStyle w:val="14"/>
          <w:bCs/>
          <w:sz w:val="22"/>
          <w:szCs w:val="22"/>
        </w:rPr>
        <w:t>(</w:t>
      </w:r>
      <w:r>
        <w:rPr>
          <w:rStyle w:val="14"/>
          <w:rFonts w:hint="eastAsia" w:eastAsia="宋体"/>
          <w:bCs/>
          <w:sz w:val="22"/>
          <w:szCs w:val="22"/>
          <w:lang w:val="en-US" w:eastAsia="zh-CN"/>
        </w:rPr>
        <w:t>R</w:t>
      </w:r>
      <w:r>
        <w:rPr>
          <w:rStyle w:val="14"/>
          <w:bCs/>
          <w:sz w:val="22"/>
          <w:szCs w:val="22"/>
        </w:rPr>
        <w:t>efer to the textbook, P253).</w:t>
      </w:r>
    </w:p>
    <w:p>
      <w:pPr>
        <w:rPr>
          <w:rStyle w:val="14"/>
          <w:b/>
          <w:bCs w:val="0"/>
          <w:sz w:val="28"/>
          <w:szCs w:val="28"/>
        </w:rPr>
      </w:pPr>
    </w:p>
    <w:p>
      <w:pPr>
        <w:rPr>
          <w:rStyle w:val="14"/>
          <w:bCs/>
          <w:sz w:val="22"/>
          <w:szCs w:val="22"/>
        </w:rPr>
      </w:pPr>
      <w:r>
        <w:rPr>
          <w:rStyle w:val="14"/>
          <w:bCs/>
          <w:sz w:val="22"/>
          <w:szCs w:val="22"/>
        </w:rPr>
        <w:t xml:space="preserve">Ss may use the </w:t>
      </w:r>
      <w:r>
        <w:rPr>
          <w:rStyle w:val="14"/>
          <w:rFonts w:hint="eastAsia"/>
          <w:bCs/>
          <w:sz w:val="22"/>
          <w:szCs w:val="22"/>
        </w:rPr>
        <w:t>f</w:t>
      </w:r>
      <w:r>
        <w:rPr>
          <w:rStyle w:val="14"/>
          <w:bCs/>
          <w:sz w:val="22"/>
          <w:szCs w:val="22"/>
        </w:rPr>
        <w:t xml:space="preserve">ollowing form to evaluate an oral presentation. </w:t>
      </w:r>
    </w:p>
    <w:p>
      <w:pPr>
        <w:rPr>
          <w:b/>
          <w:bCs/>
          <w:color w:val="000000" w:themeColor="text1"/>
          <w:sz w:val="32"/>
          <w:szCs w:val="21"/>
          <w14:textFill>
            <w14:solidFill>
              <w14:schemeClr w14:val="tx1"/>
            </w14:solidFill>
          </w14:textFill>
        </w:rPr>
      </w:pPr>
      <w:r>
        <w:rPr>
          <w:b/>
          <w:color w:val="000000" w:themeColor="text1"/>
          <w:sz w:val="22"/>
          <w:szCs w:val="22"/>
          <w14:textFill>
            <w14:solidFill>
              <w14:schemeClr w14:val="tx1"/>
            </w14:solidFill>
          </w14:textFill>
        </w:rPr>
        <w:t>Activity</w:t>
      </w:r>
      <w:r>
        <w:rPr>
          <w:color w:val="000000" w:themeColor="text1"/>
          <w:sz w:val="22"/>
          <w:szCs w:val="22"/>
          <w14:textFill>
            <w14:solidFill>
              <w14:schemeClr w14:val="tx1"/>
            </w14:solidFill>
          </w14:textFill>
        </w:rPr>
        <w:t xml:space="preserve">: </w:t>
      </w:r>
      <w:r>
        <w:rPr>
          <w:rStyle w:val="14"/>
          <w:bCs/>
          <w:sz w:val="22"/>
          <w:szCs w:val="22"/>
        </w:rPr>
        <w:t>Prepare</w:t>
      </w:r>
      <w:r>
        <w:rPr>
          <w:color w:val="000000" w:themeColor="text1"/>
          <w:sz w:val="22"/>
          <w:szCs w:val="22"/>
          <w14:textFill>
            <w14:solidFill>
              <w14:schemeClr w14:val="tx1"/>
            </w14:solidFill>
          </w14:textFill>
        </w:rPr>
        <w:t xml:space="preserve"> a presentation and use the following form to check how well you have done this job</w:t>
      </w:r>
    </w:p>
    <w:p>
      <w:pPr>
        <w:spacing w:line="360" w:lineRule="auto"/>
        <w:rPr>
          <w:rFonts w:eastAsiaTheme="minorEastAsia"/>
          <w:color w:val="000000" w:themeColor="text1"/>
          <w14:textFill>
            <w14:solidFill>
              <w14:schemeClr w14:val="tx1"/>
            </w14:solidFill>
          </w14:textFill>
        </w:rPr>
      </w:pPr>
      <w:r>
        <w:rPr>
          <w:b/>
          <w:bCs/>
          <w:color w:val="000000" w:themeColor="text1"/>
          <w:sz w:val="32"/>
          <w:szCs w:val="21"/>
          <w14:textFill>
            <w14:solidFill>
              <w14:schemeClr w14:val="tx1"/>
            </w14:solidFill>
          </w14:textFill>
        </w:rPr>
        <w:t>Presentation Evaluation Form</w:t>
      </w:r>
    </w:p>
    <w:p>
      <w:pPr>
        <w:spacing w:line="360" w:lineRule="auto"/>
        <w:rPr>
          <w:rFonts w:eastAsiaTheme="minorEastAsia"/>
          <w:color w:val="000000" w:themeColor="text1"/>
          <w:sz w:val="22"/>
          <w:szCs w:val="22"/>
          <w14:textFill>
            <w14:solidFill>
              <w14:schemeClr w14:val="tx1"/>
            </w14:solidFill>
          </w14:textFill>
        </w:rPr>
      </w:pPr>
      <w:r>
        <w:rPr>
          <w:rFonts w:eastAsiaTheme="minorEastAsia"/>
          <w:color w:val="000000" w:themeColor="text1"/>
          <w:sz w:val="22"/>
          <w:szCs w:val="22"/>
          <w14:textFill>
            <w14:solidFill>
              <w14:schemeClr w14:val="tx1"/>
            </w14:solidFill>
          </w14:textFill>
        </w:rPr>
        <w:t>Presenter</w:t>
      </w:r>
      <w:r>
        <w:rPr>
          <w:rFonts w:hint="eastAsia" w:eastAsiaTheme="minorEastAsia"/>
          <w:color w:val="000000" w:themeColor="text1"/>
          <w:sz w:val="22"/>
          <w:szCs w:val="22"/>
          <w14:textFill>
            <w14:solidFill>
              <w14:schemeClr w14:val="tx1"/>
            </w14:solidFill>
          </w14:textFill>
        </w:rPr>
        <w:t>/</w:t>
      </w:r>
      <w:r>
        <w:rPr>
          <w:rFonts w:eastAsiaTheme="minorEastAsia"/>
          <w:color w:val="000000" w:themeColor="text1"/>
          <w:sz w:val="22"/>
          <w:szCs w:val="22"/>
          <w14:textFill>
            <w14:solidFill>
              <w14:schemeClr w14:val="tx1"/>
            </w14:solidFill>
          </w14:textFill>
        </w:rPr>
        <w:t xml:space="preserve">Group:                      Class:                          </w:t>
      </w:r>
    </w:p>
    <w:p>
      <w:pPr>
        <w:spacing w:line="360" w:lineRule="auto"/>
        <w:rPr>
          <w:rFonts w:eastAsiaTheme="minorEastAsia"/>
          <w:color w:val="000000" w:themeColor="text1"/>
          <w:sz w:val="22"/>
          <w:szCs w:val="22"/>
          <w14:textFill>
            <w14:solidFill>
              <w14:schemeClr w14:val="tx1"/>
            </w14:solidFill>
          </w14:textFill>
        </w:rPr>
      </w:pPr>
      <w:r>
        <w:rPr>
          <w:rFonts w:hint="eastAsia" w:eastAsiaTheme="minorEastAsia"/>
          <w:color w:val="000000" w:themeColor="text1"/>
          <w:sz w:val="22"/>
          <w:szCs w:val="22"/>
          <w14:textFill>
            <w14:solidFill>
              <w14:schemeClr w14:val="tx1"/>
            </w14:solidFill>
          </w14:textFill>
        </w:rPr>
        <w:t>E</w:t>
      </w:r>
      <w:r>
        <w:rPr>
          <w:rFonts w:eastAsiaTheme="minorEastAsia"/>
          <w:color w:val="000000" w:themeColor="text1"/>
          <w:sz w:val="22"/>
          <w:szCs w:val="22"/>
          <w14:textFill>
            <w14:solidFill>
              <w14:schemeClr w14:val="tx1"/>
            </w14:solidFill>
          </w14:textFill>
        </w:rPr>
        <w:t xml:space="preserve">valuator/Group:                      Class:                    </w:t>
      </w:r>
      <w:r>
        <w:rPr>
          <w:rFonts w:hint="eastAsia" w:eastAsiaTheme="minorEastAsia"/>
          <w:color w:val="000000" w:themeColor="text1"/>
          <w:sz w:val="22"/>
          <w:szCs w:val="22"/>
          <w14:textFill>
            <w14:solidFill>
              <w14:schemeClr w14:val="tx1"/>
            </w14:solidFill>
          </w14:textFill>
        </w:rPr>
        <w:t>Date</w:t>
      </w:r>
      <w:r>
        <w:rPr>
          <w:rFonts w:eastAsiaTheme="minorEastAsia"/>
          <w:color w:val="000000" w:themeColor="text1"/>
          <w:sz w:val="22"/>
          <w:szCs w:val="22"/>
          <w14:textFill>
            <w14:solidFill>
              <w14:schemeClr w14:val="tx1"/>
            </w14:solidFill>
          </w14:textFill>
        </w:rPr>
        <w:t>:</w:t>
      </w:r>
    </w:p>
    <w:tbl>
      <w:tblPr>
        <w:tblStyle w:val="8"/>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32"/>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7" w:type="dxa"/>
            <w:gridSpan w:val="2"/>
          </w:tcPr>
          <w:p>
            <w:pPr>
              <w:spacing w:line="360" w:lineRule="auto"/>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Topic：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7" w:type="dxa"/>
            <w:gridSpan w:val="2"/>
          </w:tcPr>
          <w:p>
            <w:pPr>
              <w:spacing w:line="360" w:lineRule="auto"/>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Rate on each point: 5-Excellent  4-Good  3-Average  2-Fair  1-Poor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2" w:type="dxa"/>
          </w:tcPr>
          <w:p>
            <w:pPr>
              <w:spacing w:line="360" w:lineRule="auto"/>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 xml:space="preserve">Introduction </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1. Gained attention and interest</w:t>
            </w:r>
          </w:p>
          <w:p>
            <w:pPr>
              <w:ind w:left="480" w:leftChars="200"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2. Introduced topic clearly</w:t>
            </w:r>
          </w:p>
          <w:p>
            <w:pPr>
              <w:ind w:left="480" w:leftChars="200"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3. Established credibility </w:t>
            </w:r>
          </w:p>
          <w:p>
            <w:pPr>
              <w:ind w:left="480" w:leftChars="200"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4. Related to audience</w:t>
            </w:r>
          </w:p>
          <w:p>
            <w:pPr>
              <w:ind w:left="480" w:left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5. Provided an overview </w:t>
            </w:r>
          </w:p>
        </w:tc>
        <w:tc>
          <w:tcPr>
            <w:tcW w:w="2835" w:type="dxa"/>
          </w:tcPr>
          <w:p>
            <w:pPr>
              <w:spacing w:line="360" w:lineRule="auto"/>
              <w:rPr>
                <w:color w:val="000000" w:themeColor="text1"/>
                <w:sz w:val="22"/>
                <w:szCs w:val="22"/>
                <w14:textFill>
                  <w14:solidFill>
                    <w14:schemeClr w14:val="tx1"/>
                  </w14:solidFill>
                </w14:textFill>
              </w:rPr>
            </w:pP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2" w:type="dxa"/>
          </w:tcPr>
          <w:p>
            <w:pPr>
              <w:spacing w:line="360" w:lineRule="auto"/>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Content</w:t>
            </w:r>
            <w:r>
              <w:rPr>
                <w:color w:val="000000" w:themeColor="text1"/>
                <w:sz w:val="22"/>
                <w:szCs w:val="22"/>
                <w14:textFill>
                  <w14:solidFill>
                    <w14:schemeClr w14:val="tx1"/>
                  </w14:solidFill>
                </w14:textFill>
              </w:rPr>
              <w:t xml:space="preserve"> </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1. Main points clear </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2. Main points fully supported</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3. Organization well planned</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4. Language clear and concise</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5. Connectives effective</w:t>
            </w:r>
            <w:r>
              <w:rPr>
                <w:color w:val="000000" w:themeColor="text1"/>
                <w:sz w:val="22"/>
                <w:szCs w:val="22"/>
                <w14:textFill>
                  <w14:solidFill>
                    <w14:schemeClr w14:val="tx1"/>
                  </w14:solidFill>
                </w14:textFill>
              </w:rPr>
              <w:tab/>
            </w:r>
          </w:p>
        </w:tc>
        <w:tc>
          <w:tcPr>
            <w:tcW w:w="2835" w:type="dxa"/>
          </w:tcPr>
          <w:p>
            <w:pPr>
              <w:spacing w:line="360" w:lineRule="auto"/>
              <w:rPr>
                <w:color w:val="000000" w:themeColor="text1"/>
                <w:sz w:val="22"/>
                <w:szCs w:val="22"/>
                <w14:textFill>
                  <w14:solidFill>
                    <w14:schemeClr w14:val="tx1"/>
                  </w14:solidFill>
                </w14:textFill>
              </w:rPr>
            </w:pP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2" w:type="dxa"/>
          </w:tcPr>
          <w:p>
            <w:pPr>
              <w:spacing w:line="360" w:lineRule="auto"/>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Conclusion</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1. Prepared audience for ending</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2. Reinforced central ideas</w:t>
            </w:r>
          </w:p>
        </w:tc>
        <w:tc>
          <w:tcPr>
            <w:tcW w:w="2835" w:type="dxa"/>
          </w:tcPr>
          <w:p>
            <w:pPr>
              <w:spacing w:line="360" w:lineRule="auto"/>
              <w:rPr>
                <w:color w:val="000000" w:themeColor="text1"/>
                <w:sz w:val="22"/>
                <w:szCs w:val="22"/>
                <w14:textFill>
                  <w14:solidFill>
                    <w14:schemeClr w14:val="tx1"/>
                  </w14:solidFill>
                </w14:textFill>
              </w:rPr>
            </w:pP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2" w:type="dxa"/>
          </w:tcPr>
          <w:p>
            <w:pPr>
              <w:spacing w:line="360" w:lineRule="auto"/>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Delivery</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1. Maintained strong eye contact</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2. Used volume, pace, pitch, stress, and pause</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3. Pronunciation clear</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    4. Used physical actions effectively</w:t>
            </w:r>
          </w:p>
          <w:p>
            <w:pPr>
              <w:ind w:left="480" w:leftChars="200"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Presentation completed within time limit</w:t>
            </w:r>
          </w:p>
        </w:tc>
        <w:tc>
          <w:tcPr>
            <w:tcW w:w="2835" w:type="dxa"/>
          </w:tcPr>
          <w:p>
            <w:pPr>
              <w:spacing w:line="360" w:lineRule="auto"/>
              <w:rPr>
                <w:color w:val="000000" w:themeColor="text1"/>
                <w:sz w:val="22"/>
                <w:szCs w:val="22"/>
                <w14:textFill>
                  <w14:solidFill>
                    <w14:schemeClr w14:val="tx1"/>
                  </w14:solidFill>
                </w14:textFill>
              </w:rPr>
            </w:pP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2" w:type="dxa"/>
          </w:tcPr>
          <w:p>
            <w:pPr>
              <w:spacing w:line="360" w:lineRule="auto"/>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PPT</w:t>
            </w:r>
          </w:p>
          <w:p>
            <w:pPr>
              <w:ind w:left="87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 xml:space="preserve">1. Used appropriate font, size, and color </w:t>
            </w:r>
          </w:p>
          <w:p>
            <w:pPr>
              <w:ind w:left="87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2. Presented key points clearly and concisely</w:t>
            </w:r>
          </w:p>
          <w:p>
            <w:pPr>
              <w:ind w:left="87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3. Well-facilitated presentation</w:t>
            </w:r>
          </w:p>
        </w:tc>
        <w:tc>
          <w:tcPr>
            <w:tcW w:w="2835" w:type="dxa"/>
          </w:tcPr>
          <w:p>
            <w:pPr>
              <w:spacing w:line="360" w:lineRule="auto"/>
              <w:rPr>
                <w:color w:val="000000" w:themeColor="text1"/>
                <w:sz w:val="22"/>
                <w:szCs w:val="22"/>
                <w14:textFill>
                  <w14:solidFill>
                    <w14:schemeClr w14:val="tx1"/>
                  </w14:solidFill>
                </w14:textFill>
              </w:rPr>
            </w:pPr>
          </w:p>
          <w:p>
            <w:pPr>
              <w:tabs>
                <w:tab w:val="right" w:pos="2619"/>
              </w:tabs>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r>
              <w:rPr>
                <w:color w:val="000000" w:themeColor="text1"/>
                <w:sz w:val="22"/>
                <w:szCs w:val="22"/>
                <w14:textFill>
                  <w14:solidFill>
                    <w14:schemeClr w14:val="tx1"/>
                  </w14:solidFill>
                </w14:textFill>
              </w:rPr>
              <w:tab/>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p>
            <w:pPr>
              <w:ind w:firstLine="440" w:firstLineChars="20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5  4  3  2  1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2" w:type="dxa"/>
          </w:tcPr>
          <w:p>
            <w:pPr>
              <w:spacing w:line="360" w:lineRule="auto"/>
              <w:rPr>
                <w:rFonts w:eastAsiaTheme="minorEastAsia"/>
                <w:b/>
                <w:bCs/>
                <w:color w:val="000000" w:themeColor="text1"/>
                <w:sz w:val="22"/>
                <w:szCs w:val="22"/>
                <w14:textFill>
                  <w14:solidFill>
                    <w14:schemeClr w14:val="tx1"/>
                  </w14:solidFill>
                </w14:textFill>
              </w:rPr>
            </w:pPr>
            <w:r>
              <w:rPr>
                <w:rFonts w:hint="eastAsia" w:eastAsiaTheme="minorEastAsia"/>
                <w:b/>
                <w:bCs/>
                <w:color w:val="000000" w:themeColor="text1"/>
                <w:sz w:val="22"/>
                <w:szCs w:val="22"/>
                <w14:textFill>
                  <w14:solidFill>
                    <w14:schemeClr w14:val="tx1"/>
                  </w14:solidFill>
                </w14:textFill>
              </w:rPr>
              <w:t>T</w:t>
            </w:r>
            <w:r>
              <w:rPr>
                <w:rFonts w:eastAsiaTheme="minorEastAsia"/>
                <w:b/>
                <w:bCs/>
                <w:color w:val="000000" w:themeColor="text1"/>
                <w:sz w:val="22"/>
                <w:szCs w:val="22"/>
                <w14:textFill>
                  <w14:solidFill>
                    <w14:schemeClr w14:val="tx1"/>
                  </w14:solidFill>
                </w14:textFill>
              </w:rPr>
              <w:t>otal score</w:t>
            </w:r>
          </w:p>
        </w:tc>
        <w:tc>
          <w:tcPr>
            <w:tcW w:w="2835" w:type="dxa"/>
          </w:tcPr>
          <w:p>
            <w:pPr>
              <w:spacing w:line="360" w:lineRule="auto"/>
              <w:rPr>
                <w:color w:val="000000" w:themeColor="text1"/>
                <w:sz w:val="22"/>
                <w:szCs w:val="22"/>
                <w14:textFill>
                  <w14:solidFill>
                    <w14:schemeClr w14:val="tx1"/>
                  </w14:solidFill>
                </w14:textFill>
              </w:rPr>
            </w:pPr>
          </w:p>
        </w:tc>
      </w:tr>
    </w:tbl>
    <w:p>
      <w:pPr>
        <w:rPr>
          <w:rFonts w:hint="eastAsia" w:eastAsiaTheme="minorEastAsia"/>
        </w:rPr>
      </w:pPr>
    </w:p>
    <w:p>
      <w:pPr>
        <w:widowControl/>
        <w:spacing w:after="210"/>
        <w:jc w:val="center"/>
        <w:outlineLvl w:val="0"/>
        <w:rPr>
          <w:rFonts w:ascii="宋体" w:hAnsi="宋体" w:eastAsia="宋体" w:cs="宋体"/>
          <w:b/>
          <w:bCs/>
          <w:color w:val="000000" w:themeColor="text1"/>
          <w:kern w:val="36"/>
          <w:sz w:val="32"/>
          <w:szCs w:val="32"/>
          <w14:textFill>
            <w14:solidFill>
              <w14:schemeClr w14:val="tx1"/>
            </w14:solidFill>
          </w14:textFill>
        </w:rPr>
      </w:pPr>
      <w:r>
        <w:rPr>
          <w:rFonts w:ascii="宋体" w:hAnsi="宋体" w:eastAsia="宋体" w:cs="宋体"/>
          <w:b/>
          <w:bCs/>
          <w:color w:val="000000" w:themeColor="text1"/>
          <w:kern w:val="36"/>
          <w:sz w:val="32"/>
          <w:szCs w:val="32"/>
          <w14:textFill>
            <w14:solidFill>
              <w14:schemeClr w14:val="tx1"/>
            </w14:solidFill>
          </w14:textFill>
        </w:rPr>
        <w:t>202</w:t>
      </w:r>
      <w:r>
        <w:rPr>
          <w:rFonts w:hint="eastAsia" w:ascii="宋体" w:hAnsi="宋体" w:eastAsia="宋体" w:cs="宋体"/>
          <w:b/>
          <w:bCs/>
          <w:color w:val="000000" w:themeColor="text1"/>
          <w:kern w:val="36"/>
          <w:sz w:val="32"/>
          <w:szCs w:val="32"/>
          <w14:textFill>
            <w14:solidFill>
              <w14:schemeClr w14:val="tx1"/>
            </w14:solidFill>
          </w14:textFill>
        </w:rPr>
        <w:t>3</w:t>
      </w:r>
      <w:r>
        <w:rPr>
          <w:rFonts w:ascii="宋体" w:hAnsi="宋体" w:eastAsia="宋体" w:cs="宋体"/>
          <w:b/>
          <w:bCs/>
          <w:color w:val="000000" w:themeColor="text1"/>
          <w:kern w:val="36"/>
          <w:sz w:val="32"/>
          <w:szCs w:val="32"/>
          <w14:textFill>
            <w14:solidFill>
              <w14:schemeClr w14:val="tx1"/>
            </w14:solidFill>
          </w14:textFill>
        </w:rPr>
        <w:t>“第</w:t>
      </w:r>
      <w:r>
        <w:rPr>
          <w:rFonts w:hint="eastAsia" w:ascii="宋体" w:hAnsi="宋体" w:eastAsia="宋体" w:cs="宋体"/>
          <w:b/>
          <w:bCs/>
          <w:color w:val="000000" w:themeColor="text1"/>
          <w:kern w:val="36"/>
          <w:sz w:val="32"/>
          <w:szCs w:val="32"/>
          <w14:textFill>
            <w14:solidFill>
              <w14:schemeClr w14:val="tx1"/>
            </w14:solidFill>
          </w14:textFill>
        </w:rPr>
        <w:t>六</w:t>
      </w:r>
      <w:r>
        <w:rPr>
          <w:rFonts w:ascii="宋体" w:hAnsi="宋体" w:eastAsia="宋体" w:cs="宋体"/>
          <w:b/>
          <w:bCs/>
          <w:color w:val="000000" w:themeColor="text1"/>
          <w:kern w:val="36"/>
          <w:sz w:val="32"/>
          <w:szCs w:val="32"/>
          <w14:textFill>
            <w14:solidFill>
              <w14:schemeClr w14:val="tx1"/>
            </w14:solidFill>
          </w14:textFill>
        </w:rPr>
        <w:t>届中国大学生5分钟科研</w:t>
      </w:r>
      <w:r>
        <w:rPr>
          <w:rFonts w:hint="eastAsia" w:ascii="宋体" w:hAnsi="宋体" w:eastAsia="宋体" w:cs="宋体"/>
          <w:b/>
          <w:bCs/>
          <w:color w:val="000000" w:themeColor="text1"/>
          <w:kern w:val="36"/>
          <w:sz w:val="32"/>
          <w:szCs w:val="32"/>
          <w14:textFill>
            <w14:solidFill>
              <w14:schemeClr w14:val="tx1"/>
            </w14:solidFill>
          </w14:textFill>
        </w:rPr>
        <w:t>英语</w:t>
      </w:r>
      <w:r>
        <w:rPr>
          <w:rFonts w:ascii="宋体" w:hAnsi="宋体" w:eastAsia="宋体" w:cs="宋体"/>
          <w:b/>
          <w:bCs/>
          <w:color w:val="000000" w:themeColor="text1"/>
          <w:kern w:val="36"/>
          <w:sz w:val="32"/>
          <w:szCs w:val="32"/>
          <w14:textFill>
            <w14:solidFill>
              <w14:schemeClr w14:val="tx1"/>
            </w14:solidFill>
          </w14:textFill>
        </w:rPr>
        <w:t>演讲”</w:t>
      </w:r>
    </w:p>
    <w:p>
      <w:pPr>
        <w:widowControl/>
        <w:spacing w:line="360" w:lineRule="atLeast"/>
        <w:ind w:firstLine="240" w:firstLineChars="100"/>
        <w:rPr>
          <w:rFonts w:cs="宋体" w:asciiTheme="minorEastAsia" w:hAnsiTheme="minorEastAsia"/>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为响应国家培养具有国际竞争力的新工科、新医科、新农科、新文科的创新人才，继在2018年至202</w:t>
      </w:r>
      <w:r>
        <w:rPr>
          <w:rFonts w:hint="eastAsia" w:cs="宋体" w:asciiTheme="minorEastAsia" w:hAnsiTheme="minorEastAsia"/>
          <w:color w:val="000000" w:themeColor="text1"/>
          <w:kern w:val="0"/>
          <w:szCs w:val="21"/>
          <w14:textFill>
            <w14:solidFill>
              <w14:schemeClr w14:val="tx1"/>
            </w14:solidFill>
          </w14:textFill>
        </w:rPr>
        <w:t>2</w:t>
      </w:r>
      <w:r>
        <w:rPr>
          <w:rFonts w:cs="宋体" w:asciiTheme="minorEastAsia" w:hAnsiTheme="minorEastAsia"/>
          <w:color w:val="000000" w:themeColor="text1"/>
          <w:kern w:val="0"/>
          <w:szCs w:val="21"/>
          <w14:textFill>
            <w14:solidFill>
              <w14:schemeClr w14:val="tx1"/>
            </w14:solidFill>
          </w14:textFill>
        </w:rPr>
        <w:t>年成功举办了</w:t>
      </w:r>
      <w:r>
        <w:rPr>
          <w:rFonts w:hint="eastAsia" w:cs="宋体" w:asciiTheme="minorEastAsia" w:hAnsiTheme="minorEastAsia"/>
          <w:color w:val="000000" w:themeColor="text1"/>
          <w:kern w:val="0"/>
          <w:szCs w:val="21"/>
          <w14:textFill>
            <w14:solidFill>
              <w14:schemeClr w14:val="tx1"/>
            </w14:solidFill>
          </w14:textFill>
        </w:rPr>
        <w:t>五</w:t>
      </w:r>
      <w:r>
        <w:rPr>
          <w:rFonts w:cs="宋体" w:asciiTheme="minorEastAsia" w:hAnsiTheme="minorEastAsia"/>
          <w:color w:val="000000" w:themeColor="text1"/>
          <w:kern w:val="0"/>
          <w:szCs w:val="21"/>
          <w14:textFill>
            <w14:solidFill>
              <w14:schemeClr w14:val="tx1"/>
            </w14:solidFill>
          </w14:textFill>
        </w:rPr>
        <w:t>届“中国大学生5分钟科研演讲</w:t>
      </w:r>
      <w:r>
        <w:rPr>
          <w:rFonts w:hint="eastAsia" w:cs="宋体" w:asciiTheme="minorEastAsia" w:hAnsiTheme="minorEastAsia"/>
          <w:color w:val="000000" w:themeColor="text1"/>
          <w:kern w:val="0"/>
          <w:szCs w:val="21"/>
          <w14:textFill>
            <w14:solidFill>
              <w14:schemeClr w14:val="tx1"/>
            </w14:solidFill>
          </w14:textFill>
        </w:rPr>
        <w:t>(英语)</w:t>
      </w:r>
      <w:r>
        <w:rPr>
          <w:rFonts w:cs="宋体" w:asciiTheme="minorEastAsia" w:hAnsiTheme="minorEastAsia"/>
          <w:color w:val="000000" w:themeColor="text1"/>
          <w:kern w:val="0"/>
          <w:szCs w:val="21"/>
          <w14:textFill>
            <w14:solidFill>
              <w14:schemeClr w14:val="tx1"/>
            </w14:solidFill>
          </w14:textFill>
        </w:rPr>
        <w:t>”后</w:t>
      </w:r>
      <w:r>
        <w:rPr>
          <w:rFonts w:hint="eastAsia" w:cs="宋体" w:asciiTheme="minorEastAsia" w:hAnsiTheme="minorEastAsia"/>
          <w:color w:val="000000" w:themeColor="text1"/>
          <w:kern w:val="0"/>
          <w:szCs w:val="21"/>
          <w14:textFill>
            <w14:solidFill>
              <w14:schemeClr w14:val="tx1"/>
            </w14:solidFill>
          </w14:textFill>
        </w:rPr>
        <w:t>（获奖视频见附录）</w:t>
      </w:r>
      <w:r>
        <w:rPr>
          <w:rFonts w:cs="宋体" w:asciiTheme="minorEastAsia" w:hAnsiTheme="minorEastAsia"/>
          <w:color w:val="000000" w:themeColor="text1"/>
          <w:kern w:val="0"/>
          <w:szCs w:val="21"/>
          <w14:textFill>
            <w14:solidFill>
              <w14:schemeClr w14:val="tx1"/>
            </w14:solidFill>
          </w14:textFill>
        </w:rPr>
        <w:t>，“第</w:t>
      </w:r>
      <w:r>
        <w:rPr>
          <w:rFonts w:hint="eastAsia" w:cs="宋体" w:asciiTheme="minorEastAsia" w:hAnsiTheme="minorEastAsia"/>
          <w:color w:val="000000" w:themeColor="text1"/>
          <w:kern w:val="0"/>
          <w:szCs w:val="21"/>
          <w14:textFill>
            <w14:solidFill>
              <w14:schemeClr w14:val="tx1"/>
            </w14:solidFill>
          </w14:textFill>
        </w:rPr>
        <w:t>六</w:t>
      </w:r>
      <w:r>
        <w:rPr>
          <w:rFonts w:cs="宋体" w:asciiTheme="minorEastAsia" w:hAnsiTheme="minorEastAsia"/>
          <w:color w:val="000000" w:themeColor="text1"/>
          <w:kern w:val="0"/>
          <w:szCs w:val="21"/>
          <w14:textFill>
            <w14:solidFill>
              <w14:schemeClr w14:val="tx1"/>
            </w14:solidFill>
          </w14:textFill>
        </w:rPr>
        <w:t>届中国大学生5分钟科研</w:t>
      </w:r>
      <w:r>
        <w:rPr>
          <w:rFonts w:hint="eastAsia" w:cs="宋体" w:asciiTheme="minorEastAsia" w:hAnsiTheme="minorEastAsia"/>
          <w:color w:val="000000" w:themeColor="text1"/>
          <w:kern w:val="0"/>
          <w:szCs w:val="21"/>
          <w14:textFill>
            <w14:solidFill>
              <w14:schemeClr w14:val="tx1"/>
            </w14:solidFill>
          </w14:textFill>
        </w:rPr>
        <w:t>英语</w:t>
      </w:r>
      <w:r>
        <w:rPr>
          <w:rFonts w:cs="宋体" w:asciiTheme="minorEastAsia" w:hAnsiTheme="minorEastAsia"/>
          <w:color w:val="000000" w:themeColor="text1"/>
          <w:kern w:val="0"/>
          <w:szCs w:val="21"/>
          <w14:textFill>
            <w14:solidFill>
              <w14:schemeClr w14:val="tx1"/>
            </w14:solidFill>
          </w14:textFill>
        </w:rPr>
        <w:t>演讲”将在</w:t>
      </w:r>
      <w:r>
        <w:rPr>
          <w:rFonts w:cs="宋体" w:asciiTheme="minorEastAsia" w:hAnsiTheme="minorEastAsia"/>
          <w:b/>
          <w:color w:val="000000" w:themeColor="text1"/>
          <w:kern w:val="0"/>
          <w:szCs w:val="21"/>
          <w14:textFill>
            <w14:solidFill>
              <w14:schemeClr w14:val="tx1"/>
            </w14:solidFill>
          </w14:textFill>
        </w:rPr>
        <w:t>202</w:t>
      </w:r>
      <w:r>
        <w:rPr>
          <w:rFonts w:hint="eastAsia" w:cs="宋体" w:asciiTheme="minorEastAsia" w:hAnsiTheme="minorEastAsia"/>
          <w:b/>
          <w:color w:val="000000" w:themeColor="text1"/>
          <w:kern w:val="0"/>
          <w:szCs w:val="21"/>
          <w14:textFill>
            <w14:solidFill>
              <w14:schemeClr w14:val="tx1"/>
            </w14:solidFill>
          </w14:textFill>
        </w:rPr>
        <w:t>3</w:t>
      </w:r>
      <w:r>
        <w:rPr>
          <w:rFonts w:cs="宋体" w:asciiTheme="minorEastAsia" w:hAnsiTheme="minorEastAsia"/>
          <w:b/>
          <w:color w:val="000000" w:themeColor="text1"/>
          <w:kern w:val="0"/>
          <w:szCs w:val="21"/>
          <w14:textFill>
            <w14:solidFill>
              <w14:schemeClr w14:val="tx1"/>
            </w14:solidFill>
          </w14:textFill>
        </w:rPr>
        <w:t>年3月至202</w:t>
      </w:r>
      <w:r>
        <w:rPr>
          <w:rFonts w:hint="eastAsia" w:cs="宋体" w:asciiTheme="minorEastAsia" w:hAnsiTheme="minorEastAsia"/>
          <w:b/>
          <w:color w:val="000000" w:themeColor="text1"/>
          <w:kern w:val="0"/>
          <w:szCs w:val="21"/>
          <w14:textFill>
            <w14:solidFill>
              <w14:schemeClr w14:val="tx1"/>
            </w14:solidFill>
          </w14:textFill>
        </w:rPr>
        <w:t>3</w:t>
      </w:r>
      <w:r>
        <w:rPr>
          <w:rFonts w:cs="宋体" w:asciiTheme="minorEastAsia" w:hAnsiTheme="minorEastAsia"/>
          <w:b/>
          <w:color w:val="000000" w:themeColor="text1"/>
          <w:kern w:val="0"/>
          <w:szCs w:val="21"/>
          <w14:textFill>
            <w14:solidFill>
              <w14:schemeClr w14:val="tx1"/>
            </w14:solidFill>
          </w14:textFill>
        </w:rPr>
        <w:t>年8月</w:t>
      </w:r>
      <w:r>
        <w:rPr>
          <w:rFonts w:cs="宋体" w:asciiTheme="minorEastAsia" w:hAnsiTheme="minorEastAsia"/>
          <w:color w:val="000000" w:themeColor="text1"/>
          <w:kern w:val="0"/>
          <w:szCs w:val="21"/>
          <w14:textFill>
            <w14:solidFill>
              <w14:schemeClr w14:val="tx1"/>
            </w14:solidFill>
          </w14:textFill>
        </w:rPr>
        <w:t>继续举办。本次大赛由学术英语教学研究会举办</w:t>
      </w:r>
      <w:r>
        <w:rPr>
          <w:rFonts w:hint="eastAsia" w:cs="宋体" w:asciiTheme="minorEastAsia" w:hAnsiTheme="minorEastAsia"/>
          <w:color w:val="000000" w:themeColor="text1"/>
          <w:kern w:val="0"/>
          <w:szCs w:val="21"/>
          <w14:textFill>
            <w14:solidFill>
              <w14:schemeClr w14:val="tx1"/>
            </w14:solidFill>
          </w14:textFill>
        </w:rPr>
        <w:t>。</w:t>
      </w:r>
    </w:p>
    <w:p>
      <w:pPr>
        <w:widowControl/>
        <w:spacing w:line="360" w:lineRule="atLeast"/>
        <w:ind w:firstLine="240" w:firstLineChars="100"/>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本赛事是一项全公益的学术活动，参加报名和证书颁发均不收费用。</w:t>
      </w:r>
    </w:p>
    <w:p>
      <w:pPr>
        <w:widowControl/>
        <w:spacing w:line="360" w:lineRule="atLeast"/>
        <w:ind w:firstLine="240" w:firstLineChars="100"/>
        <w:rPr>
          <w:rFonts w:cs="宋体" w:asciiTheme="minorEastAsia" w:hAnsiTheme="minorEastAsia"/>
          <w:bCs/>
          <w:color w:val="000000" w:themeColor="text1"/>
          <w:kern w:val="0"/>
          <w:szCs w:val="21"/>
          <w14:textFill>
            <w14:solidFill>
              <w14:schemeClr w14:val="tx1"/>
            </w14:solidFill>
          </w14:textFill>
        </w:rPr>
      </w:pPr>
      <w:r>
        <w:rPr>
          <w:rFonts w:cs="宋体" w:asciiTheme="minorEastAsia" w:hAnsiTheme="minorEastAsia"/>
          <w:bCs/>
          <w:color w:val="000000" w:themeColor="text1"/>
          <w:kern w:val="0"/>
          <w:szCs w:val="21"/>
          <w14:textFill>
            <w14:solidFill>
              <w14:schemeClr w14:val="tx1"/>
            </w14:solidFill>
          </w14:textFill>
        </w:rPr>
        <w:t>赛事目的：</w:t>
      </w:r>
      <w:r>
        <w:rPr>
          <w:rFonts w:hint="eastAsia" w:cs="宋体" w:asciiTheme="minorEastAsia" w:hAnsiTheme="minorEastAsia"/>
          <w:bCs/>
          <w:color w:val="000000" w:themeColor="text1"/>
          <w:kern w:val="0"/>
          <w:szCs w:val="21"/>
          <w14:textFill>
            <w14:solidFill>
              <w14:schemeClr w14:val="tx1"/>
            </w14:solidFill>
          </w14:textFill>
        </w:rPr>
        <w:t>促进</w:t>
      </w:r>
      <w:r>
        <w:rPr>
          <w:rFonts w:cs="宋体" w:asciiTheme="minorEastAsia" w:hAnsiTheme="minorEastAsia"/>
          <w:bCs/>
          <w:color w:val="000000" w:themeColor="text1"/>
          <w:kern w:val="0"/>
          <w:szCs w:val="21"/>
          <w14:textFill>
            <w14:solidFill>
              <w14:schemeClr w14:val="tx1"/>
            </w14:solidFill>
          </w14:textFill>
        </w:rPr>
        <w:t>我国高校本科生和研究生</w:t>
      </w:r>
      <w:r>
        <w:rPr>
          <w:rFonts w:hint="eastAsia" w:cs="宋体" w:asciiTheme="minorEastAsia" w:hAnsiTheme="minorEastAsia"/>
          <w:bCs/>
          <w:color w:val="000000" w:themeColor="text1"/>
          <w:kern w:val="0"/>
          <w:szCs w:val="21"/>
          <w14:textFill>
            <w14:solidFill>
              <w14:schemeClr w14:val="tx1"/>
            </w14:solidFill>
          </w14:textFill>
        </w:rPr>
        <w:t>的科研能力，提高使</w:t>
      </w:r>
      <w:r>
        <w:rPr>
          <w:rFonts w:cs="宋体" w:asciiTheme="minorEastAsia" w:hAnsiTheme="minorEastAsia"/>
          <w:bCs/>
          <w:color w:val="000000" w:themeColor="text1"/>
          <w:kern w:val="0"/>
          <w:szCs w:val="21"/>
          <w14:textFill>
            <w14:solidFill>
              <w14:schemeClr w14:val="tx1"/>
            </w14:solidFill>
          </w14:textFill>
        </w:rPr>
        <w:t>用英语从事科研创新和学术交流的能力，帮助我国未来的科研工作者有效地向国际同行介绍自己的学术思想和科研成果</w:t>
      </w:r>
      <w:r>
        <w:rPr>
          <w:rFonts w:hint="eastAsia" w:cs="宋体" w:asciiTheme="minorEastAsia" w:hAnsiTheme="minorEastAsia"/>
          <w:bCs/>
          <w:color w:val="000000" w:themeColor="text1"/>
          <w:kern w:val="0"/>
          <w:szCs w:val="21"/>
          <w14:textFill>
            <w14:solidFill>
              <w14:schemeClr w14:val="tx1"/>
            </w14:solidFill>
          </w14:textFill>
        </w:rPr>
        <w:t>；提高国际传播能力，同时推动我国高校大学英语从通用英语范式向以项目为导向的专门用途英语范式转移</w:t>
      </w:r>
      <w:r>
        <w:rPr>
          <w:rFonts w:cs="宋体" w:asciiTheme="minorEastAsia" w:hAnsiTheme="minorEastAsia"/>
          <w:bCs/>
          <w:color w:val="000000" w:themeColor="text1"/>
          <w:kern w:val="0"/>
          <w:szCs w:val="21"/>
          <w14:textFill>
            <w14:solidFill>
              <w14:schemeClr w14:val="tx1"/>
            </w14:solidFill>
          </w14:textFill>
        </w:rPr>
        <w:t>。</w:t>
      </w:r>
    </w:p>
    <w:p>
      <w:pPr>
        <w:pStyle w:val="15"/>
        <w:widowControl/>
        <w:numPr>
          <w:ilvl w:val="0"/>
          <w:numId w:val="7"/>
        </w:numPr>
        <w:jc w:val="center"/>
        <w:rPr>
          <w:rFonts w:cs="宋体" w:asciiTheme="minorEastAsia" w:hAnsiTheme="minorEastAsia"/>
          <w:b/>
          <w:bCs/>
          <w:color w:val="000000" w:themeColor="text1"/>
          <w:kern w:val="0"/>
          <w:szCs w:val="21"/>
          <w14:textFill>
            <w14:solidFill>
              <w14:schemeClr w14:val="tx1"/>
            </w14:solidFill>
          </w14:textFill>
        </w:rPr>
      </w:pPr>
      <w:r>
        <w:rPr>
          <w:rFonts w:cs="宋体" w:asciiTheme="minorEastAsia" w:hAnsiTheme="minorEastAsia"/>
          <w:b/>
          <w:bCs/>
          <w:color w:val="000000" w:themeColor="text1"/>
          <w:kern w:val="0"/>
          <w:szCs w:val="21"/>
          <w14:textFill>
            <w14:solidFill>
              <w14:schemeClr w14:val="tx1"/>
            </w14:solidFill>
          </w14:textFill>
        </w:rPr>
        <w:t>参赛要求 </w:t>
      </w:r>
    </w:p>
    <w:p>
      <w:pPr>
        <w:pStyle w:val="15"/>
        <w:widowControl/>
        <w:ind w:left="440"/>
        <w:rPr>
          <w:rFonts w:cs="宋体" w:asciiTheme="minorEastAsia" w:hAnsiTheme="minorEastAsia"/>
          <w:color w:val="000000" w:themeColor="text1"/>
          <w:kern w:val="0"/>
          <w:szCs w:val="21"/>
          <w14:textFill>
            <w14:solidFill>
              <w14:schemeClr w14:val="tx1"/>
            </w14:solidFill>
          </w14:textFill>
        </w:rPr>
      </w:pPr>
    </w:p>
    <w:p>
      <w:pPr>
        <w:widowControl/>
        <w:ind w:firstLine="480"/>
        <w:rPr>
          <w:rFonts w:ascii="宋体" w:hAnsi="宋体" w:eastAsia="宋体" w:cs="宋体"/>
          <w:color w:val="000000" w:themeColor="text1"/>
          <w:szCs w:val="21"/>
          <w14:textFill>
            <w14:solidFill>
              <w14:schemeClr w14:val="tx1"/>
            </w14:solidFill>
          </w14:textFill>
        </w:rPr>
      </w:pPr>
      <w:r>
        <w:rPr>
          <w:rFonts w:cs="宋体" w:asciiTheme="minorEastAsia" w:hAnsiTheme="minorEastAsia"/>
          <w:color w:val="000000" w:themeColor="text1"/>
          <w:spacing w:val="24"/>
          <w:kern w:val="0"/>
          <w:szCs w:val="21"/>
          <w14:textFill>
            <w14:solidFill>
              <w14:schemeClr w14:val="tx1"/>
            </w14:solidFill>
          </w14:textFill>
        </w:rPr>
        <w:t>（一）</w:t>
      </w:r>
      <w:r>
        <w:rPr>
          <w:rFonts w:ascii="宋体" w:hAnsi="宋体" w:eastAsia="宋体" w:cs="宋体"/>
          <w:color w:val="000000" w:themeColor="text1"/>
          <w:szCs w:val="21"/>
          <w14:textFill>
            <w14:solidFill>
              <w14:schemeClr w14:val="tx1"/>
            </w14:solidFill>
          </w14:textFill>
        </w:rPr>
        <w:t>参赛</w:t>
      </w:r>
      <w:r>
        <w:rPr>
          <w:rFonts w:hint="eastAsia" w:ascii="宋体" w:hAnsi="宋体" w:eastAsia="宋体" w:cs="宋体"/>
          <w:color w:val="000000" w:themeColor="text1"/>
          <w:szCs w:val="21"/>
          <w14:textFill>
            <w14:solidFill>
              <w14:schemeClr w14:val="tx1"/>
            </w14:solidFill>
          </w14:textFill>
        </w:rPr>
        <w:t>者</w:t>
      </w:r>
      <w:r>
        <w:rPr>
          <w:rFonts w:ascii="宋体" w:hAnsi="宋体" w:eastAsia="宋体" w:cs="宋体"/>
          <w:color w:val="000000" w:themeColor="text1"/>
          <w:szCs w:val="21"/>
          <w14:textFill>
            <w14:solidFill>
              <w14:schemeClr w14:val="tx1"/>
            </w14:solidFill>
          </w14:textFill>
        </w:rPr>
        <w:t>为我国（包括港、澳、台）高校在读的本科生和研究生，报名分本科组和研究生组</w:t>
      </w:r>
      <w:r>
        <w:rPr>
          <w:rFonts w:hint="eastAsia" w:ascii="宋体" w:hAnsi="宋体" w:eastAsia="宋体" w:cs="宋体"/>
          <w:color w:val="000000" w:themeColor="text1"/>
          <w:szCs w:val="21"/>
          <w14:textFill>
            <w14:solidFill>
              <w14:schemeClr w14:val="tx1"/>
            </w14:solidFill>
          </w14:textFill>
        </w:rPr>
        <w:t>（比赛不分），可以</w:t>
      </w:r>
      <w:r>
        <w:rPr>
          <w:rFonts w:hint="eastAsia" w:ascii="宋体" w:hAnsi="宋体" w:eastAsia="宋体" w:cs="宋体"/>
          <w:color w:val="000000" w:themeColor="text1"/>
          <w:szCs w:val="21"/>
          <w:u w:val="single"/>
          <w14:textFill>
            <w14:solidFill>
              <w14:schemeClr w14:val="tx1"/>
            </w14:solidFill>
          </w14:textFill>
        </w:rPr>
        <w:t>1-5人团队参赛</w:t>
      </w:r>
      <w:r>
        <w:rPr>
          <w:rFonts w:hint="eastAsia" w:ascii="宋体" w:hAnsi="宋体" w:eastAsia="宋体" w:cs="宋体"/>
          <w:color w:val="000000" w:themeColor="text1"/>
          <w:szCs w:val="21"/>
          <w14:textFill>
            <w14:solidFill>
              <w14:schemeClr w14:val="tx1"/>
            </w14:solidFill>
          </w14:textFill>
        </w:rPr>
        <w:t>。团队成员可以跨专业、跨年级和跨学校。</w:t>
      </w:r>
    </w:p>
    <w:p>
      <w:pPr>
        <w:ind w:firstLine="48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（二）参赛作品是基于一个与自己专业相关或跨专业的课题项目。研究方法可以是“实证研究”、“模型推算”、“实地观察”、“案例分析”和“问卷/访谈”等，但</w:t>
      </w:r>
      <w:r>
        <w:rPr>
          <w:rFonts w:cs="宋体" w:asciiTheme="minorEastAsia" w:hAnsiTheme="minorEastAsia"/>
          <w:color w:val="000000" w:themeColor="text1"/>
          <w:kern w:val="0"/>
          <w:szCs w:val="21"/>
          <w14:textFill>
            <w14:solidFill>
              <w14:schemeClr w14:val="tx1"/>
            </w14:solidFill>
          </w14:textFill>
        </w:rPr>
        <w:t>不</w:t>
      </w:r>
      <w:r>
        <w:rPr>
          <w:rFonts w:hint="eastAsia" w:cs="宋体" w:asciiTheme="minorEastAsia" w:hAnsiTheme="minorEastAsia"/>
          <w:color w:val="000000" w:themeColor="text1"/>
          <w:kern w:val="0"/>
          <w:szCs w:val="21"/>
          <w14:textFill>
            <w14:solidFill>
              <w14:schemeClr w14:val="tx1"/>
            </w14:solidFill>
          </w14:textFill>
        </w:rPr>
        <w:t>接受</w:t>
      </w:r>
      <w:r>
        <w:rPr>
          <w:rFonts w:cs="宋体" w:asciiTheme="minorEastAsia" w:hAnsiTheme="minorEastAsia"/>
          <w:color w:val="000000" w:themeColor="text1"/>
          <w:kern w:val="0"/>
          <w:szCs w:val="21"/>
          <w14:textFill>
            <w14:solidFill>
              <w14:schemeClr w14:val="tx1"/>
            </w14:solidFill>
          </w14:textFill>
        </w:rPr>
        <w:t>介绍性或文献综述性</w:t>
      </w:r>
      <w:r>
        <w:rPr>
          <w:rFonts w:hint="eastAsia" w:cs="宋体" w:asciiTheme="minorEastAsia" w:hAnsiTheme="minorEastAsia"/>
          <w:color w:val="000000" w:themeColor="text1"/>
          <w:kern w:val="0"/>
          <w:szCs w:val="21"/>
          <w14:textFill>
            <w14:solidFill>
              <w14:schemeClr w14:val="tx1"/>
            </w14:solidFill>
          </w14:textFill>
        </w:rPr>
        <w:t>类作品</w:t>
      </w:r>
      <w:r>
        <w:rPr>
          <w:rFonts w:hint="eastAsia" w:cs="宋体" w:asciiTheme="minorEastAsia" w:hAnsiTheme="minorEastAsia"/>
          <w:b/>
          <w:color w:val="000000" w:themeColor="text1"/>
          <w:kern w:val="0"/>
          <w:szCs w:val="21"/>
          <w14:textFill>
            <w14:solidFill>
              <w14:schemeClr w14:val="tx1"/>
            </w14:solidFill>
          </w14:textFill>
        </w:rPr>
        <w:t>。</w:t>
      </w:r>
    </w:p>
    <w:p>
      <w:pPr>
        <w:ind w:firstLine="48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（三）演讲作品是基于一份用英语撰写的研究报告。研究报告包括标题、摘要、引言、方法、结果、讨论和结论、致谢和参考文献等基本部分（见科研报告样板）。长度不少于2000英语单词。具体要求：</w:t>
      </w:r>
    </w:p>
    <w:p>
      <w:pPr>
        <w:pStyle w:val="15"/>
        <w:numPr>
          <w:ilvl w:val="0"/>
          <w:numId w:val="8"/>
        </w:numP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标题</w:t>
      </w:r>
      <w:r>
        <w:rPr>
          <w:rFonts w:hint="eastAsia" w:ascii="宋体" w:hAnsi="宋体" w:eastAsia="宋体" w:cs="宋体"/>
          <w:color w:val="000000" w:themeColor="text1"/>
          <w:szCs w:val="21"/>
          <w14:textFill>
            <w14:solidFill>
              <w14:schemeClr w14:val="tx1"/>
            </w14:solidFill>
          </w14:textFill>
        </w:rPr>
        <w:t>：具体清晰，能够从中猜到论文的主题和解决主要问题。</w:t>
      </w:r>
    </w:p>
    <w:p>
      <w:pPr>
        <w:pStyle w:val="15"/>
        <w:numPr>
          <w:ilvl w:val="0"/>
          <w:numId w:val="8"/>
        </w:numP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摘要：</w:t>
      </w:r>
      <w:r>
        <w:rPr>
          <w:rFonts w:hint="eastAsia" w:ascii="宋体" w:hAnsi="宋体" w:eastAsia="宋体" w:cs="宋体"/>
          <w:color w:val="000000" w:themeColor="text1"/>
          <w:szCs w:val="21"/>
          <w14:textFill>
            <w14:solidFill>
              <w14:schemeClr w14:val="tx1"/>
            </w14:solidFill>
          </w14:textFill>
        </w:rPr>
        <w:t>研究的问题和目的，使用的研究方法，主要发现和结论等基本要素。</w:t>
      </w:r>
    </w:p>
    <w:p>
      <w:pPr>
        <w:pStyle w:val="15"/>
        <w:numPr>
          <w:ilvl w:val="0"/>
          <w:numId w:val="8"/>
        </w:numP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引言：</w:t>
      </w:r>
      <w:r>
        <w:rPr>
          <w:rFonts w:hint="eastAsia" w:ascii="宋体" w:hAnsi="宋体" w:eastAsia="宋体" w:cs="宋体"/>
          <w:color w:val="000000" w:themeColor="text1"/>
          <w:szCs w:val="21"/>
          <w14:textFill>
            <w14:solidFill>
              <w14:schemeClr w14:val="tx1"/>
            </w14:solidFill>
          </w14:textFill>
        </w:rPr>
        <w:t>介绍研究问题的重要性和必要性，对解决的问题有一定的文献回顾，了解研究现状，在此基础上提出研究问题或假设。</w:t>
      </w:r>
    </w:p>
    <w:p>
      <w:pPr>
        <w:pStyle w:val="15"/>
        <w:numPr>
          <w:ilvl w:val="0"/>
          <w:numId w:val="8"/>
        </w:numP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研究方法：</w:t>
      </w:r>
      <w:r>
        <w:rPr>
          <w:rFonts w:hint="eastAsia" w:ascii="宋体" w:hAnsi="宋体" w:eastAsia="宋体" w:cs="宋体"/>
          <w:color w:val="000000" w:themeColor="text1"/>
          <w:szCs w:val="21"/>
          <w14:textFill>
            <w14:solidFill>
              <w14:schemeClr w14:val="tx1"/>
            </w14:solidFill>
          </w14:textFill>
        </w:rPr>
        <w:t xml:space="preserve">具体详细，方法做到可复制性可检验性，如要具体交代研究的对象，材料和步骤等。 </w:t>
      </w:r>
    </w:p>
    <w:p>
      <w:pPr>
        <w:pStyle w:val="15"/>
        <w:numPr>
          <w:ilvl w:val="0"/>
          <w:numId w:val="8"/>
        </w:numP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结果：</w:t>
      </w:r>
      <w:r>
        <w:rPr>
          <w:rFonts w:hint="eastAsia" w:ascii="宋体" w:hAnsi="宋体" w:eastAsia="宋体" w:cs="宋体"/>
          <w:color w:val="000000" w:themeColor="text1"/>
          <w:szCs w:val="21"/>
          <w14:textFill>
            <w14:solidFill>
              <w14:schemeClr w14:val="tx1"/>
            </w14:solidFill>
          </w14:textFill>
        </w:rPr>
        <w:t>要围绕研究问题，呈现研究的发现和结果，恰当使用图表等说明。</w:t>
      </w:r>
    </w:p>
    <w:p>
      <w:pPr>
        <w:pStyle w:val="15"/>
        <w:numPr>
          <w:ilvl w:val="0"/>
          <w:numId w:val="8"/>
        </w:numP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讨论和结论：</w:t>
      </w:r>
      <w:r>
        <w:rPr>
          <w:rFonts w:hint="eastAsia" w:ascii="宋体" w:hAnsi="宋体" w:eastAsia="宋体" w:cs="宋体"/>
          <w:color w:val="000000" w:themeColor="text1"/>
          <w:szCs w:val="21"/>
          <w14:textFill>
            <w14:solidFill>
              <w14:schemeClr w14:val="tx1"/>
            </w14:solidFill>
          </w14:textFill>
        </w:rPr>
        <w:t>解释自己发现和结果，有可能的话把自己的结果与前人类似研究结果进行比较；阐明发现的学术和现实意义，讨论研究不足和以后可以继续研究的方面。</w:t>
      </w:r>
    </w:p>
    <w:p>
      <w:pPr>
        <w:pStyle w:val="15"/>
        <w:numPr>
          <w:ilvl w:val="0"/>
          <w:numId w:val="8"/>
        </w:numP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b/>
          <w:color w:val="000000" w:themeColor="text1"/>
          <w:szCs w:val="21"/>
          <w14:textFill>
            <w14:solidFill>
              <w14:schemeClr w14:val="tx1"/>
            </w14:solidFill>
          </w14:textFill>
        </w:rPr>
        <w:t>参考文献：</w:t>
      </w:r>
      <w:r>
        <w:rPr>
          <w:rFonts w:hint="eastAsia" w:ascii="宋体" w:hAnsi="宋体" w:eastAsia="宋体" w:cs="宋体"/>
          <w:color w:val="000000" w:themeColor="text1"/>
          <w:szCs w:val="21"/>
          <w14:textFill>
            <w14:solidFill>
              <w14:schemeClr w14:val="tx1"/>
            </w14:solidFill>
          </w14:textFill>
        </w:rPr>
        <w:t>要列出研究报告中所使用的文献如论文、著作和文件等。</w:t>
      </w:r>
    </w:p>
    <w:p>
      <w:pPr>
        <w:pStyle w:val="15"/>
        <w:ind w:left="780"/>
        <w:rPr>
          <w:rFonts w:ascii="宋体" w:hAnsi="宋体" w:eastAsia="宋体" w:cs="宋体"/>
          <w:color w:val="000000" w:themeColor="text1"/>
          <w:szCs w:val="21"/>
          <w14:textFill>
            <w14:solidFill>
              <w14:schemeClr w14:val="tx1"/>
            </w14:solidFill>
          </w14:textFill>
        </w:rPr>
      </w:pPr>
    </w:p>
    <w:p>
      <w:pPr>
        <w:widowControl/>
        <w:ind w:firstLine="480"/>
        <w:rPr>
          <w:rFonts w:ascii="宋体" w:hAnsi="宋体" w:eastAsia="宋体" w:cs="宋体"/>
          <w:color w:val="000000" w:themeColor="text1"/>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（四）演</w:t>
      </w:r>
      <w:r>
        <w:rPr>
          <w:rFonts w:hint="eastAsia" w:ascii="宋体" w:hAnsi="宋体" w:eastAsia="宋体" w:cs="宋体"/>
          <w:color w:val="000000" w:themeColor="text1"/>
          <w:szCs w:val="21"/>
          <w14:textFill>
            <w14:solidFill>
              <w14:schemeClr w14:val="tx1"/>
            </w14:solidFill>
          </w14:textFill>
        </w:rPr>
        <w:t>讲要求团队推选一名成员用易于理解的英语、在5分钟内</w:t>
      </w:r>
      <w:r>
        <w:rPr>
          <w:rFonts w:cs="宋体" w:asciiTheme="minorEastAsia" w:hAnsiTheme="minorEastAsia"/>
          <w:color w:val="000000" w:themeColor="text1"/>
          <w:kern w:val="0"/>
          <w:szCs w:val="21"/>
          <w14:textFill>
            <w14:solidFill>
              <w14:schemeClr w14:val="tx1"/>
            </w14:solidFill>
          </w14:textFill>
        </w:rPr>
        <w:t>向没有专业背景的听众（这是判断演讲成功与否的一个重要标准）</w:t>
      </w:r>
      <w:r>
        <w:rPr>
          <w:rFonts w:hint="eastAsia" w:ascii="宋体" w:hAnsi="宋体" w:eastAsia="宋体" w:cs="宋体"/>
          <w:color w:val="000000" w:themeColor="text1"/>
          <w:szCs w:val="21"/>
          <w14:textFill>
            <w14:solidFill>
              <w14:schemeClr w14:val="tx1"/>
            </w14:solidFill>
          </w14:textFill>
        </w:rPr>
        <w:t>介绍自己的研究（见表1）。演讲要求录制成5分钟视频（误差不超过1分钟）。</w:t>
      </w:r>
    </w:p>
    <w:p>
      <w:pPr>
        <w:pStyle w:val="15"/>
        <w:numPr>
          <w:ilvl w:val="0"/>
          <w:numId w:val="9"/>
        </w:numP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视频为MP4格式，大小在100M以内。</w:t>
      </w:r>
    </w:p>
    <w:p>
      <w:pPr>
        <w:pStyle w:val="15"/>
        <w:numPr>
          <w:ilvl w:val="0"/>
          <w:numId w:val="9"/>
        </w:numP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视频应在固定的位置上进行连续录制，无剪辑，无中断</w:t>
      </w:r>
      <w:r>
        <w:rPr>
          <w:rFonts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视频画面可进行缩放。</w:t>
      </w:r>
    </w:p>
    <w:p>
      <w:pPr>
        <w:pStyle w:val="15"/>
        <w:numPr>
          <w:ilvl w:val="0"/>
          <w:numId w:val="9"/>
        </w:numP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演讲使用PPT作为辅助材料，但页数不能超过7张（第一张和最后一张分别为作品标题和参考文献）,PPT中可适当插入动态效果图。</w:t>
      </w:r>
    </w:p>
    <w:p>
      <w:pPr>
        <w:pStyle w:val="15"/>
        <w:numPr>
          <w:ilvl w:val="0"/>
          <w:numId w:val="9"/>
        </w:numP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演讲人需在视频中面对观众，保证95%以上时间是在与观众交流，而不是背对观众解释PPT。</w:t>
      </w:r>
    </w:p>
    <w:p>
      <w:pPr>
        <w:pStyle w:val="15"/>
        <w:numPr>
          <w:ilvl w:val="0"/>
          <w:numId w:val="9"/>
        </w:numPr>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演讲中可演示模型，但不包括诗歌朗诵、说唱乐、歌曲等语言形式</w:t>
      </w:r>
    </w:p>
    <w:p>
      <w:pPr>
        <w:widowControl/>
        <w:rPr>
          <w:rFonts w:ascii="Times New Roman" w:hAnsi="Times New Roman" w:cs="宋体"/>
          <w:color w:val="000000" w:themeColor="text1"/>
          <w:kern w:val="0"/>
          <w:szCs w:val="21"/>
          <w14:textFill>
            <w14:solidFill>
              <w14:schemeClr w14:val="tx1"/>
            </w14:solidFill>
          </w14:textFill>
        </w:rPr>
      </w:pPr>
      <w:r>
        <w:rPr>
          <w:rFonts w:hint="eastAsia" w:ascii="Times New Roman" w:hAnsi="Times New Roman" w:cs="宋体"/>
          <w:b/>
          <w:bCs/>
          <w:color w:val="000000" w:themeColor="text1"/>
          <w:kern w:val="0"/>
          <w:szCs w:val="21"/>
          <w14:textFill>
            <w14:solidFill>
              <w14:schemeClr w14:val="tx1"/>
            </w14:solidFill>
          </w14:textFill>
        </w:rPr>
        <w:t>表1. 演讲</w:t>
      </w:r>
      <w:r>
        <w:rPr>
          <w:rFonts w:ascii="Times New Roman" w:hAnsi="Times New Roman" w:cs="宋体"/>
          <w:b/>
          <w:bCs/>
          <w:color w:val="000000" w:themeColor="text1"/>
          <w:kern w:val="0"/>
          <w:szCs w:val="21"/>
          <w14:textFill>
            <w14:solidFill>
              <w14:schemeClr w14:val="tx1"/>
            </w14:solidFill>
          </w14:textFill>
        </w:rPr>
        <w:t>评分标准 </w:t>
      </w:r>
    </w:p>
    <w:tbl>
      <w:tblPr>
        <w:tblStyle w:val="7"/>
        <w:tblW w:w="8530" w:type="dxa"/>
        <w:jc w:val="center"/>
        <w:tblLayout w:type="autofit"/>
        <w:tblCellMar>
          <w:top w:w="0" w:type="dxa"/>
          <w:left w:w="0" w:type="dxa"/>
          <w:bottom w:w="0" w:type="dxa"/>
          <w:right w:w="0" w:type="dxa"/>
        </w:tblCellMar>
      </w:tblPr>
      <w:tblGrid>
        <w:gridCol w:w="1268"/>
        <w:gridCol w:w="1276"/>
        <w:gridCol w:w="5986"/>
      </w:tblGrid>
      <w:tr>
        <w:tblPrEx>
          <w:tblCellMar>
            <w:top w:w="0" w:type="dxa"/>
            <w:left w:w="0" w:type="dxa"/>
            <w:bottom w:w="0" w:type="dxa"/>
            <w:right w:w="0" w:type="dxa"/>
          </w:tblCellMar>
        </w:tblPrEx>
        <w:trPr>
          <w:jc w:val="center"/>
        </w:trPr>
        <w:tc>
          <w:tcPr>
            <w:tcW w:w="1268" w:type="dxa"/>
            <w:tcBorders>
              <w:top w:val="single" w:color="auto" w:sz="6" w:space="0"/>
              <w:left w:val="single" w:color="auto" w:sz="6" w:space="0"/>
              <w:bottom w:val="single" w:color="auto" w:sz="6" w:space="0"/>
              <w:right w:val="single" w:color="auto" w:sz="6" w:space="0"/>
            </w:tcBorders>
            <w:tcMar>
              <w:top w:w="0" w:type="dxa"/>
              <w:left w:w="105" w:type="dxa"/>
              <w:bottom w:w="0" w:type="dxa"/>
              <w:right w:w="105" w:type="dxa"/>
            </w:tcMar>
          </w:tcPr>
          <w:p>
            <w:pPr>
              <w:jc w:val="center"/>
              <w:rPr>
                <w:rFonts w:ascii="Times New Roman" w:hAnsi="Times New Roman"/>
                <w:b/>
                <w:color w:val="000000" w:themeColor="text1"/>
                <w:szCs w:val="21"/>
                <w14:textFill>
                  <w14:solidFill>
                    <w14:schemeClr w14:val="tx1"/>
                  </w14:solidFill>
                </w14:textFill>
              </w:rPr>
            </w:pPr>
            <w:r>
              <w:rPr>
                <w:rFonts w:hint="eastAsia" w:ascii="Times New Roman" w:hAnsi="Times New Roman"/>
                <w:b/>
                <w:bCs/>
                <w:color w:val="000000" w:themeColor="text1"/>
                <w:szCs w:val="21"/>
                <w14:textFill>
                  <w14:solidFill>
                    <w14:schemeClr w14:val="tx1"/>
                  </w14:solidFill>
                </w14:textFill>
              </w:rPr>
              <w:t>一级指标</w:t>
            </w:r>
          </w:p>
        </w:tc>
        <w:tc>
          <w:tcPr>
            <w:tcW w:w="1276" w:type="dxa"/>
            <w:tcBorders>
              <w:top w:val="single" w:color="auto" w:sz="6" w:space="0"/>
              <w:left w:val="nil"/>
              <w:bottom w:val="single" w:color="auto" w:sz="6" w:space="0"/>
              <w:right w:val="single" w:color="auto" w:sz="6" w:space="0"/>
            </w:tcBorders>
            <w:tcMar>
              <w:top w:w="0" w:type="dxa"/>
              <w:left w:w="105" w:type="dxa"/>
              <w:bottom w:w="0" w:type="dxa"/>
              <w:right w:w="105" w:type="dxa"/>
            </w:tcMar>
          </w:tcPr>
          <w:p>
            <w:pPr>
              <w:jc w:val="center"/>
              <w:rPr>
                <w:rFonts w:ascii="Times New Roman" w:hAnsi="Times New Roman"/>
                <w:b/>
                <w:color w:val="000000" w:themeColor="text1"/>
                <w:szCs w:val="21"/>
                <w14:textFill>
                  <w14:solidFill>
                    <w14:schemeClr w14:val="tx1"/>
                  </w14:solidFill>
                </w14:textFill>
              </w:rPr>
            </w:pPr>
            <w:r>
              <w:rPr>
                <w:rFonts w:hint="eastAsia" w:ascii="Times New Roman" w:hAnsi="Times New Roman"/>
                <w:b/>
                <w:bCs/>
                <w:color w:val="000000" w:themeColor="text1"/>
                <w:szCs w:val="21"/>
                <w14:textFill>
                  <w14:solidFill>
                    <w14:schemeClr w14:val="tx1"/>
                  </w14:solidFill>
                </w14:textFill>
              </w:rPr>
              <w:t>二级指标</w:t>
            </w:r>
          </w:p>
          <w:p>
            <w:pPr>
              <w:jc w:val="center"/>
              <w:rPr>
                <w:rFonts w:ascii="Times New Roman" w:hAnsi="Times New Roman"/>
                <w:b/>
                <w:color w:val="000000" w:themeColor="text1"/>
                <w:szCs w:val="21"/>
                <w14:textFill>
                  <w14:solidFill>
                    <w14:schemeClr w14:val="tx1"/>
                  </w14:solidFill>
                </w14:textFill>
              </w:rPr>
            </w:pPr>
            <w:r>
              <w:rPr>
                <w:rFonts w:hint="eastAsia" w:ascii="Times New Roman" w:hAnsi="Times New Roman"/>
                <w:b/>
                <w:bCs/>
                <w:color w:val="000000" w:themeColor="text1"/>
                <w:szCs w:val="21"/>
                <w14:textFill>
                  <w14:solidFill>
                    <w14:schemeClr w14:val="tx1"/>
                  </w14:solidFill>
                </w14:textFill>
              </w:rPr>
              <w:t>（关键词）</w:t>
            </w:r>
          </w:p>
        </w:tc>
        <w:tc>
          <w:tcPr>
            <w:tcW w:w="5986" w:type="dxa"/>
            <w:tcBorders>
              <w:top w:val="single" w:color="auto" w:sz="6" w:space="0"/>
              <w:left w:val="nil"/>
              <w:bottom w:val="single" w:color="auto" w:sz="6" w:space="0"/>
              <w:right w:val="single" w:color="auto" w:sz="6" w:space="0"/>
            </w:tcBorders>
            <w:tcMar>
              <w:top w:w="0" w:type="dxa"/>
              <w:left w:w="105" w:type="dxa"/>
              <w:bottom w:w="0" w:type="dxa"/>
              <w:right w:w="105" w:type="dxa"/>
            </w:tcMar>
          </w:tcPr>
          <w:p>
            <w:pPr>
              <w:jc w:val="center"/>
              <w:rPr>
                <w:rFonts w:ascii="Times New Roman" w:hAnsi="Times New Roman"/>
                <w:b/>
                <w:color w:val="000000" w:themeColor="text1"/>
                <w:szCs w:val="21"/>
                <w14:textFill>
                  <w14:solidFill>
                    <w14:schemeClr w14:val="tx1"/>
                  </w14:solidFill>
                </w14:textFill>
              </w:rPr>
            </w:pPr>
            <w:r>
              <w:rPr>
                <w:rFonts w:hint="eastAsia" w:ascii="Times New Roman" w:hAnsi="Times New Roman"/>
                <w:b/>
                <w:bCs/>
                <w:color w:val="000000" w:themeColor="text1"/>
                <w:szCs w:val="21"/>
                <w14:textFill>
                  <w14:solidFill>
                    <w14:schemeClr w14:val="tx1"/>
                  </w14:solidFill>
                </w14:textFill>
              </w:rPr>
              <w:t>三级指标</w:t>
            </w:r>
          </w:p>
          <w:p>
            <w:pPr>
              <w:jc w:val="center"/>
              <w:rPr>
                <w:rFonts w:ascii="Times New Roman" w:hAnsi="Times New Roman"/>
                <w:b/>
                <w:color w:val="000000" w:themeColor="text1"/>
                <w:szCs w:val="21"/>
                <w14:textFill>
                  <w14:solidFill>
                    <w14:schemeClr w14:val="tx1"/>
                  </w14:solidFill>
                </w14:textFill>
              </w:rPr>
            </w:pPr>
            <w:r>
              <w:rPr>
                <w:rFonts w:hint="eastAsia" w:ascii="Times New Roman" w:hAnsi="Times New Roman"/>
                <w:b/>
                <w:bCs/>
                <w:color w:val="000000" w:themeColor="text1"/>
                <w:szCs w:val="21"/>
                <w14:textFill>
                  <w14:solidFill>
                    <w14:schemeClr w14:val="tx1"/>
                  </w14:solidFill>
                </w14:textFill>
              </w:rPr>
              <w:t>（说明）</w:t>
            </w:r>
          </w:p>
        </w:tc>
      </w:tr>
      <w:tr>
        <w:tblPrEx>
          <w:tblCellMar>
            <w:top w:w="0" w:type="dxa"/>
            <w:left w:w="0" w:type="dxa"/>
            <w:bottom w:w="0" w:type="dxa"/>
            <w:right w:w="0" w:type="dxa"/>
          </w:tblCellMar>
        </w:tblPrEx>
        <w:trPr>
          <w:trHeight w:val="411" w:hRule="atLeast"/>
          <w:jc w:val="center"/>
        </w:trPr>
        <w:tc>
          <w:tcPr>
            <w:tcW w:w="1268" w:type="dxa"/>
            <w:vMerge w:val="restart"/>
            <w:tcBorders>
              <w:top w:val="nil"/>
              <w:left w:val="single" w:color="auto" w:sz="6" w:space="0"/>
              <w:right w:val="single" w:color="auto" w:sz="6" w:space="0"/>
            </w:tcBorders>
            <w:tcMar>
              <w:top w:w="0" w:type="dxa"/>
              <w:left w:w="105" w:type="dxa"/>
              <w:bottom w:w="0" w:type="dxa"/>
              <w:right w:w="105" w:type="dxa"/>
            </w:tcMar>
          </w:tcPr>
          <w:p>
            <w:pPr>
              <w:jc w:val="center"/>
              <w:rPr>
                <w:rFonts w:ascii="Times New Roman" w:hAnsi="Times New Roman"/>
                <w:color w:val="000000" w:themeColor="text1"/>
                <w:szCs w:val="21"/>
                <w14:textFill>
                  <w14:solidFill>
                    <w14:schemeClr w14:val="tx1"/>
                  </w14:solidFill>
                </w14:textFill>
              </w:rPr>
            </w:pPr>
            <w:r>
              <w:rPr>
                <w:rFonts w:hint="eastAsia" w:ascii="Times New Roman" w:hAnsi="Times New Roman"/>
                <w:bCs/>
                <w:color w:val="000000" w:themeColor="text1"/>
                <w:szCs w:val="21"/>
                <w14:textFill>
                  <w14:solidFill>
                    <w14:schemeClr w14:val="tx1"/>
                  </w14:solidFill>
                </w14:textFill>
              </w:rPr>
              <w:t> </w:t>
            </w:r>
          </w:p>
          <w:p>
            <w:pPr>
              <w:jc w:val="center"/>
              <w:rPr>
                <w:rFonts w:ascii="Times New Roman" w:hAnsi="Times New Roman"/>
                <w:color w:val="000000" w:themeColor="text1"/>
                <w:szCs w:val="21"/>
                <w14:textFill>
                  <w14:solidFill>
                    <w14:schemeClr w14:val="tx1"/>
                  </w14:solidFill>
                </w14:textFill>
              </w:rPr>
            </w:pPr>
            <w:r>
              <w:rPr>
                <w:rFonts w:hint="eastAsia" w:ascii="Times New Roman" w:hAnsi="Times New Roman"/>
                <w:bCs/>
                <w:color w:val="000000" w:themeColor="text1"/>
                <w:szCs w:val="21"/>
                <w14:textFill>
                  <w14:solidFill>
                    <w14:schemeClr w14:val="tx1"/>
                  </w14:solidFill>
                </w14:textFill>
              </w:rPr>
              <w:t> </w:t>
            </w:r>
          </w:p>
          <w:p>
            <w:pPr>
              <w:rPr>
                <w:rFonts w:ascii="Times New Roman" w:hAnsi="Times New Roman"/>
                <w:color w:val="000000" w:themeColor="text1"/>
                <w:szCs w:val="21"/>
                <w14:textFill>
                  <w14:solidFill>
                    <w14:schemeClr w14:val="tx1"/>
                  </w14:solidFill>
                </w14:textFill>
              </w:rPr>
            </w:pPr>
            <w:r>
              <w:rPr>
                <w:rFonts w:hint="eastAsia" w:ascii="Times New Roman" w:hAnsi="Times New Roman"/>
                <w:bCs/>
                <w:color w:val="000000" w:themeColor="text1"/>
                <w:szCs w:val="21"/>
                <w14:textFill>
                  <w14:solidFill>
                    <w14:schemeClr w14:val="tx1"/>
                  </w14:solidFill>
                </w14:textFill>
              </w:rPr>
              <w:t>1</w:t>
            </w:r>
            <w:r>
              <w:rPr>
                <w:rFonts w:ascii="Times New Roman" w:hAnsi="Times New Roman"/>
                <w:bCs/>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演讲</w:t>
            </w:r>
            <w:r>
              <w:rPr>
                <w:rFonts w:hint="eastAsia" w:ascii="Times New Roman" w:hAnsi="Times New Roman"/>
                <w:bCs/>
                <w:color w:val="000000" w:themeColor="text1"/>
                <w:szCs w:val="21"/>
                <w14:textFill>
                  <w14:solidFill>
                    <w14:schemeClr w14:val="tx1"/>
                  </w14:solidFill>
                </w14:textFill>
              </w:rPr>
              <w:t>内容</w:t>
            </w:r>
          </w:p>
          <w:p>
            <w:pPr>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(占</w:t>
            </w:r>
            <w:r>
              <w:rPr>
                <w:rFonts w:ascii="Times New Roman" w:hAnsi="Times New Roman"/>
                <w:color w:val="000000" w:themeColor="text1"/>
                <w:szCs w:val="21"/>
                <w14:textFill>
                  <w14:solidFill>
                    <w14:schemeClr w14:val="tx1"/>
                  </w14:solidFill>
                </w14:textFill>
              </w:rPr>
              <w:t>5</w:t>
            </w:r>
            <w:r>
              <w:rPr>
                <w:rFonts w:hint="eastAsia" w:ascii="Times New Roman" w:hAnsi="Times New Roman"/>
                <w:color w:val="000000" w:themeColor="text1"/>
                <w:szCs w:val="21"/>
                <w14:textFill>
                  <w14:solidFill>
                    <w14:schemeClr w14:val="tx1"/>
                  </w14:solidFill>
                </w14:textFill>
              </w:rPr>
              <w:t>0</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 </w:t>
            </w:r>
          </w:p>
        </w:tc>
        <w:tc>
          <w:tcPr>
            <w:tcW w:w="1276" w:type="dxa"/>
            <w:tcBorders>
              <w:top w:val="nil"/>
              <w:left w:val="nil"/>
              <w:bottom w:val="single" w:color="auto" w:sz="6" w:space="0"/>
              <w:right w:val="single" w:color="auto" w:sz="6" w:space="0"/>
            </w:tcBorders>
            <w:tcMar>
              <w:top w:w="0" w:type="dxa"/>
              <w:left w:w="105" w:type="dxa"/>
              <w:bottom w:w="0" w:type="dxa"/>
              <w:right w:w="105" w:type="dxa"/>
            </w:tcMar>
            <w:vAlign w:val="center"/>
          </w:tcPr>
          <w:p>
            <w:pPr>
              <w:jc w:val="center"/>
              <w:rPr>
                <w:rFonts w:ascii="Times New Roman" w:hAnsi="Times New Roman"/>
                <w:color w:val="000000" w:themeColor="text1"/>
                <w:szCs w:val="21"/>
                <w14:textFill>
                  <w14:solidFill>
                    <w14:schemeClr w14:val="tx1"/>
                  </w14:solidFill>
                </w14:textFill>
              </w:rPr>
            </w:pPr>
            <w:r>
              <w:rPr>
                <w:rFonts w:hint="eastAsia" w:ascii="Times New Roman" w:hAnsi="Times New Roman"/>
                <w:bCs/>
                <w:color w:val="000000" w:themeColor="text1"/>
                <w:szCs w:val="21"/>
                <w14:textFill>
                  <w14:solidFill>
                    <w14:schemeClr w14:val="tx1"/>
                  </w14:solidFill>
                </w14:textFill>
              </w:rPr>
              <w:t>1.价值性</w:t>
            </w:r>
          </w:p>
        </w:tc>
        <w:tc>
          <w:tcPr>
            <w:tcW w:w="5986" w:type="dxa"/>
            <w:tcBorders>
              <w:top w:val="nil"/>
              <w:left w:val="nil"/>
              <w:bottom w:val="single" w:color="auto" w:sz="6" w:space="0"/>
              <w:right w:val="single" w:color="auto" w:sz="6" w:space="0"/>
            </w:tcBorders>
            <w:tcMar>
              <w:top w:w="0" w:type="dxa"/>
              <w:left w:w="105" w:type="dxa"/>
              <w:bottom w:w="0" w:type="dxa"/>
              <w:right w:w="105" w:type="dxa"/>
            </w:tcMar>
          </w:tcPr>
          <w:p>
            <w:pP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是否有一定学术</w:t>
            </w:r>
            <w:r>
              <w:rPr>
                <w:rFonts w:hint="eastAsia" w:ascii="Times New Roman" w:hAnsi="Times New Roman"/>
                <w:color w:val="000000" w:themeColor="text1"/>
                <w:szCs w:val="21"/>
                <w14:textFill>
                  <w14:solidFill>
                    <w14:schemeClr w14:val="tx1"/>
                  </w14:solidFill>
                </w14:textFill>
              </w:rPr>
              <w:t>价值或</w:t>
            </w:r>
            <w:r>
              <w:rPr>
                <w:rFonts w:ascii="Times New Roman" w:hAnsi="Times New Roman"/>
                <w:color w:val="000000" w:themeColor="text1"/>
                <w:szCs w:val="21"/>
                <w14:textFill>
                  <w14:solidFill>
                    <w14:schemeClr w14:val="tx1"/>
                  </w14:solidFill>
                </w14:textFill>
              </w:rPr>
              <w:t>意义？</w:t>
            </w:r>
            <w:r>
              <w:rPr>
                <w:rFonts w:hint="eastAsia" w:ascii="Times New Roman" w:hAnsi="Times New Roman"/>
                <w:color w:val="000000" w:themeColor="text1"/>
                <w:szCs w:val="21"/>
                <w14:textFill>
                  <w14:solidFill>
                    <w14:schemeClr w14:val="tx1"/>
                  </w14:solidFill>
                </w14:textFill>
              </w:rPr>
              <w:t>是否</w:t>
            </w:r>
            <w:r>
              <w:rPr>
                <w:rFonts w:ascii="Times New Roman" w:hAnsi="Times New Roman"/>
                <w:color w:val="000000" w:themeColor="text1"/>
                <w:szCs w:val="21"/>
                <w14:textFill>
                  <w14:solidFill>
                    <w14:schemeClr w14:val="tx1"/>
                  </w14:solidFill>
                </w14:textFill>
              </w:rPr>
              <w:t>采用</w:t>
            </w:r>
            <w:r>
              <w:rPr>
                <w:rFonts w:hint="eastAsia" w:ascii="Times New Roman" w:hAnsi="Times New Roman"/>
                <w:color w:val="000000" w:themeColor="text1"/>
                <w:szCs w:val="21"/>
                <w14:textFill>
                  <w14:solidFill>
                    <w14:schemeClr w14:val="tx1"/>
                  </w14:solidFill>
                </w14:textFill>
              </w:rPr>
              <w:t>恰当的</w:t>
            </w:r>
            <w:r>
              <w:rPr>
                <w:rFonts w:ascii="Times New Roman" w:hAnsi="Times New Roman"/>
                <w:color w:val="000000" w:themeColor="text1"/>
                <w:szCs w:val="21"/>
                <w14:textFill>
                  <w14:solidFill>
                    <w14:schemeClr w14:val="tx1"/>
                  </w14:solidFill>
                </w14:textFill>
              </w:rPr>
              <w:t>研究方法</w:t>
            </w:r>
            <w:r>
              <w:rPr>
                <w:rFonts w:hint="eastAsia" w:ascii="Times New Roman" w:hAnsi="Times New Roman"/>
                <w:color w:val="000000" w:themeColor="text1"/>
                <w:szCs w:val="21"/>
                <w14:textFill>
                  <w14:solidFill>
                    <w14:schemeClr w14:val="tx1"/>
                  </w14:solidFill>
                </w14:textFill>
              </w:rPr>
              <w:t>得出的</w:t>
            </w:r>
            <w:r>
              <w:rPr>
                <w:rFonts w:ascii="Times New Roman" w:hAnsi="Times New Roman"/>
                <w:color w:val="000000" w:themeColor="text1"/>
                <w:szCs w:val="21"/>
                <w14:textFill>
                  <w14:solidFill>
                    <w14:schemeClr w14:val="tx1"/>
                  </w14:solidFill>
                </w14:textFill>
              </w:rPr>
              <w:t>结果或发现？</w:t>
            </w:r>
            <w:r>
              <w:rPr>
                <w:rFonts w:hint="eastAsia" w:ascii="Times New Roman" w:hAnsi="Times New Roman"/>
                <w:color w:val="000000" w:themeColor="text1"/>
                <w:szCs w:val="21"/>
                <w14:textFill>
                  <w14:solidFill>
                    <w14:schemeClr w14:val="tx1"/>
                  </w14:solidFill>
                </w14:textFill>
              </w:rPr>
              <w:t>是否</w:t>
            </w:r>
            <w:r>
              <w:rPr>
                <w:rFonts w:ascii="Times New Roman" w:hAnsi="Times New Roman"/>
                <w:color w:val="000000" w:themeColor="text1"/>
                <w:szCs w:val="21"/>
                <w14:textFill>
                  <w14:solidFill>
                    <w14:schemeClr w14:val="tx1"/>
                  </w14:solidFill>
                </w14:textFill>
              </w:rPr>
              <w:t>避免</w:t>
            </w:r>
            <w:r>
              <w:rPr>
                <w:rFonts w:hint="eastAsia" w:ascii="Times New Roman" w:hAnsi="Times New Roman"/>
                <w:color w:val="000000" w:themeColor="text1"/>
                <w:szCs w:val="21"/>
                <w14:textFill>
                  <w14:solidFill>
                    <w14:schemeClr w14:val="tx1"/>
                  </w14:solidFill>
                </w14:textFill>
              </w:rPr>
              <w:t>单纯</w:t>
            </w:r>
            <w:r>
              <w:rPr>
                <w:rFonts w:ascii="Times New Roman" w:hAnsi="Times New Roman"/>
                <w:color w:val="000000" w:themeColor="text1"/>
                <w:szCs w:val="21"/>
                <w14:textFill>
                  <w14:solidFill>
                    <w14:schemeClr w14:val="tx1"/>
                  </w14:solidFill>
                </w14:textFill>
              </w:rPr>
              <w:t>介绍性</w:t>
            </w:r>
            <w:r>
              <w:rPr>
                <w:rFonts w:hint="eastAsia" w:ascii="Times New Roman" w:hAnsi="Times New Roman"/>
                <w:color w:val="000000" w:themeColor="text1"/>
                <w:szCs w:val="21"/>
                <w14:textFill>
                  <w14:solidFill>
                    <w14:schemeClr w14:val="tx1"/>
                  </w14:solidFill>
                </w14:textFill>
              </w:rPr>
              <w:t>演讲如主要</w:t>
            </w:r>
            <w:r>
              <w:rPr>
                <w:rFonts w:ascii="Times New Roman" w:hAnsi="Times New Roman"/>
                <w:color w:val="000000" w:themeColor="text1"/>
                <w:szCs w:val="21"/>
                <w14:textFill>
                  <w14:solidFill>
                    <w14:schemeClr w14:val="tx1"/>
                  </w14:solidFill>
                </w14:textFill>
              </w:rPr>
              <w:t>是文献综述</w:t>
            </w:r>
            <w:r>
              <w:rPr>
                <w:rFonts w:hint="eastAsia" w:ascii="Times New Roman" w:hAnsi="Times New Roman"/>
                <w:color w:val="000000" w:themeColor="text1"/>
                <w:szCs w:val="21"/>
                <w14:textFill>
                  <w14:solidFill>
                    <w14:schemeClr w14:val="tx1"/>
                  </w14:solidFill>
                </w14:textFill>
              </w:rPr>
              <w:t>？</w:t>
            </w:r>
          </w:p>
        </w:tc>
      </w:tr>
      <w:tr>
        <w:tblPrEx>
          <w:tblCellMar>
            <w:top w:w="0" w:type="dxa"/>
            <w:left w:w="0" w:type="dxa"/>
            <w:bottom w:w="0" w:type="dxa"/>
            <w:right w:w="0" w:type="dxa"/>
          </w:tblCellMar>
        </w:tblPrEx>
        <w:trPr>
          <w:jc w:val="center"/>
        </w:trPr>
        <w:tc>
          <w:tcPr>
            <w:tcW w:w="1268" w:type="dxa"/>
            <w:vMerge w:val="continue"/>
            <w:tcBorders>
              <w:left w:val="single" w:color="auto" w:sz="6" w:space="0"/>
              <w:right w:val="single" w:color="auto" w:sz="6" w:space="0"/>
            </w:tcBorders>
            <w:vAlign w:val="center"/>
          </w:tcPr>
          <w:p>
            <w:pPr>
              <w:jc w:val="center"/>
              <w:rPr>
                <w:rFonts w:ascii="Times New Roman" w:hAnsi="Times New Roman"/>
                <w:color w:val="000000" w:themeColor="text1"/>
                <w:szCs w:val="21"/>
                <w14:textFill>
                  <w14:solidFill>
                    <w14:schemeClr w14:val="tx1"/>
                  </w14:solidFill>
                </w14:textFill>
              </w:rPr>
            </w:pPr>
          </w:p>
        </w:tc>
        <w:tc>
          <w:tcPr>
            <w:tcW w:w="1276" w:type="dxa"/>
            <w:tcBorders>
              <w:top w:val="nil"/>
              <w:left w:val="nil"/>
              <w:bottom w:val="single" w:color="auto" w:sz="6" w:space="0"/>
              <w:right w:val="single" w:color="auto" w:sz="6" w:space="0"/>
            </w:tcBorders>
            <w:tcMar>
              <w:top w:w="0" w:type="dxa"/>
              <w:left w:w="105" w:type="dxa"/>
              <w:bottom w:w="0" w:type="dxa"/>
              <w:right w:w="105" w:type="dxa"/>
            </w:tcMar>
            <w:vAlign w:val="center"/>
          </w:tcPr>
          <w:p>
            <w:pPr>
              <w:jc w:val="center"/>
              <w:rPr>
                <w:rFonts w:ascii="Times New Roman" w:hAnsi="Times New Roman"/>
                <w:color w:val="000000" w:themeColor="text1"/>
                <w:szCs w:val="21"/>
                <w14:textFill>
                  <w14:solidFill>
                    <w14:schemeClr w14:val="tx1"/>
                  </w14:solidFill>
                </w14:textFill>
              </w:rPr>
            </w:pPr>
            <w:r>
              <w:rPr>
                <w:rFonts w:hint="eastAsia" w:ascii="Times New Roman" w:hAnsi="Times New Roman"/>
                <w:bCs/>
                <w:color w:val="000000" w:themeColor="text1"/>
                <w:szCs w:val="21"/>
                <w14:textFill>
                  <w14:solidFill>
                    <w14:schemeClr w14:val="tx1"/>
                  </w14:solidFill>
                </w14:textFill>
              </w:rPr>
              <w:t>2.完整性</w:t>
            </w:r>
          </w:p>
        </w:tc>
        <w:tc>
          <w:tcPr>
            <w:tcW w:w="5986" w:type="dxa"/>
            <w:tcBorders>
              <w:top w:val="nil"/>
              <w:left w:val="nil"/>
              <w:bottom w:val="single" w:color="auto" w:sz="6" w:space="0"/>
              <w:right w:val="single" w:color="auto" w:sz="6" w:space="0"/>
            </w:tcBorders>
            <w:tcMar>
              <w:top w:w="0" w:type="dxa"/>
              <w:left w:w="105" w:type="dxa"/>
              <w:bottom w:w="0" w:type="dxa"/>
              <w:right w:w="105" w:type="dxa"/>
            </w:tcMar>
          </w:tcPr>
          <w:p>
            <w:pPr>
              <w:rPr>
                <w:rFonts w:ascii="Times New Roman" w:hAnsi="Times New Roman"/>
                <w:color w:val="000000" w:themeColor="text1"/>
                <w:szCs w:val="21"/>
                <w14:textFill>
                  <w14:solidFill>
                    <w14:schemeClr w14:val="tx1"/>
                  </w14:solidFill>
                </w14:textFill>
              </w:rPr>
            </w:pPr>
            <w:r>
              <w:rPr>
                <w:rFonts w:hint="eastAsia" w:ascii="Times New Roman" w:hAnsi="Times New Roman"/>
                <w:bCs/>
                <w:color w:val="000000" w:themeColor="text1"/>
                <w:szCs w:val="21"/>
                <w14:textFill>
                  <w14:solidFill>
                    <w14:schemeClr w14:val="tx1"/>
                  </w14:solidFill>
                </w14:textFill>
              </w:rPr>
              <w:t>研究信息是否完整？如摘要</w:t>
            </w:r>
            <w:r>
              <w:rPr>
                <w:rFonts w:ascii="Times New Roman" w:hAnsi="Times New Roman"/>
                <w:bCs/>
                <w:color w:val="000000" w:themeColor="text1"/>
                <w:szCs w:val="21"/>
                <w14:textFill>
                  <w14:solidFill>
                    <w14:schemeClr w14:val="tx1"/>
                  </w14:solidFill>
                </w14:textFill>
              </w:rPr>
              <w:t>是否包括</w:t>
            </w:r>
            <w:r>
              <w:rPr>
                <w:rFonts w:hint="eastAsia" w:ascii="Times New Roman" w:hAnsi="Times New Roman"/>
                <w:bCs/>
                <w:color w:val="000000" w:themeColor="text1"/>
                <w:szCs w:val="21"/>
                <w14:textFill>
                  <w14:solidFill>
                    <w14:schemeClr w14:val="tx1"/>
                  </w14:solidFill>
                </w14:textFill>
              </w:rPr>
              <w:t>背景</w:t>
            </w:r>
            <w:r>
              <w:rPr>
                <w:rFonts w:ascii="Times New Roman" w:hAnsi="Times New Roman"/>
                <w:bCs/>
                <w:color w:val="000000" w:themeColor="text1"/>
                <w:szCs w:val="21"/>
                <w14:textFill>
                  <w14:solidFill>
                    <w14:schemeClr w14:val="tx1"/>
                  </w14:solidFill>
                </w14:textFill>
              </w:rPr>
              <w:t>，研究现状，研究问题，研究方法，研究结果或结论？</w:t>
            </w:r>
            <w:r>
              <w:rPr>
                <w:rFonts w:hint="eastAsia" w:ascii="Times New Roman" w:hAnsi="Times New Roman"/>
                <w:bCs/>
                <w:color w:val="000000" w:themeColor="text1"/>
                <w:szCs w:val="21"/>
                <w14:textFill>
                  <w14:solidFill>
                    <w14:schemeClr w14:val="tx1"/>
                  </w14:solidFill>
                </w14:textFill>
              </w:rPr>
              <w:t>演讲是否至少</w:t>
            </w:r>
            <w:r>
              <w:rPr>
                <w:rFonts w:ascii="Times New Roman" w:hAnsi="Times New Roman"/>
                <w:bCs/>
                <w:color w:val="000000" w:themeColor="text1"/>
                <w:szCs w:val="21"/>
                <w14:textFill>
                  <w14:solidFill>
                    <w14:schemeClr w14:val="tx1"/>
                  </w14:solidFill>
                </w14:textFill>
              </w:rPr>
              <w:t>包括</w:t>
            </w:r>
            <w:r>
              <w:rPr>
                <w:rFonts w:hint="eastAsia" w:ascii="Times New Roman" w:hAnsi="Times New Roman"/>
                <w:bCs/>
                <w:color w:val="000000" w:themeColor="text1"/>
                <w:szCs w:val="21"/>
                <w14:textFill>
                  <w14:solidFill>
                    <w14:schemeClr w14:val="tx1"/>
                  </w14:solidFill>
                </w14:textFill>
              </w:rPr>
              <w:t>研究</w:t>
            </w:r>
            <w:r>
              <w:rPr>
                <w:rFonts w:ascii="Times New Roman" w:hAnsi="Times New Roman"/>
                <w:bCs/>
                <w:color w:val="000000" w:themeColor="text1"/>
                <w:szCs w:val="21"/>
                <w14:textFill>
                  <w14:solidFill>
                    <w14:schemeClr w14:val="tx1"/>
                  </w14:solidFill>
                </w14:textFill>
              </w:rPr>
              <w:t>问题，研究方法</w:t>
            </w:r>
            <w:r>
              <w:rPr>
                <w:rFonts w:hint="eastAsia" w:ascii="Times New Roman" w:hAnsi="Times New Roman"/>
                <w:bCs/>
                <w:color w:val="000000" w:themeColor="text1"/>
                <w:szCs w:val="21"/>
                <w14:textFill>
                  <w14:solidFill>
                    <w14:schemeClr w14:val="tx1"/>
                  </w14:solidFill>
                </w14:textFill>
              </w:rPr>
              <w:t>、</w:t>
            </w:r>
            <w:r>
              <w:rPr>
                <w:rFonts w:ascii="Times New Roman" w:hAnsi="Times New Roman"/>
                <w:bCs/>
                <w:color w:val="000000" w:themeColor="text1"/>
                <w:szCs w:val="21"/>
                <w14:textFill>
                  <w14:solidFill>
                    <w14:schemeClr w14:val="tx1"/>
                  </w14:solidFill>
                </w14:textFill>
              </w:rPr>
              <w:t>研究</w:t>
            </w:r>
            <w:r>
              <w:rPr>
                <w:rFonts w:hint="eastAsia" w:ascii="Times New Roman" w:hAnsi="Times New Roman"/>
                <w:bCs/>
                <w:color w:val="000000" w:themeColor="text1"/>
                <w:szCs w:val="21"/>
                <w14:textFill>
                  <w14:solidFill>
                    <w14:schemeClr w14:val="tx1"/>
                  </w14:solidFill>
                </w14:textFill>
              </w:rPr>
              <w:t>结论和</w:t>
            </w:r>
            <w:r>
              <w:rPr>
                <w:rFonts w:ascii="Times New Roman" w:hAnsi="Times New Roman"/>
                <w:bCs/>
                <w:color w:val="000000" w:themeColor="text1"/>
                <w:szCs w:val="21"/>
                <w14:textFill>
                  <w14:solidFill>
                    <w14:schemeClr w14:val="tx1"/>
                  </w14:solidFill>
                </w14:textFill>
              </w:rPr>
              <w:t>研究意义</w:t>
            </w:r>
            <w:r>
              <w:rPr>
                <w:rFonts w:hint="eastAsia" w:ascii="Times New Roman" w:hAnsi="Times New Roman"/>
                <w:bCs/>
                <w:color w:val="000000" w:themeColor="text1"/>
                <w:szCs w:val="21"/>
                <w14:textFill>
                  <w14:solidFill>
                    <w14:schemeClr w14:val="tx1"/>
                  </w14:solidFill>
                </w14:textFill>
              </w:rPr>
              <w:t>？</w:t>
            </w:r>
          </w:p>
        </w:tc>
      </w:tr>
      <w:tr>
        <w:tblPrEx>
          <w:tblCellMar>
            <w:top w:w="0" w:type="dxa"/>
            <w:left w:w="0" w:type="dxa"/>
            <w:bottom w:w="0" w:type="dxa"/>
            <w:right w:w="0" w:type="dxa"/>
          </w:tblCellMar>
        </w:tblPrEx>
        <w:trPr>
          <w:jc w:val="center"/>
        </w:trPr>
        <w:tc>
          <w:tcPr>
            <w:tcW w:w="1268" w:type="dxa"/>
            <w:vMerge w:val="continue"/>
            <w:tcBorders>
              <w:left w:val="single" w:color="auto" w:sz="6" w:space="0"/>
              <w:bottom w:val="single" w:color="auto" w:sz="6" w:space="0"/>
              <w:right w:val="single" w:color="auto" w:sz="6" w:space="0"/>
            </w:tcBorders>
            <w:vAlign w:val="center"/>
          </w:tcPr>
          <w:p>
            <w:pPr>
              <w:jc w:val="center"/>
              <w:rPr>
                <w:rFonts w:ascii="Times New Roman" w:hAnsi="Times New Roman"/>
                <w:color w:val="000000" w:themeColor="text1"/>
                <w:szCs w:val="21"/>
                <w14:textFill>
                  <w14:solidFill>
                    <w14:schemeClr w14:val="tx1"/>
                  </w14:solidFill>
                </w14:textFill>
              </w:rPr>
            </w:pPr>
          </w:p>
        </w:tc>
        <w:tc>
          <w:tcPr>
            <w:tcW w:w="1276" w:type="dxa"/>
            <w:tcBorders>
              <w:top w:val="nil"/>
              <w:left w:val="nil"/>
              <w:bottom w:val="single" w:color="auto" w:sz="6" w:space="0"/>
              <w:right w:val="single" w:color="auto" w:sz="6" w:space="0"/>
            </w:tcBorders>
            <w:tcMar>
              <w:top w:w="0" w:type="dxa"/>
              <w:left w:w="105" w:type="dxa"/>
              <w:bottom w:w="0" w:type="dxa"/>
              <w:right w:w="105" w:type="dxa"/>
            </w:tcMar>
            <w:vAlign w:val="center"/>
          </w:tcPr>
          <w:p>
            <w:pPr>
              <w:jc w:val="center"/>
              <w:rPr>
                <w:rFonts w:ascii="Times New Roman" w:hAnsi="Times New Roman"/>
                <w:color w:val="000000" w:themeColor="text1"/>
                <w:szCs w:val="21"/>
                <w14:textFill>
                  <w14:solidFill>
                    <w14:schemeClr w14:val="tx1"/>
                  </w14:solidFill>
                </w14:textFill>
              </w:rPr>
            </w:pPr>
            <w:r>
              <w:rPr>
                <w:rFonts w:ascii="Times New Roman" w:hAnsi="Times New Roman"/>
                <w:bCs/>
                <w:color w:val="000000" w:themeColor="text1"/>
                <w:szCs w:val="21"/>
                <w14:textFill>
                  <w14:solidFill>
                    <w14:schemeClr w14:val="tx1"/>
                  </w14:solidFill>
                </w14:textFill>
              </w:rPr>
              <w:t>3</w:t>
            </w:r>
            <w:r>
              <w:rPr>
                <w:rFonts w:hint="eastAsia" w:ascii="Times New Roman" w:hAnsi="Times New Roman"/>
                <w:bCs/>
                <w:color w:val="000000" w:themeColor="text1"/>
                <w:szCs w:val="21"/>
                <w14:textFill>
                  <w14:solidFill>
                    <w14:schemeClr w14:val="tx1"/>
                  </w14:solidFill>
                </w14:textFill>
              </w:rPr>
              <w:t>.</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bCs/>
                <w:color w:val="000000" w:themeColor="text1"/>
                <w:szCs w:val="21"/>
                <w14:textFill>
                  <w14:solidFill>
                    <w14:schemeClr w14:val="tx1"/>
                  </w14:solidFill>
                </w14:textFill>
              </w:rPr>
              <w:t>适合性</w:t>
            </w:r>
          </w:p>
        </w:tc>
        <w:tc>
          <w:tcPr>
            <w:tcW w:w="5986" w:type="dxa"/>
            <w:tcBorders>
              <w:top w:val="nil"/>
              <w:left w:val="nil"/>
              <w:bottom w:val="single" w:color="auto" w:sz="6" w:space="0"/>
              <w:right w:val="single" w:color="auto" w:sz="6" w:space="0"/>
            </w:tcBorders>
            <w:tcMar>
              <w:top w:w="0" w:type="dxa"/>
              <w:left w:w="105" w:type="dxa"/>
              <w:bottom w:w="0" w:type="dxa"/>
              <w:right w:w="105" w:type="dxa"/>
            </w:tcMar>
          </w:tcPr>
          <w:p>
            <w:pPr>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演讲是否</w:t>
            </w:r>
            <w:r>
              <w:rPr>
                <w:rFonts w:hint="eastAsia" w:ascii="Times New Roman" w:hAnsi="Times New Roman"/>
                <w:bCs/>
                <w:color w:val="000000" w:themeColor="text1"/>
                <w:szCs w:val="21"/>
                <w14:textFill>
                  <w14:solidFill>
                    <w14:schemeClr w14:val="tx1"/>
                  </w14:solidFill>
                </w14:textFill>
              </w:rPr>
              <w:t>适合</w:t>
            </w:r>
            <w:r>
              <w:rPr>
                <w:rFonts w:hint="eastAsia" w:ascii="Times New Roman" w:hAnsi="Times New Roman"/>
                <w:color w:val="000000" w:themeColor="text1"/>
                <w:szCs w:val="21"/>
                <w14:textFill>
                  <w14:solidFill>
                    <w14:schemeClr w14:val="tx1"/>
                  </w14:solidFill>
                </w14:textFill>
              </w:rPr>
              <w:t>非专业听众？如是否能用个人经历引入主题？是否用听众能够理解的信息/实例解释比较复杂的专业内容？</w:t>
            </w:r>
          </w:p>
        </w:tc>
      </w:tr>
      <w:tr>
        <w:tblPrEx>
          <w:tblCellMar>
            <w:top w:w="0" w:type="dxa"/>
            <w:left w:w="0" w:type="dxa"/>
            <w:bottom w:w="0" w:type="dxa"/>
            <w:right w:w="0" w:type="dxa"/>
          </w:tblCellMar>
        </w:tblPrEx>
        <w:trPr>
          <w:trHeight w:val="1050" w:hRule="atLeast"/>
          <w:jc w:val="center"/>
        </w:trPr>
        <w:tc>
          <w:tcPr>
            <w:tcW w:w="1268" w:type="dxa"/>
            <w:vMerge w:val="restart"/>
            <w:tcBorders>
              <w:top w:val="nil"/>
              <w:left w:val="single" w:color="auto" w:sz="6" w:space="0"/>
              <w:bottom w:val="single" w:color="auto" w:sz="6" w:space="0"/>
              <w:right w:val="single" w:color="auto" w:sz="6" w:space="0"/>
            </w:tcBorders>
            <w:tcMar>
              <w:top w:w="0" w:type="dxa"/>
              <w:left w:w="105" w:type="dxa"/>
              <w:bottom w:w="0" w:type="dxa"/>
              <w:right w:w="105" w:type="dxa"/>
            </w:tcMar>
          </w:tcPr>
          <w:p>
            <w:pPr>
              <w:jc w:val="center"/>
              <w:rPr>
                <w:rFonts w:ascii="Times New Roman" w:hAnsi="Times New Roman"/>
                <w:color w:val="000000" w:themeColor="text1"/>
                <w:szCs w:val="21"/>
                <w14:textFill>
                  <w14:solidFill>
                    <w14:schemeClr w14:val="tx1"/>
                  </w14:solidFill>
                </w14:textFill>
              </w:rPr>
            </w:pPr>
            <w:r>
              <w:rPr>
                <w:rFonts w:hint="eastAsia" w:ascii="Times New Roman" w:hAnsi="Times New Roman"/>
                <w:bCs/>
                <w:color w:val="000000" w:themeColor="text1"/>
                <w:szCs w:val="21"/>
                <w14:textFill>
                  <w14:solidFill>
                    <w14:schemeClr w14:val="tx1"/>
                  </w14:solidFill>
                </w14:textFill>
              </w:rPr>
              <w:t> </w:t>
            </w:r>
          </w:p>
          <w:p>
            <w:pPr>
              <w:jc w:val="center"/>
              <w:rPr>
                <w:rFonts w:ascii="Times New Roman" w:hAnsi="Times New Roman"/>
                <w:color w:val="000000" w:themeColor="text1"/>
                <w:szCs w:val="21"/>
                <w14:textFill>
                  <w14:solidFill>
                    <w14:schemeClr w14:val="tx1"/>
                  </w14:solidFill>
                </w14:textFill>
              </w:rPr>
            </w:pPr>
            <w:r>
              <w:rPr>
                <w:rFonts w:hint="eastAsia" w:ascii="Times New Roman" w:hAnsi="Times New Roman"/>
                <w:bCs/>
                <w:color w:val="000000" w:themeColor="text1"/>
                <w:szCs w:val="21"/>
                <w14:textFill>
                  <w14:solidFill>
                    <w14:schemeClr w14:val="tx1"/>
                  </w14:solidFill>
                </w14:textFill>
              </w:rPr>
              <w:t> </w:t>
            </w:r>
          </w:p>
          <w:p>
            <w:pPr>
              <w:rPr>
                <w:rFonts w:ascii="Times New Roman" w:hAnsi="Times New Roman"/>
                <w:color w:val="000000" w:themeColor="text1"/>
                <w:szCs w:val="21"/>
                <w14:textFill>
                  <w14:solidFill>
                    <w14:schemeClr w14:val="tx1"/>
                  </w14:solidFill>
                </w14:textFill>
              </w:rPr>
            </w:pPr>
            <w:r>
              <w:rPr>
                <w:rFonts w:ascii="Times New Roman" w:hAnsi="Times New Roman"/>
                <w:bCs/>
                <w:color w:val="000000" w:themeColor="text1"/>
                <w:szCs w:val="21"/>
                <w14:textFill>
                  <w14:solidFill>
                    <w14:schemeClr w14:val="tx1"/>
                  </w14:solidFill>
                </w14:textFill>
              </w:rPr>
              <w:t>2.</w:t>
            </w:r>
            <w:r>
              <w:rPr>
                <w:rFonts w:hint="eastAsia" w:ascii="Times New Roman" w:hAnsi="Times New Roman"/>
                <w:bCs/>
                <w:color w:val="000000" w:themeColor="text1"/>
                <w:szCs w:val="21"/>
                <w14:textFill>
                  <w14:solidFill>
                    <w14:schemeClr w14:val="tx1"/>
                  </w14:solidFill>
                </w14:textFill>
              </w:rPr>
              <w:t>演讲技能</w:t>
            </w:r>
          </w:p>
          <w:p>
            <w:pPr>
              <w:jc w:val="center"/>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（占</w:t>
            </w:r>
            <w:r>
              <w:rPr>
                <w:rFonts w:ascii="Times New Roman" w:hAnsi="Times New Roman"/>
                <w:color w:val="000000" w:themeColor="text1"/>
                <w:szCs w:val="21"/>
                <w14:textFill>
                  <w14:solidFill>
                    <w14:schemeClr w14:val="tx1"/>
                  </w14:solidFill>
                </w14:textFill>
              </w:rPr>
              <w:t>25%</w:t>
            </w:r>
            <w:r>
              <w:rPr>
                <w:rFonts w:hint="eastAsia" w:ascii="Times New Roman" w:hAnsi="Times New Roman"/>
                <w:color w:val="000000" w:themeColor="text1"/>
                <w:szCs w:val="21"/>
                <w14:textFill>
                  <w14:solidFill>
                    <w14:schemeClr w14:val="tx1"/>
                  </w14:solidFill>
                </w14:textFill>
              </w:rPr>
              <w:t>）</w:t>
            </w:r>
          </w:p>
        </w:tc>
        <w:tc>
          <w:tcPr>
            <w:tcW w:w="1276" w:type="dxa"/>
            <w:tcBorders>
              <w:top w:val="nil"/>
              <w:left w:val="nil"/>
              <w:bottom w:val="single" w:color="auto" w:sz="6" w:space="0"/>
              <w:right w:val="single" w:color="auto" w:sz="6" w:space="0"/>
            </w:tcBorders>
            <w:tcMar>
              <w:top w:w="0" w:type="dxa"/>
              <w:left w:w="105" w:type="dxa"/>
              <w:bottom w:w="0" w:type="dxa"/>
              <w:right w:w="105" w:type="dxa"/>
            </w:tcMar>
            <w:vAlign w:val="center"/>
          </w:tcPr>
          <w:p>
            <w:pPr>
              <w:jc w:val="center"/>
              <w:rPr>
                <w:rFonts w:ascii="Times New Roman" w:hAnsi="Times New Roman"/>
                <w:color w:val="000000" w:themeColor="text1"/>
                <w:szCs w:val="21"/>
                <w14:textFill>
                  <w14:solidFill>
                    <w14:schemeClr w14:val="tx1"/>
                  </w14:solidFill>
                </w14:textFill>
              </w:rPr>
            </w:pPr>
            <w:r>
              <w:rPr>
                <w:rFonts w:hint="eastAsia" w:ascii="Times New Roman" w:hAnsi="Times New Roman"/>
                <w:bCs/>
                <w:color w:val="000000" w:themeColor="text1"/>
                <w:szCs w:val="21"/>
                <w14:textFill>
                  <w14:solidFill>
                    <w14:schemeClr w14:val="tx1"/>
                  </w14:solidFill>
                </w14:textFill>
              </w:rPr>
              <w:t>1.交流性</w:t>
            </w:r>
          </w:p>
        </w:tc>
        <w:tc>
          <w:tcPr>
            <w:tcW w:w="5986" w:type="dxa"/>
            <w:tcBorders>
              <w:top w:val="nil"/>
              <w:left w:val="nil"/>
              <w:bottom w:val="single" w:color="auto" w:sz="6" w:space="0"/>
              <w:right w:val="single" w:color="auto" w:sz="6" w:space="0"/>
            </w:tcBorders>
            <w:tcMar>
              <w:top w:w="0" w:type="dxa"/>
              <w:left w:w="105" w:type="dxa"/>
              <w:bottom w:w="0" w:type="dxa"/>
              <w:right w:w="105" w:type="dxa"/>
            </w:tcMar>
          </w:tcPr>
          <w:p>
            <w:pPr>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是否基本</w:t>
            </w:r>
            <w:r>
              <w:rPr>
                <w:rFonts w:ascii="Times New Roman" w:hAnsi="Times New Roman"/>
                <w:color w:val="000000" w:themeColor="text1"/>
                <w:szCs w:val="21"/>
                <w14:textFill>
                  <w14:solidFill>
                    <w14:schemeClr w14:val="tx1"/>
                  </w14:solidFill>
                </w14:textFill>
              </w:rPr>
              <w:t>上</w:t>
            </w:r>
            <w:r>
              <w:rPr>
                <w:rFonts w:hint="eastAsia" w:ascii="Times New Roman" w:hAnsi="Times New Roman"/>
                <w:color w:val="000000" w:themeColor="text1"/>
                <w:szCs w:val="21"/>
                <w14:textFill>
                  <w14:solidFill>
                    <w14:schemeClr w14:val="tx1"/>
                  </w14:solidFill>
                </w14:textFill>
              </w:rPr>
              <w:t>（95</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）是面对观众</w:t>
            </w:r>
            <w:r>
              <w:rPr>
                <w:rFonts w:ascii="Times New Roman" w:hAnsi="Times New Roman"/>
                <w:color w:val="000000" w:themeColor="text1"/>
                <w:szCs w:val="21"/>
                <w14:textFill>
                  <w14:solidFill>
                    <w14:schemeClr w14:val="tx1"/>
                  </w14:solidFill>
                </w14:textFill>
              </w:rPr>
              <w:t>进行报告</w:t>
            </w:r>
            <w:r>
              <w:rPr>
                <w:rFonts w:hint="eastAsia" w:ascii="Times New Roman" w:hAnsi="Times New Roman"/>
                <w:color w:val="000000" w:themeColor="text1"/>
                <w:szCs w:val="21"/>
                <w14:textFill>
                  <w14:solidFill>
                    <w14:schemeClr w14:val="tx1"/>
                  </w14:solidFill>
                </w14:textFill>
              </w:rPr>
              <w:t>？是否恰当地使用身势语、目光交流等非言语交际方式？</w:t>
            </w:r>
            <w:r>
              <w:rPr>
                <w:rFonts w:ascii="Times New Roman" w:hAnsi="Times New Roman"/>
                <w:color w:val="000000" w:themeColor="text1"/>
                <w:szCs w:val="21"/>
                <w14:textFill>
                  <w14:solidFill>
                    <w14:schemeClr w14:val="tx1"/>
                  </w14:solidFill>
                </w14:textFill>
              </w:rPr>
              <w:t>是否展示演讲人</w:t>
            </w:r>
            <w:r>
              <w:rPr>
                <w:rFonts w:hint="eastAsia" w:ascii="Times New Roman" w:hAnsi="Times New Roman"/>
                <w:color w:val="000000" w:themeColor="text1"/>
                <w:szCs w:val="21"/>
                <w14:textFill>
                  <w14:solidFill>
                    <w14:schemeClr w14:val="tx1"/>
                  </w14:solidFill>
                </w14:textFill>
              </w:rPr>
              <w:t>的激情和自信心？是否</w:t>
            </w:r>
            <w:r>
              <w:rPr>
                <w:rFonts w:ascii="Times New Roman" w:hAnsi="Times New Roman"/>
                <w:color w:val="000000" w:themeColor="text1"/>
                <w:szCs w:val="21"/>
                <w14:textFill>
                  <w14:solidFill>
                    <w14:schemeClr w14:val="tx1"/>
                  </w14:solidFill>
                </w14:textFill>
              </w:rPr>
              <w:t>用恰当的语言方式建立和保持与听众的关系？</w:t>
            </w:r>
          </w:p>
        </w:tc>
      </w:tr>
      <w:tr>
        <w:tblPrEx>
          <w:tblCellMar>
            <w:top w:w="0" w:type="dxa"/>
            <w:left w:w="0" w:type="dxa"/>
            <w:bottom w:w="0" w:type="dxa"/>
            <w:right w:w="0" w:type="dxa"/>
          </w:tblCellMar>
        </w:tblPrEx>
        <w:trPr>
          <w:jc w:val="center"/>
        </w:trPr>
        <w:tc>
          <w:tcPr>
            <w:tcW w:w="1268" w:type="dxa"/>
            <w:vMerge w:val="continue"/>
            <w:tcBorders>
              <w:top w:val="nil"/>
              <w:left w:val="single" w:color="auto" w:sz="6" w:space="0"/>
              <w:bottom w:val="single" w:color="auto" w:sz="6" w:space="0"/>
              <w:right w:val="single" w:color="auto" w:sz="6" w:space="0"/>
            </w:tcBorders>
            <w:vAlign w:val="center"/>
          </w:tcPr>
          <w:p>
            <w:pPr>
              <w:jc w:val="center"/>
              <w:rPr>
                <w:rFonts w:ascii="Times New Roman" w:hAnsi="Times New Roman"/>
                <w:color w:val="000000" w:themeColor="text1"/>
                <w:szCs w:val="21"/>
                <w14:textFill>
                  <w14:solidFill>
                    <w14:schemeClr w14:val="tx1"/>
                  </w14:solidFill>
                </w14:textFill>
              </w:rPr>
            </w:pPr>
          </w:p>
        </w:tc>
        <w:tc>
          <w:tcPr>
            <w:tcW w:w="1276" w:type="dxa"/>
            <w:tcBorders>
              <w:top w:val="nil"/>
              <w:left w:val="nil"/>
              <w:bottom w:val="single" w:color="auto" w:sz="6" w:space="0"/>
              <w:right w:val="single" w:color="auto" w:sz="6" w:space="0"/>
            </w:tcBorders>
            <w:tcMar>
              <w:top w:w="0" w:type="dxa"/>
              <w:left w:w="105" w:type="dxa"/>
              <w:bottom w:w="0" w:type="dxa"/>
              <w:right w:w="105" w:type="dxa"/>
            </w:tcMar>
            <w:vAlign w:val="center"/>
          </w:tcPr>
          <w:p>
            <w:pPr>
              <w:jc w:val="center"/>
              <w:rPr>
                <w:rFonts w:ascii="Times New Roman" w:hAnsi="Times New Roman"/>
                <w:color w:val="000000" w:themeColor="text1"/>
                <w:szCs w:val="21"/>
                <w14:textFill>
                  <w14:solidFill>
                    <w14:schemeClr w14:val="tx1"/>
                  </w14:solidFill>
                </w14:textFill>
              </w:rPr>
            </w:pPr>
            <w:r>
              <w:rPr>
                <w:rFonts w:hint="eastAsia" w:ascii="Times New Roman" w:hAnsi="Times New Roman"/>
                <w:bCs/>
                <w:color w:val="000000" w:themeColor="text1"/>
                <w:szCs w:val="21"/>
                <w14:textFill>
                  <w14:solidFill>
                    <w14:schemeClr w14:val="tx1"/>
                  </w14:solidFill>
                </w14:textFill>
              </w:rPr>
              <w:t>2.逻辑性</w:t>
            </w:r>
          </w:p>
        </w:tc>
        <w:tc>
          <w:tcPr>
            <w:tcW w:w="5986" w:type="dxa"/>
            <w:tcBorders>
              <w:top w:val="nil"/>
              <w:left w:val="nil"/>
              <w:bottom w:val="single" w:color="auto" w:sz="6" w:space="0"/>
              <w:right w:val="single" w:color="auto" w:sz="6" w:space="0"/>
            </w:tcBorders>
            <w:tcMar>
              <w:top w:w="0" w:type="dxa"/>
              <w:left w:w="105" w:type="dxa"/>
              <w:bottom w:w="0" w:type="dxa"/>
              <w:right w:w="105" w:type="dxa"/>
            </w:tcMar>
          </w:tcPr>
          <w:p>
            <w:pPr>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各部分是否交待清楚、衔接自然？是否恰当</w:t>
            </w:r>
            <w:r>
              <w:rPr>
                <w:rFonts w:ascii="Times New Roman" w:hAnsi="Times New Roman"/>
                <w:color w:val="000000" w:themeColor="text1"/>
                <w:szCs w:val="21"/>
                <w14:textFill>
                  <w14:solidFill>
                    <w14:schemeClr w14:val="tx1"/>
                  </w14:solidFill>
                </w14:textFill>
              </w:rPr>
              <w:t>使用</w:t>
            </w:r>
            <w:r>
              <w:rPr>
                <w:rFonts w:hint="eastAsia" w:ascii="Times New Roman" w:hAnsi="Times New Roman"/>
                <w:color w:val="000000" w:themeColor="text1"/>
                <w:szCs w:val="21"/>
                <w14:textFill>
                  <w14:solidFill>
                    <w14:schemeClr w14:val="tx1"/>
                  </w14:solidFill>
                </w14:textFill>
              </w:rPr>
              <w:t>衔接</w:t>
            </w:r>
            <w:r>
              <w:rPr>
                <w:rFonts w:ascii="Times New Roman" w:hAnsi="Times New Roman"/>
                <w:color w:val="000000" w:themeColor="text1"/>
                <w:szCs w:val="21"/>
                <w14:textFill>
                  <w14:solidFill>
                    <w14:schemeClr w14:val="tx1"/>
                  </w14:solidFill>
                </w14:textFill>
              </w:rPr>
              <w:t>词</w:t>
            </w:r>
            <w:r>
              <w:rPr>
                <w:rFonts w:hint="eastAsia" w:ascii="Times New Roman" w:hAnsi="Times New Roman"/>
                <w:color w:val="000000" w:themeColor="text1"/>
                <w:szCs w:val="21"/>
                <w14:textFill>
                  <w14:solidFill>
                    <w14:schemeClr w14:val="tx1"/>
                  </w14:solidFill>
                </w14:textFill>
              </w:rPr>
              <w:t>（如</w:t>
            </w:r>
            <w:r>
              <w:rPr>
                <w:rFonts w:ascii="Times New Roman" w:hAnsi="Times New Roman" w:cs="Times New Roman"/>
                <w:color w:val="000000" w:themeColor="text1"/>
                <w:szCs w:val="21"/>
                <w14:textFill>
                  <w14:solidFill>
                    <w14:schemeClr w14:val="tx1"/>
                  </w14:solidFill>
                </w14:textFill>
              </w:rPr>
              <w:t>first, in order to, in conclusion</w:t>
            </w:r>
            <w:r>
              <w:rPr>
                <w:rFonts w:hint="eastAsia" w:ascii="Times New Roman" w:hAnsi="Times New Roman"/>
                <w:color w:val="000000" w:themeColor="text1"/>
                <w:szCs w:val="21"/>
                <w14:textFill>
                  <w14:solidFill>
                    <w14:schemeClr w14:val="tx1"/>
                  </w14:solidFill>
                </w14:textFill>
              </w:rPr>
              <w:t>）便于读者理解？是否使用</w:t>
            </w:r>
            <w:r>
              <w:rPr>
                <w:rFonts w:ascii="Times New Roman" w:hAnsi="Times New Roman"/>
                <w:color w:val="000000" w:themeColor="text1"/>
                <w:szCs w:val="21"/>
                <w14:textFill>
                  <w14:solidFill>
                    <w14:schemeClr w14:val="tx1"/>
                  </w14:solidFill>
                </w14:textFill>
              </w:rPr>
              <w:t>恰当修辞手段突出重点？</w:t>
            </w:r>
          </w:p>
        </w:tc>
      </w:tr>
      <w:tr>
        <w:tblPrEx>
          <w:tblCellMar>
            <w:top w:w="0" w:type="dxa"/>
            <w:left w:w="0" w:type="dxa"/>
            <w:bottom w:w="0" w:type="dxa"/>
            <w:right w:w="0" w:type="dxa"/>
          </w:tblCellMar>
        </w:tblPrEx>
        <w:trPr>
          <w:jc w:val="center"/>
        </w:trPr>
        <w:tc>
          <w:tcPr>
            <w:tcW w:w="1268" w:type="dxa"/>
            <w:vMerge w:val="continue"/>
            <w:tcBorders>
              <w:top w:val="nil"/>
              <w:left w:val="single" w:color="auto" w:sz="6" w:space="0"/>
              <w:bottom w:val="single" w:color="auto" w:sz="6" w:space="0"/>
              <w:right w:val="single" w:color="auto" w:sz="6" w:space="0"/>
            </w:tcBorders>
            <w:vAlign w:val="center"/>
          </w:tcPr>
          <w:p>
            <w:pPr>
              <w:jc w:val="center"/>
              <w:rPr>
                <w:rFonts w:ascii="Times New Roman" w:hAnsi="Times New Roman"/>
                <w:color w:val="000000" w:themeColor="text1"/>
                <w:szCs w:val="21"/>
                <w14:textFill>
                  <w14:solidFill>
                    <w14:schemeClr w14:val="tx1"/>
                  </w14:solidFill>
                </w14:textFill>
              </w:rPr>
            </w:pPr>
          </w:p>
        </w:tc>
        <w:tc>
          <w:tcPr>
            <w:tcW w:w="1276" w:type="dxa"/>
            <w:tcBorders>
              <w:top w:val="nil"/>
              <w:left w:val="nil"/>
              <w:bottom w:val="single" w:color="auto" w:sz="6" w:space="0"/>
              <w:right w:val="single" w:color="auto" w:sz="6" w:space="0"/>
            </w:tcBorders>
            <w:tcMar>
              <w:top w:w="0" w:type="dxa"/>
              <w:left w:w="105" w:type="dxa"/>
              <w:bottom w:w="0" w:type="dxa"/>
              <w:right w:w="105" w:type="dxa"/>
            </w:tcMar>
            <w:vAlign w:val="center"/>
          </w:tcPr>
          <w:p>
            <w:pPr>
              <w:jc w:val="center"/>
              <w:rPr>
                <w:rFonts w:ascii="Times New Roman" w:hAnsi="Times New Roman"/>
                <w:color w:val="000000" w:themeColor="text1"/>
                <w:szCs w:val="21"/>
                <w14:textFill>
                  <w14:solidFill>
                    <w14:schemeClr w14:val="tx1"/>
                  </w14:solidFill>
                </w14:textFill>
              </w:rPr>
            </w:pPr>
            <w:r>
              <w:rPr>
                <w:rFonts w:hint="eastAsia" w:ascii="Times New Roman" w:hAnsi="Times New Roman"/>
                <w:bCs/>
                <w:color w:val="000000" w:themeColor="text1"/>
                <w:szCs w:val="21"/>
                <w14:textFill>
                  <w14:solidFill>
                    <w14:schemeClr w14:val="tx1"/>
                  </w14:solidFill>
                </w14:textFill>
              </w:rPr>
              <w:t>3. PPT制作</w:t>
            </w:r>
          </w:p>
        </w:tc>
        <w:tc>
          <w:tcPr>
            <w:tcW w:w="5986" w:type="dxa"/>
            <w:tcBorders>
              <w:top w:val="nil"/>
              <w:left w:val="nil"/>
              <w:bottom w:val="single" w:color="auto" w:sz="6" w:space="0"/>
              <w:right w:val="single" w:color="auto" w:sz="6" w:space="0"/>
            </w:tcBorders>
            <w:tcMar>
              <w:top w:w="0" w:type="dxa"/>
              <w:left w:w="105" w:type="dxa"/>
              <w:bottom w:w="0" w:type="dxa"/>
              <w:right w:w="105" w:type="dxa"/>
            </w:tcMar>
          </w:tcPr>
          <w:p>
            <w:pPr>
              <w:rPr>
                <w:rFonts w:ascii="Times New Roman" w:hAnsi="Times New Roman"/>
                <w:color w:val="000000" w:themeColor="text1"/>
                <w:szCs w:val="21"/>
                <w14:textFill>
                  <w14:solidFill>
                    <w14:schemeClr w14:val="tx1"/>
                  </w14:solidFill>
                </w14:textFill>
              </w:rPr>
            </w:pPr>
            <w:r>
              <w:rPr>
                <w:rFonts w:hint="eastAsia" w:ascii="Times New Roman" w:hAnsi="Times New Roman"/>
                <w:bCs/>
                <w:color w:val="000000" w:themeColor="text1"/>
                <w:szCs w:val="21"/>
                <w14:textFill>
                  <w14:solidFill>
                    <w14:schemeClr w14:val="tx1"/>
                  </w14:solidFill>
                </w14:textFill>
              </w:rPr>
              <w:t>PPT页面是</w:t>
            </w:r>
            <w:r>
              <w:rPr>
                <w:rFonts w:ascii="Times New Roman" w:hAnsi="Times New Roman"/>
                <w:bCs/>
                <w:color w:val="000000" w:themeColor="text1"/>
                <w:szCs w:val="21"/>
                <w14:textFill>
                  <w14:solidFill>
                    <w14:schemeClr w14:val="tx1"/>
                  </w14:solidFill>
                </w14:textFill>
              </w:rPr>
              <w:t>否</w:t>
            </w:r>
            <w:r>
              <w:rPr>
                <w:rFonts w:hint="eastAsia" w:ascii="Times New Roman" w:hAnsi="Times New Roman"/>
                <w:color w:val="000000" w:themeColor="text1"/>
                <w:szCs w:val="21"/>
                <w14:textFill>
                  <w14:solidFill>
                    <w14:schemeClr w14:val="tx1"/>
                  </w14:solidFill>
                </w14:textFill>
              </w:rPr>
              <w:t>设计合理？字体和图表</w:t>
            </w:r>
            <w:r>
              <w:rPr>
                <w:rFonts w:ascii="Times New Roman" w:hAnsi="Times New Roman"/>
                <w:color w:val="000000" w:themeColor="text1"/>
                <w:szCs w:val="21"/>
                <w14:textFill>
                  <w14:solidFill>
                    <w14:schemeClr w14:val="tx1"/>
                  </w14:solidFill>
                </w14:textFill>
              </w:rPr>
              <w:t>是否</w:t>
            </w:r>
            <w:r>
              <w:rPr>
                <w:rFonts w:hint="eastAsia" w:ascii="Times New Roman" w:hAnsi="Times New Roman"/>
                <w:color w:val="000000" w:themeColor="text1"/>
                <w:szCs w:val="21"/>
                <w14:textFill>
                  <w14:solidFill>
                    <w14:schemeClr w14:val="tx1"/>
                  </w14:solidFill>
                </w14:textFill>
              </w:rPr>
              <w:t>清晰和简洁便于听众理解？</w:t>
            </w:r>
          </w:p>
        </w:tc>
      </w:tr>
      <w:tr>
        <w:tblPrEx>
          <w:tblCellMar>
            <w:top w:w="0" w:type="dxa"/>
            <w:left w:w="0" w:type="dxa"/>
            <w:bottom w:w="0" w:type="dxa"/>
            <w:right w:w="0" w:type="dxa"/>
          </w:tblCellMar>
        </w:tblPrEx>
        <w:trPr>
          <w:trHeight w:val="480" w:hRule="atLeast"/>
          <w:jc w:val="center"/>
        </w:trPr>
        <w:tc>
          <w:tcPr>
            <w:tcW w:w="1268" w:type="dxa"/>
            <w:vMerge w:val="restart"/>
            <w:tcBorders>
              <w:top w:val="nil"/>
              <w:left w:val="single" w:color="auto" w:sz="6" w:space="0"/>
              <w:right w:val="single" w:color="auto" w:sz="6" w:space="0"/>
            </w:tcBorders>
            <w:tcMar>
              <w:top w:w="0" w:type="dxa"/>
              <w:left w:w="105" w:type="dxa"/>
              <w:bottom w:w="0" w:type="dxa"/>
              <w:right w:w="105" w:type="dxa"/>
            </w:tcMar>
          </w:tcPr>
          <w:p>
            <w:pPr>
              <w:rPr>
                <w:rFonts w:ascii="Times New Roman" w:hAnsi="Times New Roman"/>
                <w:color w:val="000000" w:themeColor="text1"/>
                <w:szCs w:val="21"/>
                <w14:textFill>
                  <w14:solidFill>
                    <w14:schemeClr w14:val="tx1"/>
                  </w14:solidFill>
                </w14:textFill>
              </w:rPr>
            </w:pPr>
            <w:r>
              <w:rPr>
                <w:rFonts w:ascii="Times New Roman" w:hAnsi="Times New Roman"/>
                <w:bCs/>
                <w:color w:val="000000" w:themeColor="text1"/>
                <w:szCs w:val="21"/>
                <w14:textFill>
                  <w14:solidFill>
                    <w14:schemeClr w14:val="tx1"/>
                  </w14:solidFill>
                </w14:textFill>
              </w:rPr>
              <w:t>3.</w:t>
            </w:r>
            <w:r>
              <w:rPr>
                <w:rFonts w:hint="eastAsia" w:ascii="Times New Roman" w:hAnsi="Times New Roman"/>
                <w:bCs/>
                <w:color w:val="000000" w:themeColor="text1"/>
                <w:szCs w:val="21"/>
                <w14:textFill>
                  <w14:solidFill>
                    <w14:schemeClr w14:val="tx1"/>
                  </w14:solidFill>
                </w14:textFill>
              </w:rPr>
              <w:t>演讲</w:t>
            </w:r>
            <w:r>
              <w:rPr>
                <w:rFonts w:ascii="Times New Roman" w:hAnsi="Times New Roman"/>
                <w:color w:val="000000" w:themeColor="text1"/>
                <w:szCs w:val="21"/>
                <w14:textFill>
                  <w14:solidFill>
                    <w14:schemeClr w14:val="tx1"/>
                  </w14:solidFill>
                </w14:textFill>
              </w:rPr>
              <w:t>语言</w:t>
            </w:r>
            <w:r>
              <w:rPr>
                <w:rFonts w:hint="eastAsia" w:ascii="Times New Roman" w:hAnsi="Times New Roman"/>
                <w:bCs/>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占25</w:t>
            </w:r>
            <w:r>
              <w:rPr>
                <w:rFonts w:ascii="Times New Roman" w:hAnsi="Times New Roman"/>
                <w:color w:val="000000" w:themeColor="text1"/>
                <w:szCs w:val="21"/>
                <w14:textFill>
                  <w14:solidFill>
                    <w14:schemeClr w14:val="tx1"/>
                  </w14:solidFill>
                </w14:textFill>
              </w:rPr>
              <w:t>%</w:t>
            </w:r>
            <w:r>
              <w:rPr>
                <w:rFonts w:hint="eastAsia" w:ascii="Times New Roman" w:hAnsi="Times New Roman"/>
                <w:bCs/>
                <w:color w:val="000000" w:themeColor="text1"/>
                <w:szCs w:val="21"/>
                <w14:textFill>
                  <w14:solidFill>
                    <w14:schemeClr w14:val="tx1"/>
                  </w14:solidFill>
                </w14:textFill>
              </w:rPr>
              <w:t>）</w:t>
            </w:r>
          </w:p>
          <w:p>
            <w:pPr>
              <w:jc w:val="center"/>
              <w:rPr>
                <w:rFonts w:ascii="Times New Roman" w:hAnsi="Times New Roman"/>
                <w:color w:val="000000" w:themeColor="text1"/>
                <w:szCs w:val="21"/>
                <w14:textFill>
                  <w14:solidFill>
                    <w14:schemeClr w14:val="tx1"/>
                  </w14:solidFill>
                </w14:textFill>
              </w:rPr>
            </w:pPr>
          </w:p>
        </w:tc>
        <w:tc>
          <w:tcPr>
            <w:tcW w:w="1276" w:type="dxa"/>
            <w:tcBorders>
              <w:top w:val="nil"/>
              <w:left w:val="nil"/>
              <w:bottom w:val="single" w:color="auto" w:sz="6" w:space="0"/>
              <w:right w:val="single" w:color="auto" w:sz="6" w:space="0"/>
            </w:tcBorders>
            <w:tcMar>
              <w:top w:w="0" w:type="dxa"/>
              <w:left w:w="105" w:type="dxa"/>
              <w:bottom w:w="0" w:type="dxa"/>
              <w:right w:w="105" w:type="dxa"/>
            </w:tcMar>
            <w:vAlign w:val="center"/>
          </w:tcPr>
          <w:p>
            <w:pPr>
              <w:jc w:val="center"/>
              <w:rPr>
                <w:rFonts w:ascii="Times New Roman" w:hAnsi="Times New Roman"/>
                <w:color w:val="000000" w:themeColor="text1"/>
                <w:szCs w:val="21"/>
                <w14:textFill>
                  <w14:solidFill>
                    <w14:schemeClr w14:val="tx1"/>
                  </w14:solidFill>
                </w14:textFill>
              </w:rPr>
            </w:pPr>
            <w:r>
              <w:rPr>
                <w:rFonts w:hint="eastAsia" w:ascii="Times New Roman" w:hAnsi="Times New Roman"/>
                <w:bCs/>
                <w:color w:val="000000" w:themeColor="text1"/>
                <w:szCs w:val="21"/>
                <w14:textFill>
                  <w14:solidFill>
                    <w14:schemeClr w14:val="tx1"/>
                  </w14:solidFill>
                </w14:textFill>
              </w:rPr>
              <w:t>1.流利性</w:t>
            </w:r>
          </w:p>
        </w:tc>
        <w:tc>
          <w:tcPr>
            <w:tcW w:w="5986" w:type="dxa"/>
            <w:tcBorders>
              <w:top w:val="nil"/>
              <w:left w:val="nil"/>
              <w:bottom w:val="single" w:color="auto" w:sz="6" w:space="0"/>
              <w:right w:val="single" w:color="auto" w:sz="6" w:space="0"/>
            </w:tcBorders>
            <w:tcMar>
              <w:top w:w="0" w:type="dxa"/>
              <w:left w:w="105" w:type="dxa"/>
              <w:bottom w:w="0" w:type="dxa"/>
              <w:right w:w="105" w:type="dxa"/>
            </w:tcMar>
          </w:tcPr>
          <w:p>
            <w:pPr>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语言表达是否</w:t>
            </w:r>
            <w:r>
              <w:rPr>
                <w:rFonts w:hint="eastAsia" w:ascii="Times New Roman" w:hAnsi="Times New Roman"/>
                <w:bCs/>
                <w:color w:val="000000" w:themeColor="text1"/>
                <w:szCs w:val="21"/>
                <w14:textFill>
                  <w14:solidFill>
                    <w14:schemeClr w14:val="tx1"/>
                  </w14:solidFill>
                </w14:textFill>
              </w:rPr>
              <w:t>流畅？</w:t>
            </w:r>
          </w:p>
        </w:tc>
      </w:tr>
      <w:tr>
        <w:tblPrEx>
          <w:tblCellMar>
            <w:top w:w="0" w:type="dxa"/>
            <w:left w:w="0" w:type="dxa"/>
            <w:bottom w:w="0" w:type="dxa"/>
            <w:right w:w="0" w:type="dxa"/>
          </w:tblCellMar>
        </w:tblPrEx>
        <w:trPr>
          <w:trHeight w:val="375" w:hRule="atLeast"/>
          <w:jc w:val="center"/>
        </w:trPr>
        <w:tc>
          <w:tcPr>
            <w:tcW w:w="1268" w:type="dxa"/>
            <w:vMerge w:val="continue"/>
            <w:tcBorders>
              <w:left w:val="single" w:color="auto" w:sz="6" w:space="0"/>
              <w:bottom w:val="single" w:color="auto" w:sz="6" w:space="0"/>
              <w:right w:val="single" w:color="auto" w:sz="6" w:space="0"/>
            </w:tcBorders>
          </w:tcPr>
          <w:p>
            <w:pPr>
              <w:jc w:val="center"/>
              <w:rPr>
                <w:rFonts w:ascii="Times New Roman" w:hAnsi="Times New Roman"/>
                <w:color w:val="000000" w:themeColor="text1"/>
                <w:szCs w:val="21"/>
                <w14:textFill>
                  <w14:solidFill>
                    <w14:schemeClr w14:val="tx1"/>
                  </w14:solidFill>
                </w14:textFill>
              </w:rPr>
            </w:pPr>
          </w:p>
        </w:tc>
        <w:tc>
          <w:tcPr>
            <w:tcW w:w="1276" w:type="dxa"/>
            <w:tcBorders>
              <w:top w:val="nil"/>
              <w:left w:val="nil"/>
              <w:bottom w:val="single" w:color="auto" w:sz="6" w:space="0"/>
              <w:right w:val="single" w:color="auto" w:sz="6" w:space="0"/>
            </w:tcBorders>
            <w:tcMar>
              <w:top w:w="0" w:type="dxa"/>
              <w:left w:w="105" w:type="dxa"/>
              <w:bottom w:w="0" w:type="dxa"/>
              <w:right w:w="105" w:type="dxa"/>
            </w:tcMar>
            <w:vAlign w:val="center"/>
          </w:tcPr>
          <w:p>
            <w:pPr>
              <w:rPr>
                <w:rFonts w:ascii="Times New Roman" w:hAnsi="Times New Roman"/>
                <w:color w:val="000000" w:themeColor="text1"/>
                <w:szCs w:val="21"/>
                <w14:textFill>
                  <w14:solidFill>
                    <w14:schemeClr w14:val="tx1"/>
                  </w14:solidFill>
                </w14:textFill>
              </w:rPr>
            </w:pPr>
            <w:r>
              <w:rPr>
                <w:rFonts w:hint="eastAsia" w:ascii="Times New Roman" w:hAnsi="Times New Roman"/>
                <w:bCs/>
                <w:color w:val="000000" w:themeColor="text1"/>
                <w:szCs w:val="21"/>
                <w14:textFill>
                  <w14:solidFill>
                    <w14:schemeClr w14:val="tx1"/>
                  </w14:solidFill>
                </w14:textFill>
              </w:rPr>
              <w:t>2.准确性</w:t>
            </w:r>
          </w:p>
        </w:tc>
        <w:tc>
          <w:tcPr>
            <w:tcW w:w="5986" w:type="dxa"/>
            <w:tcBorders>
              <w:top w:val="nil"/>
              <w:left w:val="nil"/>
              <w:bottom w:val="single" w:color="auto" w:sz="6" w:space="0"/>
              <w:right w:val="single" w:color="auto" w:sz="6" w:space="0"/>
            </w:tcBorders>
            <w:tcMar>
              <w:top w:w="0" w:type="dxa"/>
              <w:left w:w="105" w:type="dxa"/>
              <w:bottom w:w="0" w:type="dxa"/>
              <w:right w:w="105" w:type="dxa"/>
            </w:tcMar>
          </w:tcPr>
          <w:p>
            <w:pPr>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词汇和语法是否</w:t>
            </w:r>
            <w:r>
              <w:rPr>
                <w:rFonts w:hint="eastAsia" w:ascii="Times New Roman" w:hAnsi="Times New Roman"/>
                <w:bCs/>
                <w:color w:val="000000" w:themeColor="text1"/>
                <w:szCs w:val="21"/>
                <w14:textFill>
                  <w14:solidFill>
                    <w14:schemeClr w14:val="tx1"/>
                  </w14:solidFill>
                </w14:textFill>
              </w:rPr>
              <w:t>准确，</w:t>
            </w:r>
            <w:r>
              <w:rPr>
                <w:rFonts w:hint="eastAsia" w:ascii="Times New Roman" w:hAnsi="Times New Roman"/>
                <w:color w:val="000000" w:themeColor="text1"/>
                <w:szCs w:val="21"/>
                <w14:textFill>
                  <w14:solidFill>
                    <w14:schemeClr w14:val="tx1"/>
                  </w14:solidFill>
                </w14:textFill>
              </w:rPr>
              <w:t>发音是否可理解？</w:t>
            </w:r>
          </w:p>
        </w:tc>
      </w:tr>
    </w:tbl>
    <w:p>
      <w:pPr>
        <w:ind w:firstLine="480" w:firstLineChars="200"/>
        <w:rPr>
          <w:rFonts w:ascii="宋体" w:hAnsi="宋体" w:eastAsia="宋体" w:cs="宋体"/>
          <w:color w:val="000000" w:themeColor="text1"/>
          <w:szCs w:val="21"/>
          <w14:textFill>
            <w14:solidFill>
              <w14:schemeClr w14:val="tx1"/>
            </w14:solidFill>
          </w14:textFill>
        </w:rPr>
      </w:pPr>
    </w:p>
    <w:p>
      <w:pPr>
        <w:ind w:firstLine="482"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注：</w:t>
      </w:r>
      <w:r>
        <w:rPr>
          <w:rFonts w:hint="eastAsia" w:ascii="宋体" w:hAnsi="宋体" w:eastAsia="宋体" w:cs="宋体"/>
          <w:color w:val="000000" w:themeColor="text1"/>
          <w:szCs w:val="21"/>
          <w14:textFill>
            <w14:solidFill>
              <w14:schemeClr w14:val="tx1"/>
            </w14:solidFill>
          </w14:textFill>
        </w:rPr>
        <w:t>演讲总分将参考科研报告写作情况。</w:t>
      </w:r>
    </w:p>
    <w:p>
      <w:pPr>
        <w:ind w:firstLine="480" w:firstLineChars="200"/>
        <w:rPr>
          <w:rFonts w:ascii="宋体" w:hAnsi="宋体" w:eastAsia="宋体" w:cs="宋体"/>
          <w:color w:val="000000" w:themeColor="text1"/>
          <w:szCs w:val="21"/>
          <w14:textFill>
            <w14:solidFill>
              <w14:schemeClr w14:val="tx1"/>
            </w14:solidFill>
          </w14:textFill>
        </w:rPr>
      </w:pPr>
    </w:p>
    <w:p>
      <w:pPr>
        <w:ind w:firstLine="480" w:firstLineChars="200"/>
        <w:rPr>
          <w:rFonts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五)参赛选手需遵守学术规范，不得出现以下学术不端行为：抄袭、剽窃、侵吞他人学术成果、伪造或者篡改数据和文献，抄袭他人论文等文献，捏造事实和在未参加研究的团队成果上署名。对可疑论文要求查重相似度检查。</w:t>
      </w:r>
    </w:p>
    <w:p>
      <w:pPr>
        <w:widowControl/>
        <w:ind w:firstLine="480"/>
        <w:rPr>
          <w:rFonts w:cs="宋体" w:asciiTheme="minorEastAsia" w:hAnsiTheme="minorEastAsia"/>
          <w:color w:val="000000" w:themeColor="text1"/>
          <w:spacing w:val="24"/>
          <w:kern w:val="0"/>
          <w:szCs w:val="21"/>
          <w14:textFill>
            <w14:solidFill>
              <w14:schemeClr w14:val="tx1"/>
            </w14:solidFill>
          </w14:textFill>
        </w:rPr>
      </w:pPr>
    </w:p>
    <w:p>
      <w:pPr>
        <w:widowControl/>
        <w:jc w:val="center"/>
        <w:rPr>
          <w:rFonts w:cs="宋体" w:asciiTheme="minorEastAsia" w:hAnsiTheme="minorEastAsia"/>
          <w:color w:val="000000" w:themeColor="text1"/>
          <w:kern w:val="0"/>
          <w:szCs w:val="21"/>
          <w14:textFill>
            <w14:solidFill>
              <w14:schemeClr w14:val="tx1"/>
            </w14:solidFill>
          </w14:textFill>
        </w:rPr>
      </w:pPr>
      <w:r>
        <w:rPr>
          <w:rFonts w:cs="宋体" w:asciiTheme="minorEastAsia" w:hAnsiTheme="minorEastAsia"/>
          <w:b/>
          <w:bCs/>
          <w:color w:val="000000" w:themeColor="text1"/>
          <w:kern w:val="0"/>
          <w:szCs w:val="21"/>
          <w14:textFill>
            <w14:solidFill>
              <w14:schemeClr w14:val="tx1"/>
            </w14:solidFill>
          </w14:textFill>
        </w:rPr>
        <w:t> 二、报名</w:t>
      </w:r>
      <w:r>
        <w:rPr>
          <w:rFonts w:hint="eastAsia" w:cs="宋体" w:asciiTheme="minorEastAsia" w:hAnsiTheme="minorEastAsia"/>
          <w:b/>
          <w:bCs/>
          <w:color w:val="000000" w:themeColor="text1"/>
          <w:kern w:val="0"/>
          <w:szCs w:val="21"/>
          <w14:textFill>
            <w14:solidFill>
              <w14:schemeClr w14:val="tx1"/>
            </w14:solidFill>
          </w14:textFill>
        </w:rPr>
        <w:t>方式</w:t>
      </w:r>
      <w:r>
        <w:rPr>
          <w:rFonts w:cs="宋体" w:asciiTheme="minorEastAsia" w:hAnsiTheme="minorEastAsia"/>
          <w:b/>
          <w:bCs/>
          <w:color w:val="000000" w:themeColor="text1"/>
          <w:kern w:val="0"/>
          <w:szCs w:val="21"/>
          <w14:textFill>
            <w14:solidFill>
              <w14:schemeClr w14:val="tx1"/>
            </w14:solidFill>
          </w14:textFill>
        </w:rPr>
        <w:t> </w:t>
      </w:r>
    </w:p>
    <w:p>
      <w:pPr>
        <w:widowControl/>
        <w:ind w:firstLine="480"/>
        <w:rPr>
          <w:rFonts w:cs="宋体" w:asciiTheme="minorEastAsia" w:hAnsiTheme="minorEastAsia"/>
          <w:color w:val="000000" w:themeColor="text1"/>
          <w:kern w:val="0"/>
          <w:szCs w:val="21"/>
          <w14:textFill>
            <w14:solidFill>
              <w14:schemeClr w14:val="tx1"/>
            </w14:solidFill>
          </w14:textFill>
        </w:rPr>
      </w:pPr>
    </w:p>
    <w:p>
      <w:pPr>
        <w:widowControl/>
        <w:ind w:firstLine="480"/>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我校</w:t>
      </w:r>
      <w:r>
        <w:rPr>
          <w:rFonts w:cs="宋体" w:asciiTheme="minorEastAsia" w:hAnsiTheme="minorEastAsia"/>
          <w:color w:val="000000" w:themeColor="text1"/>
          <w:kern w:val="0"/>
          <w:szCs w:val="21"/>
          <w14:textFill>
            <w14:solidFill>
              <w14:schemeClr w14:val="tx1"/>
            </w14:solidFill>
          </w14:textFill>
        </w:rPr>
        <w:t>实行课赛结合报名和自主报名两种方式。</w:t>
      </w:r>
    </w:p>
    <w:p>
      <w:pPr>
        <w:widowControl/>
        <w:ind w:firstLine="480"/>
        <w:rPr>
          <w:rFonts w:cs="宋体" w:asciiTheme="minorEastAsia" w:hAnsiTheme="minorEastAsia"/>
          <w:b/>
          <w:bCs/>
          <w:color w:val="000000" w:themeColor="text1"/>
          <w:kern w:val="0"/>
          <w:szCs w:val="21"/>
          <w14:textFill>
            <w14:solidFill>
              <w14:schemeClr w14:val="tx1"/>
            </w14:solidFill>
          </w14:textFill>
        </w:rPr>
      </w:pPr>
    </w:p>
    <w:p>
      <w:pPr>
        <w:pStyle w:val="15"/>
        <w:widowControl/>
        <w:numPr>
          <w:ilvl w:val="0"/>
          <w:numId w:val="10"/>
        </w:numPr>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b/>
          <w:bCs/>
          <w:color w:val="000000" w:themeColor="text1"/>
          <w:kern w:val="0"/>
          <w:szCs w:val="21"/>
          <w14:textFill>
            <w14:solidFill>
              <w14:schemeClr w14:val="tx1"/>
            </w14:solidFill>
          </w14:textFill>
        </w:rPr>
        <w:t>课赛结合：</w:t>
      </w:r>
      <w:r>
        <w:rPr>
          <w:rFonts w:hint="eastAsia" w:cs="宋体" w:asciiTheme="minorEastAsia" w:hAnsiTheme="minorEastAsia"/>
          <w:color w:val="000000" w:themeColor="text1"/>
          <w:kern w:val="0"/>
          <w:szCs w:val="21"/>
          <w14:textFill>
            <w14:solidFill>
              <w14:schemeClr w14:val="tx1"/>
            </w14:solidFill>
          </w14:textFill>
        </w:rPr>
        <w:t>参加《科技英语写作》、《学术英语理工》和《科技文献阅读》课程的同学在课程结束前提交初赛作品，由任课教师选拔推荐优秀作品进入复赛。</w:t>
      </w:r>
    </w:p>
    <w:p>
      <w:pPr>
        <w:pStyle w:val="15"/>
        <w:widowControl/>
        <w:numPr>
          <w:ilvl w:val="0"/>
          <w:numId w:val="10"/>
        </w:numPr>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b/>
          <w:bCs/>
          <w:color w:val="000000" w:themeColor="text1"/>
          <w:kern w:val="0"/>
          <w:szCs w:val="21"/>
          <w14:textFill>
            <w14:solidFill>
              <w14:schemeClr w14:val="tx1"/>
            </w14:solidFill>
          </w14:textFill>
        </w:rPr>
        <w:t>自主报名：</w:t>
      </w:r>
      <w:r>
        <w:rPr>
          <w:rFonts w:hint="eastAsia" w:cs="宋体" w:asciiTheme="minorEastAsia" w:hAnsiTheme="minorEastAsia"/>
          <w:color w:val="000000" w:themeColor="text1"/>
          <w:kern w:val="0"/>
          <w:szCs w:val="21"/>
          <w14:textFill>
            <w14:solidFill>
              <w14:schemeClr w14:val="tx1"/>
            </w14:solidFill>
          </w14:textFill>
        </w:rPr>
        <w:t xml:space="preserve">请提交参赛资料至邮箱： </w:t>
      </w:r>
      <w:r>
        <w:fldChar w:fldCharType="begin"/>
      </w:r>
      <w:r>
        <w:instrText xml:space="preserve"> HYPERLINK "mailto:10079626@qq.com" </w:instrText>
      </w:r>
      <w:r>
        <w:fldChar w:fldCharType="separate"/>
      </w:r>
      <w:r>
        <w:rPr>
          <w:rStyle w:val="10"/>
          <w:rFonts w:hint="eastAsia" w:ascii="Times New Roman" w:hAnsi="Times New Roman" w:eastAsia="宋体" w:cs="宋体"/>
          <w:spacing w:val="8"/>
          <w:kern w:val="0"/>
          <w:szCs w:val="21"/>
        </w:rPr>
        <w:t>10079626@qq.com</w:t>
      </w:r>
      <w:r>
        <w:rPr>
          <w:rStyle w:val="10"/>
          <w:rFonts w:hint="eastAsia" w:ascii="Times New Roman" w:hAnsi="Times New Roman" w:eastAsia="宋体" w:cs="宋体"/>
          <w:spacing w:val="8"/>
          <w:kern w:val="0"/>
          <w:szCs w:val="21"/>
        </w:rPr>
        <w:fldChar w:fldCharType="end"/>
      </w:r>
      <w:r>
        <w:rPr>
          <w:rFonts w:hint="eastAsia" w:ascii="Times New Roman" w:hAnsi="Times New Roman" w:eastAsia="宋体" w:cs="宋体"/>
          <w:spacing w:val="8"/>
          <w:kern w:val="0"/>
          <w:szCs w:val="21"/>
        </w:rPr>
        <w:t>，由组委会组织初赛评选，与课赛结合推选的作品同等审核条件选拔，优秀作品将进入复赛。</w:t>
      </w:r>
    </w:p>
    <w:p>
      <w:pPr>
        <w:widowControl/>
        <w:ind w:firstLine="480"/>
        <w:rPr>
          <w:rFonts w:cs="宋体" w:asciiTheme="minorEastAsia" w:hAnsiTheme="minorEastAsia"/>
          <w:color w:val="000000" w:themeColor="text1"/>
          <w:kern w:val="0"/>
          <w:szCs w:val="21"/>
          <w14:textFill>
            <w14:solidFill>
              <w14:schemeClr w14:val="tx1"/>
            </w14:solidFill>
          </w14:textFill>
        </w:rPr>
      </w:pPr>
    </w:p>
    <w:p>
      <w:pPr>
        <w:widowControl/>
        <w:ind w:firstLine="480"/>
        <w:rPr>
          <w:rFonts w:cs="宋体" w:asciiTheme="minorEastAsia" w:hAnsiTheme="minorEastAsia"/>
          <w:b/>
          <w:bCs/>
          <w:color w:val="000000" w:themeColor="text1"/>
          <w:kern w:val="0"/>
          <w:szCs w:val="21"/>
          <w14:textFill>
            <w14:solidFill>
              <w14:schemeClr w14:val="tx1"/>
            </w14:solidFill>
          </w14:textFill>
        </w:rPr>
      </w:pPr>
      <w:r>
        <w:rPr>
          <w:rFonts w:hint="eastAsia" w:cs="宋体" w:asciiTheme="minorEastAsia" w:hAnsiTheme="minorEastAsia"/>
          <w:b/>
          <w:bCs/>
          <w:color w:val="000000" w:themeColor="text1"/>
          <w:kern w:val="0"/>
          <w:szCs w:val="21"/>
          <w14:textFill>
            <w14:solidFill>
              <w14:schemeClr w14:val="tx1"/>
            </w14:solidFill>
          </w14:textFill>
        </w:rPr>
        <w:t>赛事网络平台报名：</w:t>
      </w:r>
    </w:p>
    <w:p>
      <w:pPr>
        <w:widowControl/>
        <w:ind w:firstLine="480"/>
        <w:rPr>
          <w:rFonts w:ascii="宋体" w:hAnsi="宋体" w:cs="宋体"/>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所有</w:t>
      </w:r>
      <w:r>
        <w:rPr>
          <w:rFonts w:hint="eastAsia" w:cs="宋体" w:asciiTheme="minorEastAsia" w:hAnsiTheme="minorEastAsia"/>
          <w:color w:val="000000" w:themeColor="text1"/>
          <w:kern w:val="0"/>
          <w:szCs w:val="21"/>
          <w14:textFill>
            <w14:solidFill>
              <w14:schemeClr w14:val="tx1"/>
            </w14:solidFill>
          </w14:textFill>
        </w:rPr>
        <w:t>进入复</w:t>
      </w:r>
      <w:r>
        <w:rPr>
          <w:rFonts w:cs="宋体" w:asciiTheme="minorEastAsia" w:hAnsiTheme="minorEastAsia"/>
          <w:color w:val="000000" w:themeColor="text1"/>
          <w:kern w:val="0"/>
          <w:szCs w:val="21"/>
          <w14:textFill>
            <w14:solidFill>
              <w14:schemeClr w14:val="tx1"/>
            </w14:solidFill>
          </w14:textFill>
        </w:rPr>
        <w:t>赛的</w:t>
      </w:r>
      <w:r>
        <w:rPr>
          <w:rFonts w:hint="eastAsia" w:cs="宋体" w:asciiTheme="minorEastAsia" w:hAnsiTheme="minorEastAsia"/>
          <w:color w:val="000000" w:themeColor="text1"/>
          <w:kern w:val="0"/>
          <w:szCs w:val="21"/>
          <w14:textFill>
            <w14:solidFill>
              <w14:schemeClr w14:val="tx1"/>
            </w14:solidFill>
          </w14:textFill>
        </w:rPr>
        <w:t>同学</w:t>
      </w:r>
      <w:r>
        <w:rPr>
          <w:rFonts w:cs="宋体" w:asciiTheme="minorEastAsia" w:hAnsiTheme="minorEastAsia"/>
          <w:color w:val="000000" w:themeColor="text1"/>
          <w:kern w:val="0"/>
          <w:szCs w:val="21"/>
          <w14:textFill>
            <w14:solidFill>
              <w14:schemeClr w14:val="tx1"/>
            </w14:solidFill>
          </w14:textFill>
        </w:rPr>
        <w:t>请通过学术英语教学研究会（以下简称“学会”）的大赛入口（http://sentbase.com/cn5mrp/）报名，并</w:t>
      </w:r>
      <w:r>
        <w:rPr>
          <w:rFonts w:cs="宋体" w:asciiTheme="minorEastAsia" w:hAnsiTheme="minorEastAsia"/>
          <w:color w:val="000000" w:themeColor="text1"/>
          <w:kern w:val="0"/>
          <w:szCs w:val="21"/>
          <w:u w:val="single"/>
          <w14:textFill>
            <w14:solidFill>
              <w14:schemeClr w14:val="tx1"/>
            </w14:solidFill>
          </w14:textFill>
        </w:rPr>
        <w:t>在线提交参赛作品及资料</w:t>
      </w:r>
      <w:r>
        <w:rPr>
          <w:rFonts w:cs="宋体" w:asciiTheme="minorEastAsia" w:hAnsiTheme="minorEastAsia"/>
          <w:color w:val="000000" w:themeColor="text1"/>
          <w:kern w:val="0"/>
          <w:szCs w:val="21"/>
          <w14:textFill>
            <w14:solidFill>
              <w14:schemeClr w14:val="tx1"/>
            </w14:solidFill>
          </w14:textFill>
        </w:rPr>
        <w:t>。</w:t>
      </w:r>
      <w:r>
        <w:rPr>
          <w:rFonts w:cs="宋体" w:asciiTheme="minorEastAsia" w:hAnsiTheme="minorEastAsia"/>
          <w:b/>
          <w:color w:val="000000" w:themeColor="text1"/>
          <w:kern w:val="0"/>
          <w:szCs w:val="21"/>
          <w14:textFill>
            <w14:solidFill>
              <w14:schemeClr w14:val="tx1"/>
            </w14:solidFill>
          </w14:textFill>
        </w:rPr>
        <w:t>进入链接后，请选择</w:t>
      </w:r>
      <w:r>
        <w:rPr>
          <w:rFonts w:hint="eastAsia" w:cs="宋体" w:asciiTheme="minorEastAsia" w:hAnsiTheme="minorEastAsia"/>
          <w:b/>
          <w:color w:val="000000" w:themeColor="text1"/>
          <w:kern w:val="0"/>
          <w:szCs w:val="21"/>
          <w14:textFill>
            <w14:solidFill>
              <w14:schemeClr w14:val="tx1"/>
            </w14:solidFill>
          </w14:textFill>
        </w:rPr>
        <w:t>哈尔滨赛区</w:t>
      </w:r>
      <w:r>
        <w:rPr>
          <w:rFonts w:cs="宋体" w:asciiTheme="minorEastAsia" w:hAnsiTheme="minorEastAsia"/>
          <w:color w:val="000000" w:themeColor="text1"/>
          <w:kern w:val="0"/>
          <w:szCs w:val="21"/>
          <w14:textFill>
            <w14:solidFill>
              <w14:schemeClr w14:val="tx1"/>
            </w14:solidFill>
          </w14:textFill>
        </w:rPr>
        <w:t>。</w:t>
      </w:r>
      <w:r>
        <w:rPr>
          <w:rFonts w:hint="eastAsia" w:ascii="宋体" w:hAnsi="宋体" w:cs="宋体"/>
          <w:color w:val="000000" w:themeColor="text1"/>
          <w:kern w:val="0"/>
          <w:szCs w:val="21"/>
          <w14:textFill>
            <w14:solidFill>
              <w14:schemeClr w14:val="tx1"/>
            </w14:solidFill>
          </w14:textFill>
        </w:rPr>
        <w:t>请确保信息准确无误，报名及后续证书制作以此信息为准。</w:t>
      </w:r>
    </w:p>
    <w:p>
      <w:pPr>
        <w:widowControl/>
        <w:ind w:firstLine="480"/>
        <w:rPr>
          <w:rFonts w:ascii="宋体" w:hAnsi="宋体" w:cs="宋体"/>
          <w:b/>
          <w:color w:val="000000" w:themeColor="text1"/>
          <w:kern w:val="0"/>
          <w:szCs w:val="21"/>
          <w14:textFill>
            <w14:solidFill>
              <w14:schemeClr w14:val="tx1"/>
            </w14:solidFill>
          </w14:textFill>
        </w:rPr>
      </w:pPr>
      <w:r>
        <w:rPr>
          <w:rFonts w:hint="eastAsia" w:ascii="宋体" w:hAnsi="宋体" w:cs="宋体"/>
          <w:b/>
          <w:color w:val="000000" w:themeColor="text1"/>
          <w:kern w:val="0"/>
          <w:szCs w:val="21"/>
          <w14:textFill>
            <w14:solidFill>
              <w14:schemeClr w14:val="tx1"/>
            </w14:solidFill>
          </w14:textFill>
        </w:rPr>
        <w:t>注：填写报名表时，姓名：汉语+拼音；作品标题和学校名：汉语+英语。</w:t>
      </w:r>
    </w:p>
    <w:p>
      <w:pPr>
        <w:widowControl/>
        <w:ind w:firstLine="480"/>
        <w:rPr>
          <w:rFonts w:cs="宋体" w:asciiTheme="minorEastAsia" w:hAnsiTheme="minorEastAsia"/>
          <w:b/>
          <w:color w:val="000000" w:themeColor="text1"/>
          <w:kern w:val="0"/>
          <w:szCs w:val="21"/>
          <w14:textFill>
            <w14:solidFill>
              <w14:schemeClr w14:val="tx1"/>
            </w14:solidFill>
          </w14:textFill>
        </w:rPr>
      </w:pPr>
    </w:p>
    <w:p>
      <w:pPr>
        <w:widowControl/>
        <w:ind w:firstLine="480"/>
        <w:rPr>
          <w:rFonts w:cs="宋体" w:asciiTheme="minorEastAsia" w:hAnsiTheme="minorEastAsia"/>
          <w:b/>
          <w:bCs/>
          <w:color w:val="000000" w:themeColor="text1"/>
          <w:kern w:val="0"/>
          <w:szCs w:val="21"/>
          <w14:textFill>
            <w14:solidFill>
              <w14:schemeClr w14:val="tx1"/>
            </w14:solidFill>
          </w14:textFill>
        </w:rPr>
      </w:pPr>
      <w:r>
        <w:rPr>
          <w:rFonts w:hint="eastAsia" w:cs="宋体" w:asciiTheme="minorEastAsia" w:hAnsiTheme="minorEastAsia"/>
          <w:b/>
          <w:bCs/>
          <w:color w:val="000000" w:themeColor="text1"/>
          <w:kern w:val="0"/>
          <w:szCs w:val="21"/>
          <w:u w:val="single"/>
          <w14:textFill>
            <w14:solidFill>
              <w14:schemeClr w14:val="tx1"/>
            </w14:solidFill>
          </w14:textFill>
        </w:rPr>
        <w:t>参赛</w:t>
      </w:r>
      <w:r>
        <w:rPr>
          <w:rFonts w:cs="宋体" w:asciiTheme="minorEastAsia" w:hAnsiTheme="minorEastAsia"/>
          <w:b/>
          <w:bCs/>
          <w:color w:val="000000" w:themeColor="text1"/>
          <w:kern w:val="0"/>
          <w:szCs w:val="21"/>
          <w:u w:val="single"/>
          <w14:textFill>
            <w14:solidFill>
              <w14:schemeClr w14:val="tx1"/>
            </w14:solidFill>
          </w14:textFill>
        </w:rPr>
        <w:t>资料包括</w:t>
      </w:r>
      <w:r>
        <w:rPr>
          <w:rFonts w:cs="宋体" w:asciiTheme="minorEastAsia" w:hAnsiTheme="minorEastAsia"/>
          <w:b/>
          <w:bCs/>
          <w:color w:val="000000" w:themeColor="text1"/>
          <w:kern w:val="0"/>
          <w:szCs w:val="21"/>
          <w14:textFill>
            <w14:solidFill>
              <w14:schemeClr w14:val="tx1"/>
            </w14:solidFill>
          </w14:textFill>
        </w:rPr>
        <w:t>：</w:t>
      </w:r>
    </w:p>
    <w:p>
      <w:pPr>
        <w:widowControl/>
        <w:ind w:firstLine="480"/>
        <w:rPr>
          <w:rFonts w:cs="宋体" w:asciiTheme="minorEastAsia" w:hAnsiTheme="minorEastAsia"/>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1.大赛作品报名表（含科研诚信保证书）（</w:t>
      </w:r>
      <w:r>
        <w:rPr>
          <w:rFonts w:hint="eastAsia" w:cs="宋体" w:asciiTheme="minorEastAsia" w:hAnsiTheme="minorEastAsia"/>
          <w:color w:val="000000" w:themeColor="text1"/>
          <w:kern w:val="0"/>
          <w:szCs w:val="21"/>
          <w14:textFill>
            <w14:solidFill>
              <w14:schemeClr w14:val="tx1"/>
            </w14:solidFill>
          </w14:textFill>
        </w:rPr>
        <w:t>表2</w:t>
      </w:r>
      <w:r>
        <w:rPr>
          <w:rFonts w:cs="宋体" w:asciiTheme="minorEastAsia" w:hAnsiTheme="minorEastAsia"/>
          <w:color w:val="000000" w:themeColor="text1"/>
          <w:kern w:val="0"/>
          <w:szCs w:val="21"/>
          <w14:textFill>
            <w14:solidFill>
              <w14:schemeClr w14:val="tx1"/>
            </w14:solidFill>
          </w14:textFill>
        </w:rPr>
        <w:t>）</w:t>
      </w:r>
    </w:p>
    <w:p>
      <w:pPr>
        <w:widowControl/>
        <w:ind w:firstLine="480"/>
        <w:rPr>
          <w:rFonts w:cs="宋体" w:asciiTheme="minorEastAsia" w:hAnsiTheme="minorEastAsia"/>
          <w:bCs/>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2.</w:t>
      </w:r>
      <w:r>
        <w:rPr>
          <w:rFonts w:hint="eastAsia" w:cs="宋体" w:asciiTheme="minorEastAsia" w:hAnsiTheme="minorEastAsia"/>
          <w:bCs/>
          <w:color w:val="000000" w:themeColor="text1"/>
          <w:kern w:val="0"/>
          <w:szCs w:val="21"/>
          <w14:textFill>
            <w14:solidFill>
              <w14:schemeClr w14:val="tx1"/>
            </w14:solidFill>
          </w14:textFill>
        </w:rPr>
        <w:t>研究报告（2</w:t>
      </w:r>
      <w:r>
        <w:rPr>
          <w:rFonts w:cs="宋体" w:asciiTheme="minorEastAsia" w:hAnsiTheme="minorEastAsia"/>
          <w:bCs/>
          <w:color w:val="000000" w:themeColor="text1"/>
          <w:kern w:val="0"/>
          <w:szCs w:val="21"/>
          <w14:textFill>
            <w14:solidFill>
              <w14:schemeClr w14:val="tx1"/>
            </w14:solidFill>
          </w14:textFill>
        </w:rPr>
        <w:t>000</w:t>
      </w:r>
      <w:r>
        <w:rPr>
          <w:rFonts w:hint="eastAsia" w:cs="宋体" w:asciiTheme="minorEastAsia" w:hAnsiTheme="minorEastAsia"/>
          <w:bCs/>
          <w:color w:val="000000" w:themeColor="text1"/>
          <w:kern w:val="0"/>
          <w:szCs w:val="21"/>
          <w14:textFill>
            <w14:solidFill>
              <w14:schemeClr w14:val="tx1"/>
            </w14:solidFill>
          </w14:textFill>
        </w:rPr>
        <w:t>字以上）</w:t>
      </w:r>
    </w:p>
    <w:p>
      <w:pPr>
        <w:widowControl/>
        <w:ind w:firstLine="480"/>
        <w:rPr>
          <w:rFonts w:cs="宋体" w:asciiTheme="minorEastAsia" w:hAnsiTheme="minorEastAsia"/>
          <w:bCs/>
          <w:color w:val="000000" w:themeColor="text1"/>
          <w:kern w:val="0"/>
          <w:szCs w:val="21"/>
          <w14:textFill>
            <w14:solidFill>
              <w14:schemeClr w14:val="tx1"/>
            </w14:solidFill>
          </w14:textFill>
        </w:rPr>
      </w:pPr>
      <w:r>
        <w:rPr>
          <w:rFonts w:hint="eastAsia" w:cs="宋体" w:asciiTheme="minorEastAsia" w:hAnsiTheme="minorEastAsia"/>
          <w:bCs/>
          <w:color w:val="000000" w:themeColor="text1"/>
          <w:kern w:val="0"/>
          <w:szCs w:val="21"/>
          <w14:textFill>
            <w14:solidFill>
              <w14:schemeClr w14:val="tx1"/>
            </w14:solidFill>
          </w14:textFill>
        </w:rPr>
        <w:t>3</w:t>
      </w:r>
      <w:r>
        <w:rPr>
          <w:rFonts w:cs="宋体" w:asciiTheme="minorEastAsia" w:hAnsiTheme="minorEastAsia"/>
          <w:bCs/>
          <w:color w:val="000000" w:themeColor="text1"/>
          <w:kern w:val="0"/>
          <w:szCs w:val="21"/>
          <w14:textFill>
            <w14:solidFill>
              <w14:schemeClr w14:val="tx1"/>
            </w14:solidFill>
          </w14:textFill>
        </w:rPr>
        <w:t>.五分钟演讲</w:t>
      </w:r>
      <w:r>
        <w:rPr>
          <w:rFonts w:hint="eastAsia" w:cs="宋体" w:asciiTheme="minorEastAsia" w:hAnsiTheme="minorEastAsia"/>
          <w:bCs/>
          <w:color w:val="000000" w:themeColor="text1"/>
          <w:kern w:val="0"/>
          <w:szCs w:val="21"/>
          <w14:textFill>
            <w14:solidFill>
              <w14:schemeClr w14:val="tx1"/>
            </w14:solidFill>
          </w14:textFill>
        </w:rPr>
        <w:t>视频（需要在复赛开始前上传平台）。</w:t>
      </w:r>
    </w:p>
    <w:p>
      <w:pPr>
        <w:widowControl/>
        <w:ind w:firstLine="480"/>
        <w:rPr>
          <w:rFonts w:cs="宋体" w:asciiTheme="minorEastAsia" w:hAnsiTheme="minorEastAsia"/>
          <w:color w:val="000000" w:themeColor="text1"/>
          <w:kern w:val="0"/>
          <w:szCs w:val="21"/>
          <w14:textFill>
            <w14:solidFill>
              <w14:schemeClr w14:val="tx1"/>
            </w14:solidFill>
          </w14:textFill>
        </w:rPr>
      </w:pPr>
    </w:p>
    <w:p>
      <w:pPr>
        <w:widowControl/>
        <w:ind w:firstLine="480"/>
        <w:rPr>
          <w:rFonts w:ascii="宋体" w:hAnsi="宋体"/>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以上材料务必</w:t>
      </w:r>
      <w:r>
        <w:rPr>
          <w:rFonts w:cs="宋体" w:asciiTheme="minorEastAsia" w:hAnsiTheme="minorEastAsia"/>
          <w:color w:val="000000" w:themeColor="text1"/>
          <w:kern w:val="0"/>
          <w:szCs w:val="21"/>
          <w14:textFill>
            <w14:solidFill>
              <w14:schemeClr w14:val="tx1"/>
            </w14:solidFill>
          </w14:textFill>
        </w:rPr>
        <w:t>使用同一文件名（</w:t>
      </w:r>
      <w:r>
        <w:rPr>
          <w:rFonts w:hint="eastAsia" w:cs="宋体" w:asciiTheme="minorEastAsia" w:hAnsiTheme="minorEastAsia"/>
          <w:color w:val="000000" w:themeColor="text1"/>
          <w:kern w:val="0"/>
          <w:szCs w:val="21"/>
          <w14:textFill>
            <w14:solidFill>
              <w14:schemeClr w14:val="tx1"/>
            </w14:solidFill>
          </w14:textFill>
        </w:rPr>
        <w:t>论文标题</w:t>
      </w:r>
      <w:r>
        <w:rPr>
          <w:rFonts w:cs="宋体" w:asciiTheme="minorEastAsia" w:hAnsiTheme="minorEastAsia"/>
          <w:color w:val="000000" w:themeColor="text1"/>
          <w:kern w:val="0"/>
          <w:szCs w:val="21"/>
          <w14:textFill>
            <w14:solidFill>
              <w14:schemeClr w14:val="tx1"/>
            </w14:solidFill>
          </w14:textFill>
        </w:rPr>
        <w:t>）打包上传，以便识别</w:t>
      </w:r>
      <w:r>
        <w:rPr>
          <w:rFonts w:hint="eastAsia" w:cs="宋体" w:asciiTheme="minorEastAsia" w:hAnsiTheme="minorEastAsia"/>
          <w:color w:val="000000" w:themeColor="text1"/>
          <w:kern w:val="0"/>
          <w:szCs w:val="21"/>
          <w14:textFill>
            <w14:solidFill>
              <w14:schemeClr w14:val="tx1"/>
            </w14:solidFill>
          </w14:textFill>
        </w:rPr>
        <w:t>。</w:t>
      </w:r>
      <w:r>
        <w:rPr>
          <w:rFonts w:hint="eastAsia" w:ascii="宋体" w:hAnsi="宋体" w:cs="宋体"/>
          <w:color w:val="000000" w:themeColor="text1"/>
          <w:kern w:val="0"/>
          <w:szCs w:val="21"/>
          <w14:textFill>
            <w14:solidFill>
              <w14:schemeClr w14:val="tx1"/>
            </w14:solidFill>
          </w14:textFill>
        </w:rPr>
        <w:t>作品提交可选择提交平台也可提交至第三方(如百度盘)，提交第三方的需将百度盘永久链接提交到平台(包括密码)，后续若获奖需不能删除永久链接。</w:t>
      </w:r>
    </w:p>
    <w:p>
      <w:pPr>
        <w:widowControl/>
        <w:ind w:firstLine="480"/>
        <w:rPr>
          <w:rFonts w:cs="宋体" w:asciiTheme="minorEastAsia" w:hAnsiTheme="minorEastAsia"/>
          <w:color w:val="000000" w:themeColor="text1"/>
          <w:kern w:val="0"/>
          <w:szCs w:val="21"/>
          <w14:textFill>
            <w14:solidFill>
              <w14:schemeClr w14:val="tx1"/>
            </w14:solidFill>
          </w14:textFill>
        </w:rPr>
      </w:pPr>
    </w:p>
    <w:p>
      <w:pPr>
        <w:widowControl/>
        <w:ind w:firstLine="480"/>
        <w:rPr>
          <w:rFonts w:cs="宋体" w:asciiTheme="minorEastAsia" w:hAnsiTheme="minorEastAsia"/>
          <w:color w:val="000000" w:themeColor="text1"/>
          <w:kern w:val="0"/>
          <w:szCs w:val="21"/>
          <w14:textFill>
            <w14:solidFill>
              <w14:schemeClr w14:val="tx1"/>
            </w14:solidFill>
          </w14:textFill>
        </w:rPr>
      </w:pPr>
    </w:p>
    <w:p>
      <w:pPr>
        <w:tabs>
          <w:tab w:val="left" w:pos="7135"/>
        </w:tabs>
        <w:jc w:val="left"/>
        <w:rPr>
          <w:rFonts w:ascii="黑体" w:hAnsi="宋体" w:eastAsia="黑体" w:cs="黑体"/>
          <w:b/>
          <w:color w:val="000000" w:themeColor="text1"/>
          <w:spacing w:val="8"/>
          <w:kern w:val="0"/>
          <w:szCs w:val="21"/>
          <w:lang w:bidi="ar"/>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表2</w:t>
      </w:r>
      <w:r>
        <w:rPr>
          <w:rFonts w:hint="eastAsia" w:ascii="黑体" w:hAnsi="宋体" w:eastAsia="黑体" w:cs="黑体"/>
          <w:b/>
          <w:color w:val="000000" w:themeColor="text1"/>
          <w:spacing w:val="8"/>
          <w:kern w:val="0"/>
          <w:szCs w:val="21"/>
          <w:lang w:bidi="ar"/>
          <w14:textFill>
            <w14:solidFill>
              <w14:schemeClr w14:val="tx1"/>
            </w14:solidFill>
          </w14:textFill>
        </w:rPr>
        <w:t>.报名表样本</w:t>
      </w:r>
    </w:p>
    <w:tbl>
      <w:tblPr>
        <w:tblStyle w:val="7"/>
        <w:tblW w:w="8506" w:type="dxa"/>
        <w:tblInd w:w="0" w:type="dxa"/>
        <w:shd w:val="clear" w:color="auto" w:fill="FFFFFF"/>
        <w:tblLayout w:type="autofit"/>
        <w:tblCellMar>
          <w:top w:w="0" w:type="dxa"/>
          <w:left w:w="0" w:type="dxa"/>
          <w:bottom w:w="0" w:type="dxa"/>
          <w:right w:w="0" w:type="dxa"/>
        </w:tblCellMar>
      </w:tblPr>
      <w:tblGrid>
        <w:gridCol w:w="1516"/>
        <w:gridCol w:w="3125"/>
        <w:gridCol w:w="914"/>
        <w:gridCol w:w="2951"/>
      </w:tblGrid>
      <w:tr>
        <w:tblPrEx>
          <w:tblCellMar>
            <w:top w:w="0" w:type="dxa"/>
            <w:left w:w="0" w:type="dxa"/>
            <w:bottom w:w="0" w:type="dxa"/>
            <w:right w:w="0" w:type="dxa"/>
          </w:tblCellMar>
        </w:tblPrEx>
        <w:trPr>
          <w:trHeight w:val="1058" w:hRule="atLeast"/>
        </w:trPr>
        <w:tc>
          <w:tcPr>
            <w:tcW w:w="8506" w:type="dxa"/>
            <w:gridSpan w:val="4"/>
            <w:tcBorders>
              <w:top w:val="single" w:color="auto" w:sz="8" w:space="0"/>
              <w:left w:val="single" w:color="auto" w:sz="8" w:space="0"/>
              <w:bottom w:val="single" w:color="auto" w:sz="8" w:space="0"/>
              <w:right w:val="single" w:color="auto" w:sz="8" w:space="0"/>
            </w:tcBorders>
            <w:shd w:val="clear" w:color="auto" w:fill="FFFFFF"/>
            <w:tcMar>
              <w:top w:w="0" w:type="dxa"/>
              <w:left w:w="105" w:type="dxa"/>
              <w:bottom w:w="0" w:type="dxa"/>
              <w:right w:w="105" w:type="dxa"/>
            </w:tcMar>
          </w:tcPr>
          <w:p>
            <w:pPr>
              <w:widowControl/>
              <w:wordWrap w:val="0"/>
              <w:spacing w:line="400" w:lineRule="atLeast"/>
              <w:jc w:val="center"/>
              <w:rPr>
                <w:b/>
                <w:color w:val="000000" w:themeColor="text1"/>
                <w:szCs w:val="21"/>
                <w14:textFill>
                  <w14:solidFill>
                    <w14:schemeClr w14:val="tx1"/>
                  </w14:solidFill>
                </w14:textFill>
              </w:rPr>
            </w:pPr>
            <w:r>
              <w:rPr>
                <w:rFonts w:eastAsia="仿宋" w:cs="Calibri"/>
                <w:b/>
                <w:color w:val="000000" w:themeColor="text1"/>
                <w:spacing w:val="8"/>
                <w:kern w:val="0"/>
                <w:szCs w:val="21"/>
                <w:lang w:bidi="ar"/>
                <w14:textFill>
                  <w14:solidFill>
                    <w14:schemeClr w14:val="tx1"/>
                  </w14:solidFill>
                </w14:textFill>
              </w:rPr>
              <w:t> </w:t>
            </w:r>
            <w:r>
              <w:rPr>
                <w:rFonts w:hint="eastAsia"/>
                <w:b/>
                <w:color w:val="000000" w:themeColor="text1"/>
                <w:szCs w:val="21"/>
                <w14:textFill>
                  <w14:solidFill>
                    <w14:schemeClr w14:val="tx1"/>
                  </w14:solidFill>
                </w14:textFill>
              </w:rPr>
              <w:t>作品</w:t>
            </w:r>
            <w:r>
              <w:rPr>
                <w:b/>
                <w:color w:val="000000" w:themeColor="text1"/>
                <w:szCs w:val="21"/>
                <w14:textFill>
                  <w14:solidFill>
                    <w14:schemeClr w14:val="tx1"/>
                  </w14:solidFill>
                </w14:textFill>
              </w:rPr>
              <w:t>标题</w:t>
            </w:r>
            <w:r>
              <w:rPr>
                <w:rFonts w:hint="eastAsia" w:ascii="仿宋" w:hAnsi="仿宋" w:eastAsia="仿宋" w:cs="仿宋"/>
                <w:b/>
                <w:color w:val="000000" w:themeColor="text1"/>
                <w:spacing w:val="8"/>
                <w:kern w:val="0"/>
                <w:szCs w:val="21"/>
                <w:lang w:bidi="ar"/>
                <w14:textFill>
                  <w14:solidFill>
                    <w14:schemeClr w14:val="tx1"/>
                  </w14:solidFill>
                </w14:textFill>
              </w:rPr>
              <w:t>（</w:t>
            </w:r>
            <w:r>
              <w:rPr>
                <w:rFonts w:ascii="Times New Roman" w:hAnsi="Times New Roman" w:eastAsia="仿宋"/>
                <w:b/>
                <w:color w:val="000000" w:themeColor="text1"/>
                <w:spacing w:val="8"/>
                <w:kern w:val="0"/>
                <w:szCs w:val="21"/>
                <w:lang w:bidi="ar"/>
                <w14:textFill>
                  <w14:solidFill>
                    <w14:schemeClr w14:val="tx1"/>
                  </w14:solidFill>
                </w14:textFill>
              </w:rPr>
              <w:t>Title</w:t>
            </w:r>
            <w:r>
              <w:rPr>
                <w:rFonts w:hint="eastAsia" w:ascii="仿宋" w:hAnsi="仿宋" w:eastAsia="仿宋" w:cs="仿宋"/>
                <w:b/>
                <w:color w:val="000000" w:themeColor="text1"/>
                <w:spacing w:val="8"/>
                <w:kern w:val="0"/>
                <w:szCs w:val="21"/>
                <w:lang w:bidi="ar"/>
                <w14:textFill>
                  <w14:solidFill>
                    <w14:schemeClr w14:val="tx1"/>
                  </w14:solidFill>
                </w14:textFill>
              </w:rPr>
              <w:t>）</w:t>
            </w:r>
          </w:p>
        </w:tc>
      </w:tr>
      <w:tr>
        <w:tblPrEx>
          <w:shd w:val="clear" w:color="auto" w:fill="FFFFFF"/>
          <w:tblCellMar>
            <w:top w:w="0" w:type="dxa"/>
            <w:left w:w="0" w:type="dxa"/>
            <w:bottom w:w="0" w:type="dxa"/>
            <w:right w:w="0" w:type="dxa"/>
          </w:tblCellMar>
        </w:tblPrEx>
        <w:tc>
          <w:tcPr>
            <w:tcW w:w="1516" w:type="dxa"/>
            <w:tcBorders>
              <w:top w:val="nil"/>
              <w:left w:val="single" w:color="auto" w:sz="8" w:space="0"/>
              <w:bottom w:val="single" w:color="auto" w:sz="8" w:space="0"/>
              <w:right w:val="single" w:color="auto" w:sz="8" w:space="0"/>
            </w:tcBorders>
            <w:shd w:val="clear" w:color="auto" w:fill="FFFFFF"/>
            <w:tcMar>
              <w:top w:w="0" w:type="dxa"/>
              <w:left w:w="105" w:type="dxa"/>
              <w:bottom w:w="0" w:type="dxa"/>
              <w:right w:w="105" w:type="dxa"/>
            </w:tcMar>
          </w:tcPr>
          <w:p>
            <w:pPr>
              <w:widowControl/>
              <w:wordWrap w:val="0"/>
              <w:jc w:val="left"/>
              <w:rPr>
                <w:b/>
                <w:color w:val="000000" w:themeColor="text1"/>
                <w:szCs w:val="21"/>
                <w14:textFill>
                  <w14:solidFill>
                    <w14:schemeClr w14:val="tx1"/>
                  </w14:solidFill>
                </w14:textFill>
              </w:rPr>
            </w:pPr>
            <w:r>
              <w:rPr>
                <w:rFonts w:hint="eastAsia" w:ascii="仿宋" w:hAnsi="仿宋" w:eastAsia="仿宋" w:cs="仿宋"/>
                <w:b/>
                <w:color w:val="000000" w:themeColor="text1"/>
                <w:spacing w:val="8"/>
                <w:kern w:val="0"/>
                <w:szCs w:val="21"/>
                <w:lang w:bidi="ar"/>
                <w14:textFill>
                  <w14:solidFill>
                    <w14:schemeClr w14:val="tx1"/>
                  </w14:solidFill>
                </w14:textFill>
              </w:rPr>
              <w:t>团队姓名（列出所有成员）</w:t>
            </w:r>
          </w:p>
        </w:tc>
        <w:tc>
          <w:tcPr>
            <w:tcW w:w="3125" w:type="dxa"/>
            <w:tcBorders>
              <w:top w:val="nil"/>
              <w:left w:val="nil"/>
              <w:bottom w:val="single" w:color="auto" w:sz="8" w:space="0"/>
              <w:right w:val="single" w:color="auto" w:sz="8" w:space="0"/>
            </w:tcBorders>
            <w:shd w:val="clear" w:color="auto" w:fill="FFFFFF"/>
            <w:tcMar>
              <w:top w:w="0" w:type="dxa"/>
              <w:left w:w="105" w:type="dxa"/>
              <w:bottom w:w="0" w:type="dxa"/>
              <w:right w:w="105" w:type="dxa"/>
            </w:tcMar>
          </w:tcPr>
          <w:p>
            <w:pPr>
              <w:widowControl/>
              <w:jc w:val="left"/>
              <w:rPr>
                <w:rFonts w:ascii="&amp;quot" w:hAnsi="&amp;quot" w:eastAsia="&amp;quot" w:cs="&amp;quot"/>
                <w:b/>
                <w:color w:val="000000" w:themeColor="text1"/>
                <w:szCs w:val="21"/>
                <w14:textFill>
                  <w14:solidFill>
                    <w14:schemeClr w14:val="tx1"/>
                  </w14:solidFill>
                </w14:textFill>
              </w:rPr>
            </w:pPr>
            <w:r>
              <w:rPr>
                <w:rFonts w:ascii="&amp;quot" w:hAnsi="&amp;quot" w:eastAsia="&amp;quot" w:cs="&amp;quot"/>
                <w:b/>
                <w:color w:val="000000" w:themeColor="text1"/>
                <w:kern w:val="0"/>
                <w:szCs w:val="21"/>
                <w:lang w:bidi="ar"/>
                <w14:textFill>
                  <w14:solidFill>
                    <w14:schemeClr w14:val="tx1"/>
                  </w14:solidFill>
                </w14:textFill>
              </w:rPr>
              <w:t> </w:t>
            </w:r>
          </w:p>
        </w:tc>
        <w:tc>
          <w:tcPr>
            <w:tcW w:w="914" w:type="dxa"/>
            <w:tcBorders>
              <w:top w:val="nil"/>
              <w:left w:val="nil"/>
              <w:bottom w:val="single" w:color="auto" w:sz="8" w:space="0"/>
              <w:right w:val="single" w:color="auto" w:sz="8" w:space="0"/>
            </w:tcBorders>
            <w:shd w:val="clear" w:color="auto" w:fill="FFFFFF"/>
            <w:tcMar>
              <w:top w:w="0" w:type="dxa"/>
              <w:left w:w="105" w:type="dxa"/>
              <w:bottom w:w="0" w:type="dxa"/>
              <w:right w:w="105" w:type="dxa"/>
            </w:tcMar>
          </w:tcPr>
          <w:p>
            <w:pPr>
              <w:widowControl/>
              <w:wordWrap w:val="0"/>
              <w:jc w:val="left"/>
              <w:rPr>
                <w:b/>
                <w:color w:val="000000" w:themeColor="text1"/>
                <w:szCs w:val="21"/>
                <w14:textFill>
                  <w14:solidFill>
                    <w14:schemeClr w14:val="tx1"/>
                  </w14:solidFill>
                </w14:textFill>
              </w:rPr>
            </w:pPr>
            <w:r>
              <w:rPr>
                <w:rFonts w:hint="eastAsia" w:ascii="仿宋" w:hAnsi="仿宋" w:eastAsia="仿宋" w:cs="仿宋"/>
                <w:b/>
                <w:color w:val="000000" w:themeColor="text1"/>
                <w:spacing w:val="8"/>
                <w:kern w:val="0"/>
                <w:szCs w:val="21"/>
                <w:lang w:bidi="ar"/>
                <w14:textFill>
                  <w14:solidFill>
                    <w14:schemeClr w14:val="tx1"/>
                  </w14:solidFill>
                </w14:textFill>
              </w:rPr>
              <w:t>本科生/研究生</w:t>
            </w:r>
          </w:p>
        </w:tc>
        <w:tc>
          <w:tcPr>
            <w:tcW w:w="2951" w:type="dxa"/>
            <w:tcBorders>
              <w:top w:val="nil"/>
              <w:left w:val="nil"/>
              <w:bottom w:val="single" w:color="auto" w:sz="8" w:space="0"/>
              <w:right w:val="single" w:color="auto" w:sz="8" w:space="0"/>
            </w:tcBorders>
            <w:shd w:val="clear" w:color="auto" w:fill="FFFFFF"/>
            <w:tcMar>
              <w:top w:w="0" w:type="dxa"/>
              <w:left w:w="105" w:type="dxa"/>
              <w:bottom w:w="0" w:type="dxa"/>
              <w:right w:w="105" w:type="dxa"/>
            </w:tcMar>
          </w:tcPr>
          <w:p>
            <w:pPr>
              <w:widowControl/>
              <w:jc w:val="left"/>
              <w:rPr>
                <w:rFonts w:ascii="&amp;quot" w:hAnsi="&amp;quot" w:eastAsia="&amp;quot" w:cs="&amp;quot"/>
                <w:color w:val="000000" w:themeColor="text1"/>
                <w:szCs w:val="21"/>
                <w14:textFill>
                  <w14:solidFill>
                    <w14:schemeClr w14:val="tx1"/>
                  </w14:solidFill>
                </w14:textFill>
              </w:rPr>
            </w:pPr>
            <w:r>
              <w:rPr>
                <w:rFonts w:ascii="&amp;quot" w:hAnsi="&amp;quot" w:eastAsia="&amp;quot" w:cs="&amp;quot"/>
                <w:color w:val="000000" w:themeColor="text1"/>
                <w:kern w:val="0"/>
                <w:szCs w:val="21"/>
                <w:lang w:bidi="ar"/>
                <w14:textFill>
                  <w14:solidFill>
                    <w14:schemeClr w14:val="tx1"/>
                  </w14:solidFill>
                </w14:textFill>
              </w:rPr>
              <w:t> </w:t>
            </w:r>
          </w:p>
        </w:tc>
      </w:tr>
      <w:tr>
        <w:tblPrEx>
          <w:shd w:val="clear" w:color="auto" w:fill="FFFFFF"/>
          <w:tblCellMar>
            <w:top w:w="0" w:type="dxa"/>
            <w:left w:w="0" w:type="dxa"/>
            <w:bottom w:w="0" w:type="dxa"/>
            <w:right w:w="0" w:type="dxa"/>
          </w:tblCellMar>
        </w:tblPrEx>
        <w:tc>
          <w:tcPr>
            <w:tcW w:w="1516" w:type="dxa"/>
            <w:tcBorders>
              <w:top w:val="nil"/>
              <w:left w:val="single" w:color="auto" w:sz="8" w:space="0"/>
              <w:bottom w:val="single" w:color="auto" w:sz="8" w:space="0"/>
              <w:right w:val="single" w:color="auto" w:sz="8" w:space="0"/>
            </w:tcBorders>
            <w:shd w:val="clear" w:color="auto" w:fill="FFFFFF"/>
            <w:tcMar>
              <w:top w:w="0" w:type="dxa"/>
              <w:left w:w="105" w:type="dxa"/>
              <w:bottom w:w="0" w:type="dxa"/>
              <w:right w:w="105" w:type="dxa"/>
            </w:tcMar>
          </w:tcPr>
          <w:p>
            <w:pPr>
              <w:widowControl/>
              <w:wordWrap w:val="0"/>
              <w:jc w:val="left"/>
              <w:rPr>
                <w:b/>
                <w:color w:val="000000" w:themeColor="text1"/>
                <w:szCs w:val="21"/>
                <w14:textFill>
                  <w14:solidFill>
                    <w14:schemeClr w14:val="tx1"/>
                  </w14:solidFill>
                </w14:textFill>
              </w:rPr>
            </w:pPr>
            <w:r>
              <w:rPr>
                <w:rFonts w:hint="eastAsia" w:ascii="仿宋" w:hAnsi="仿宋" w:eastAsia="仿宋" w:cs="仿宋"/>
                <w:b/>
                <w:color w:val="000000" w:themeColor="text1"/>
                <w:spacing w:val="8"/>
                <w:kern w:val="0"/>
                <w:szCs w:val="21"/>
                <w:lang w:bidi="ar"/>
                <w14:textFill>
                  <w14:solidFill>
                    <w14:schemeClr w14:val="tx1"/>
                  </w14:solidFill>
                </w14:textFill>
              </w:rPr>
              <w:t>学校</w:t>
            </w:r>
          </w:p>
        </w:tc>
        <w:tc>
          <w:tcPr>
            <w:tcW w:w="3125" w:type="dxa"/>
            <w:tcBorders>
              <w:top w:val="nil"/>
              <w:left w:val="nil"/>
              <w:bottom w:val="single" w:color="auto" w:sz="8" w:space="0"/>
              <w:right w:val="single" w:color="auto" w:sz="8" w:space="0"/>
            </w:tcBorders>
            <w:shd w:val="clear" w:color="auto" w:fill="FFFFFF"/>
            <w:tcMar>
              <w:top w:w="0" w:type="dxa"/>
              <w:left w:w="105" w:type="dxa"/>
              <w:bottom w:w="0" w:type="dxa"/>
              <w:right w:w="105" w:type="dxa"/>
            </w:tcMar>
          </w:tcPr>
          <w:p>
            <w:pPr>
              <w:widowControl/>
              <w:jc w:val="left"/>
              <w:rPr>
                <w:rFonts w:ascii="&amp;quot" w:hAnsi="&amp;quot" w:eastAsia="&amp;quot" w:cs="&amp;quot"/>
                <w:b/>
                <w:color w:val="000000" w:themeColor="text1"/>
                <w:szCs w:val="21"/>
                <w14:textFill>
                  <w14:solidFill>
                    <w14:schemeClr w14:val="tx1"/>
                  </w14:solidFill>
                </w14:textFill>
              </w:rPr>
            </w:pPr>
            <w:r>
              <w:rPr>
                <w:rFonts w:ascii="&amp;quot" w:hAnsi="&amp;quot" w:eastAsia="&amp;quot" w:cs="&amp;quot"/>
                <w:b/>
                <w:color w:val="000000" w:themeColor="text1"/>
                <w:kern w:val="0"/>
                <w:szCs w:val="21"/>
                <w:lang w:bidi="ar"/>
                <w14:textFill>
                  <w14:solidFill>
                    <w14:schemeClr w14:val="tx1"/>
                  </w14:solidFill>
                </w14:textFill>
              </w:rPr>
              <w:t> </w:t>
            </w:r>
          </w:p>
        </w:tc>
        <w:tc>
          <w:tcPr>
            <w:tcW w:w="914" w:type="dxa"/>
            <w:tcBorders>
              <w:top w:val="nil"/>
              <w:left w:val="nil"/>
              <w:bottom w:val="single" w:color="auto" w:sz="8" w:space="0"/>
              <w:right w:val="single" w:color="auto" w:sz="8" w:space="0"/>
            </w:tcBorders>
            <w:shd w:val="clear" w:color="auto" w:fill="FFFFFF"/>
            <w:tcMar>
              <w:top w:w="0" w:type="dxa"/>
              <w:left w:w="105" w:type="dxa"/>
              <w:bottom w:w="0" w:type="dxa"/>
              <w:right w:w="105" w:type="dxa"/>
            </w:tcMar>
          </w:tcPr>
          <w:p>
            <w:pPr>
              <w:widowControl/>
              <w:wordWrap w:val="0"/>
              <w:jc w:val="left"/>
              <w:rPr>
                <w:b/>
                <w:color w:val="000000" w:themeColor="text1"/>
                <w:szCs w:val="21"/>
                <w14:textFill>
                  <w14:solidFill>
                    <w14:schemeClr w14:val="tx1"/>
                  </w14:solidFill>
                </w14:textFill>
              </w:rPr>
            </w:pPr>
            <w:r>
              <w:rPr>
                <w:rFonts w:hint="eastAsia" w:ascii="仿宋" w:hAnsi="仿宋" w:eastAsia="仿宋" w:cs="仿宋"/>
                <w:b/>
                <w:color w:val="000000" w:themeColor="text1"/>
                <w:spacing w:val="8"/>
                <w:kern w:val="0"/>
                <w:szCs w:val="21"/>
                <w:lang w:bidi="ar"/>
                <w14:textFill>
                  <w14:solidFill>
                    <w14:schemeClr w14:val="tx1"/>
                  </w14:solidFill>
                </w14:textFill>
              </w:rPr>
              <w:t>学院</w:t>
            </w:r>
          </w:p>
        </w:tc>
        <w:tc>
          <w:tcPr>
            <w:tcW w:w="2951" w:type="dxa"/>
            <w:tcBorders>
              <w:top w:val="nil"/>
              <w:left w:val="nil"/>
              <w:bottom w:val="single" w:color="auto" w:sz="8" w:space="0"/>
              <w:right w:val="single" w:color="auto" w:sz="8" w:space="0"/>
            </w:tcBorders>
            <w:shd w:val="clear" w:color="auto" w:fill="FFFFFF"/>
            <w:tcMar>
              <w:top w:w="0" w:type="dxa"/>
              <w:left w:w="105" w:type="dxa"/>
              <w:bottom w:w="0" w:type="dxa"/>
              <w:right w:w="105" w:type="dxa"/>
            </w:tcMar>
          </w:tcPr>
          <w:p>
            <w:pPr>
              <w:widowControl/>
              <w:jc w:val="left"/>
              <w:rPr>
                <w:rFonts w:ascii="&amp;quot" w:hAnsi="&amp;quot" w:eastAsia="&amp;quot" w:cs="&amp;quot"/>
                <w:color w:val="000000" w:themeColor="text1"/>
                <w:szCs w:val="21"/>
                <w14:textFill>
                  <w14:solidFill>
                    <w14:schemeClr w14:val="tx1"/>
                  </w14:solidFill>
                </w14:textFill>
              </w:rPr>
            </w:pPr>
            <w:r>
              <w:rPr>
                <w:rFonts w:ascii="&amp;quot" w:hAnsi="&amp;quot" w:eastAsia="&amp;quot" w:cs="&amp;quot"/>
                <w:color w:val="000000" w:themeColor="text1"/>
                <w:kern w:val="0"/>
                <w:szCs w:val="21"/>
                <w:lang w:bidi="ar"/>
                <w14:textFill>
                  <w14:solidFill>
                    <w14:schemeClr w14:val="tx1"/>
                  </w14:solidFill>
                </w14:textFill>
              </w:rPr>
              <w:t> </w:t>
            </w:r>
          </w:p>
        </w:tc>
      </w:tr>
      <w:tr>
        <w:tblPrEx>
          <w:shd w:val="clear" w:color="auto" w:fill="FFFFFF"/>
          <w:tblCellMar>
            <w:top w:w="0" w:type="dxa"/>
            <w:left w:w="0" w:type="dxa"/>
            <w:bottom w:w="0" w:type="dxa"/>
            <w:right w:w="0" w:type="dxa"/>
          </w:tblCellMar>
        </w:tblPrEx>
        <w:trPr>
          <w:trHeight w:val="557" w:hRule="atLeast"/>
        </w:trPr>
        <w:tc>
          <w:tcPr>
            <w:tcW w:w="1516" w:type="dxa"/>
            <w:tcBorders>
              <w:top w:val="nil"/>
              <w:left w:val="single" w:color="auto" w:sz="8" w:space="0"/>
              <w:bottom w:val="single" w:color="auto" w:sz="8" w:space="0"/>
              <w:right w:val="single" w:color="auto" w:sz="8" w:space="0"/>
            </w:tcBorders>
            <w:shd w:val="clear" w:color="auto" w:fill="FFFFFF"/>
            <w:tcMar>
              <w:top w:w="0" w:type="dxa"/>
              <w:left w:w="105" w:type="dxa"/>
              <w:bottom w:w="0" w:type="dxa"/>
              <w:right w:w="105" w:type="dxa"/>
            </w:tcMar>
          </w:tcPr>
          <w:p>
            <w:pPr>
              <w:widowControl/>
              <w:wordWrap w:val="0"/>
              <w:jc w:val="left"/>
              <w:rPr>
                <w:b/>
                <w:color w:val="000000" w:themeColor="text1"/>
                <w:szCs w:val="21"/>
                <w14:textFill>
                  <w14:solidFill>
                    <w14:schemeClr w14:val="tx1"/>
                  </w14:solidFill>
                </w14:textFill>
              </w:rPr>
            </w:pPr>
            <w:r>
              <w:rPr>
                <w:rFonts w:hint="eastAsia" w:ascii="仿宋" w:hAnsi="仿宋" w:eastAsia="仿宋" w:cs="仿宋"/>
                <w:b/>
                <w:color w:val="000000" w:themeColor="text1"/>
                <w:spacing w:val="8"/>
                <w:kern w:val="0"/>
                <w:szCs w:val="21"/>
                <w:lang w:bidi="ar"/>
                <w14:textFill>
                  <w14:solidFill>
                    <w14:schemeClr w14:val="tx1"/>
                  </w14:solidFill>
                </w14:textFill>
              </w:rPr>
              <w:t>E-mail地址</w:t>
            </w:r>
          </w:p>
        </w:tc>
        <w:tc>
          <w:tcPr>
            <w:tcW w:w="3125" w:type="dxa"/>
            <w:tcBorders>
              <w:top w:val="nil"/>
              <w:left w:val="nil"/>
              <w:bottom w:val="single" w:color="auto" w:sz="8" w:space="0"/>
              <w:right w:val="single" w:color="auto" w:sz="8" w:space="0"/>
            </w:tcBorders>
            <w:shd w:val="clear" w:color="auto" w:fill="FFFFFF"/>
            <w:tcMar>
              <w:top w:w="0" w:type="dxa"/>
              <w:left w:w="105" w:type="dxa"/>
              <w:bottom w:w="0" w:type="dxa"/>
              <w:right w:w="105" w:type="dxa"/>
            </w:tcMar>
          </w:tcPr>
          <w:p>
            <w:pPr>
              <w:widowControl/>
              <w:jc w:val="left"/>
              <w:rPr>
                <w:rFonts w:hint="eastAsia" w:ascii="&amp;quot" w:hAnsi="&amp;quot" w:cs="&amp;quot"/>
                <w:b/>
                <w:color w:val="000000" w:themeColor="text1"/>
                <w:kern w:val="0"/>
                <w:szCs w:val="21"/>
                <w:lang w:bidi="ar"/>
                <w14:textFill>
                  <w14:solidFill>
                    <w14:schemeClr w14:val="tx1"/>
                  </w14:solidFill>
                </w14:textFill>
              </w:rPr>
            </w:pPr>
          </w:p>
        </w:tc>
        <w:tc>
          <w:tcPr>
            <w:tcW w:w="914" w:type="dxa"/>
            <w:tcBorders>
              <w:top w:val="nil"/>
              <w:left w:val="nil"/>
              <w:bottom w:val="single" w:color="auto" w:sz="8" w:space="0"/>
              <w:right w:val="single" w:color="auto" w:sz="8" w:space="0"/>
            </w:tcBorders>
            <w:shd w:val="clear" w:color="auto" w:fill="FFFFFF"/>
            <w:tcMar>
              <w:top w:w="0" w:type="dxa"/>
              <w:left w:w="105" w:type="dxa"/>
              <w:bottom w:w="0" w:type="dxa"/>
              <w:right w:w="105" w:type="dxa"/>
            </w:tcMar>
          </w:tcPr>
          <w:p>
            <w:pPr>
              <w:widowControl/>
              <w:wordWrap w:val="0"/>
              <w:jc w:val="left"/>
              <w:rPr>
                <w:b/>
                <w:color w:val="000000" w:themeColor="text1"/>
                <w:szCs w:val="21"/>
                <w14:textFill>
                  <w14:solidFill>
                    <w14:schemeClr w14:val="tx1"/>
                  </w14:solidFill>
                </w14:textFill>
              </w:rPr>
            </w:pPr>
            <w:r>
              <w:rPr>
                <w:rFonts w:hint="eastAsia" w:ascii="仿宋" w:hAnsi="仿宋" w:eastAsia="仿宋" w:cs="仿宋"/>
                <w:b/>
                <w:color w:val="000000" w:themeColor="text1"/>
                <w:spacing w:val="8"/>
                <w:kern w:val="0"/>
                <w:szCs w:val="21"/>
                <w:lang w:bidi="ar"/>
                <w14:textFill>
                  <w14:solidFill>
                    <w14:schemeClr w14:val="tx1"/>
                  </w14:solidFill>
                </w14:textFill>
              </w:rPr>
              <w:t>联系电话</w:t>
            </w:r>
          </w:p>
        </w:tc>
        <w:tc>
          <w:tcPr>
            <w:tcW w:w="2951" w:type="dxa"/>
            <w:tcBorders>
              <w:top w:val="nil"/>
              <w:left w:val="nil"/>
              <w:bottom w:val="single" w:color="auto" w:sz="8" w:space="0"/>
              <w:right w:val="single" w:color="auto" w:sz="8" w:space="0"/>
            </w:tcBorders>
            <w:shd w:val="clear" w:color="auto" w:fill="FFFFFF"/>
            <w:tcMar>
              <w:top w:w="0" w:type="dxa"/>
              <w:left w:w="105" w:type="dxa"/>
              <w:bottom w:w="0" w:type="dxa"/>
              <w:right w:w="105" w:type="dxa"/>
            </w:tcMar>
          </w:tcPr>
          <w:p>
            <w:pPr>
              <w:widowControl/>
              <w:jc w:val="left"/>
              <w:rPr>
                <w:rFonts w:ascii="&amp;quot" w:hAnsi="&amp;quot" w:eastAsia="&amp;quot" w:cs="&amp;quot"/>
                <w:color w:val="000000" w:themeColor="text1"/>
                <w:szCs w:val="21"/>
                <w14:textFill>
                  <w14:solidFill>
                    <w14:schemeClr w14:val="tx1"/>
                  </w14:solidFill>
                </w14:textFill>
              </w:rPr>
            </w:pPr>
            <w:r>
              <w:rPr>
                <w:rFonts w:ascii="&amp;quot" w:hAnsi="&amp;quot" w:eastAsia="&amp;quot" w:cs="&amp;quot"/>
                <w:color w:val="000000" w:themeColor="text1"/>
                <w:kern w:val="0"/>
                <w:szCs w:val="21"/>
                <w:lang w:bidi="ar"/>
                <w14:textFill>
                  <w14:solidFill>
                    <w14:schemeClr w14:val="tx1"/>
                  </w14:solidFill>
                </w14:textFill>
              </w:rPr>
              <w:t> </w:t>
            </w:r>
          </w:p>
        </w:tc>
      </w:tr>
      <w:tr>
        <w:tblPrEx>
          <w:shd w:val="clear" w:color="auto" w:fill="FFFFFF"/>
          <w:tblCellMar>
            <w:top w:w="0" w:type="dxa"/>
            <w:left w:w="0" w:type="dxa"/>
            <w:bottom w:w="0" w:type="dxa"/>
            <w:right w:w="0" w:type="dxa"/>
          </w:tblCellMar>
        </w:tblPrEx>
        <w:tc>
          <w:tcPr>
            <w:tcW w:w="1516" w:type="dxa"/>
            <w:tcBorders>
              <w:top w:val="nil"/>
              <w:left w:val="single" w:color="auto" w:sz="8" w:space="0"/>
              <w:bottom w:val="single" w:color="auto" w:sz="8" w:space="0"/>
              <w:right w:val="single" w:color="auto" w:sz="8" w:space="0"/>
            </w:tcBorders>
            <w:shd w:val="clear" w:color="auto" w:fill="FFFFFF"/>
            <w:tcMar>
              <w:top w:w="0" w:type="dxa"/>
              <w:left w:w="105" w:type="dxa"/>
              <w:bottom w:w="0" w:type="dxa"/>
              <w:right w:w="105" w:type="dxa"/>
            </w:tcMar>
          </w:tcPr>
          <w:p>
            <w:pPr>
              <w:widowControl/>
              <w:wordWrap w:val="0"/>
              <w:jc w:val="left"/>
              <w:rPr>
                <w:b/>
                <w:color w:val="000000" w:themeColor="text1"/>
                <w:szCs w:val="21"/>
                <w14:textFill>
                  <w14:solidFill>
                    <w14:schemeClr w14:val="tx1"/>
                  </w14:solidFill>
                </w14:textFill>
              </w:rPr>
            </w:pPr>
            <w:r>
              <w:rPr>
                <w:rFonts w:hint="eastAsia" w:ascii="仿宋" w:hAnsi="仿宋" w:eastAsia="仿宋" w:cs="仿宋"/>
                <w:b/>
                <w:color w:val="000000" w:themeColor="text1"/>
                <w:spacing w:val="8"/>
                <w:kern w:val="0"/>
                <w:szCs w:val="21"/>
                <w:lang w:bidi="ar"/>
                <w14:textFill>
                  <w14:solidFill>
                    <w14:schemeClr w14:val="tx1"/>
                  </w14:solidFill>
                </w14:textFill>
              </w:rPr>
              <w:t>专业指导教师</w:t>
            </w:r>
          </w:p>
        </w:tc>
        <w:tc>
          <w:tcPr>
            <w:tcW w:w="3125" w:type="dxa"/>
            <w:tcBorders>
              <w:top w:val="nil"/>
              <w:left w:val="nil"/>
              <w:bottom w:val="single" w:color="auto" w:sz="8" w:space="0"/>
              <w:right w:val="single" w:color="auto" w:sz="8" w:space="0"/>
            </w:tcBorders>
            <w:shd w:val="clear" w:color="auto" w:fill="FFFFFF"/>
            <w:tcMar>
              <w:top w:w="0" w:type="dxa"/>
              <w:left w:w="105" w:type="dxa"/>
              <w:bottom w:w="0" w:type="dxa"/>
              <w:right w:w="105" w:type="dxa"/>
            </w:tcMar>
          </w:tcPr>
          <w:p>
            <w:pPr>
              <w:widowControl/>
              <w:wordWrap w:val="0"/>
              <w:jc w:val="left"/>
              <w:rPr>
                <w:b/>
                <w:color w:val="000000" w:themeColor="text1"/>
                <w:szCs w:val="21"/>
                <w14:textFill>
                  <w14:solidFill>
                    <w14:schemeClr w14:val="tx1"/>
                  </w14:solidFill>
                </w14:textFill>
              </w:rPr>
            </w:pPr>
            <w:r>
              <w:rPr>
                <w:rFonts w:ascii="&amp;quot" w:hAnsi="&amp;quot" w:eastAsia="&amp;quot" w:cs="&amp;quot"/>
                <w:b/>
                <w:color w:val="000000" w:themeColor="text1"/>
                <w:spacing w:val="8"/>
                <w:kern w:val="0"/>
                <w:szCs w:val="21"/>
                <w:lang w:bidi="ar"/>
                <w14:textFill>
                  <w14:solidFill>
                    <w14:schemeClr w14:val="tx1"/>
                  </w14:solidFill>
                </w14:textFill>
              </w:rPr>
              <w:t> </w:t>
            </w:r>
          </w:p>
        </w:tc>
        <w:tc>
          <w:tcPr>
            <w:tcW w:w="914" w:type="dxa"/>
            <w:tcBorders>
              <w:top w:val="nil"/>
              <w:left w:val="nil"/>
              <w:bottom w:val="single" w:color="auto" w:sz="8" w:space="0"/>
              <w:right w:val="single" w:color="auto" w:sz="8" w:space="0"/>
            </w:tcBorders>
            <w:shd w:val="clear" w:color="auto" w:fill="FFFFFF"/>
            <w:tcMar>
              <w:top w:w="0" w:type="dxa"/>
              <w:left w:w="105" w:type="dxa"/>
              <w:bottom w:w="0" w:type="dxa"/>
              <w:right w:w="105" w:type="dxa"/>
            </w:tcMar>
          </w:tcPr>
          <w:p>
            <w:pPr>
              <w:widowControl/>
              <w:wordWrap w:val="0"/>
              <w:jc w:val="left"/>
              <w:rPr>
                <w:b/>
                <w:color w:val="000000" w:themeColor="text1"/>
                <w:szCs w:val="21"/>
                <w14:textFill>
                  <w14:solidFill>
                    <w14:schemeClr w14:val="tx1"/>
                  </w14:solidFill>
                </w14:textFill>
              </w:rPr>
            </w:pPr>
            <w:r>
              <w:rPr>
                <w:rFonts w:hint="eastAsia" w:ascii="仿宋" w:hAnsi="仿宋" w:eastAsia="仿宋" w:cs="仿宋"/>
                <w:b/>
                <w:color w:val="000000" w:themeColor="text1"/>
                <w:spacing w:val="8"/>
                <w:kern w:val="0"/>
                <w:szCs w:val="21"/>
                <w:lang w:bidi="ar"/>
                <w14:textFill>
                  <w14:solidFill>
                    <w14:schemeClr w14:val="tx1"/>
                  </w14:solidFill>
                </w14:textFill>
              </w:rPr>
              <w:t>英语指导教师</w:t>
            </w:r>
          </w:p>
        </w:tc>
        <w:tc>
          <w:tcPr>
            <w:tcW w:w="2951" w:type="dxa"/>
            <w:tcBorders>
              <w:top w:val="nil"/>
              <w:left w:val="nil"/>
              <w:bottom w:val="single" w:color="auto" w:sz="8" w:space="0"/>
              <w:right w:val="single" w:color="auto" w:sz="8" w:space="0"/>
            </w:tcBorders>
            <w:shd w:val="clear" w:color="auto" w:fill="FFFFFF"/>
            <w:tcMar>
              <w:top w:w="0" w:type="dxa"/>
              <w:left w:w="105" w:type="dxa"/>
              <w:bottom w:w="0" w:type="dxa"/>
              <w:right w:w="105" w:type="dxa"/>
            </w:tcMar>
          </w:tcPr>
          <w:p>
            <w:pPr>
              <w:widowControl/>
              <w:wordWrap w:val="0"/>
              <w:jc w:val="left"/>
              <w:rPr>
                <w:color w:val="000000" w:themeColor="text1"/>
                <w:szCs w:val="21"/>
                <w14:textFill>
                  <w14:solidFill>
                    <w14:schemeClr w14:val="tx1"/>
                  </w14:solidFill>
                </w14:textFill>
              </w:rPr>
            </w:pPr>
            <w:r>
              <w:rPr>
                <w:rFonts w:eastAsia="仿宋" w:cs="Calibri"/>
                <w:color w:val="000000" w:themeColor="text1"/>
                <w:spacing w:val="8"/>
                <w:kern w:val="0"/>
                <w:szCs w:val="21"/>
                <w:lang w:bidi="ar"/>
                <w14:textFill>
                  <w14:solidFill>
                    <w14:schemeClr w14:val="tx1"/>
                  </w14:solidFill>
                </w14:textFill>
              </w:rPr>
              <w:t> </w:t>
            </w:r>
          </w:p>
        </w:tc>
      </w:tr>
      <w:tr>
        <w:tblPrEx>
          <w:shd w:val="clear" w:color="auto" w:fill="FFFFFF"/>
          <w:tblCellMar>
            <w:top w:w="0" w:type="dxa"/>
            <w:left w:w="0" w:type="dxa"/>
            <w:bottom w:w="0" w:type="dxa"/>
            <w:right w:w="0" w:type="dxa"/>
          </w:tblCellMar>
        </w:tblPrEx>
        <w:tc>
          <w:tcPr>
            <w:tcW w:w="8506" w:type="dxa"/>
            <w:gridSpan w:val="4"/>
            <w:tcBorders>
              <w:top w:val="nil"/>
              <w:left w:val="single" w:color="auto" w:sz="8" w:space="0"/>
              <w:bottom w:val="single" w:color="auto" w:sz="8" w:space="0"/>
              <w:right w:val="single" w:color="auto" w:sz="8" w:space="0"/>
            </w:tcBorders>
            <w:shd w:val="clear" w:color="auto" w:fill="FFFFFF"/>
            <w:tcMar>
              <w:top w:w="0" w:type="dxa"/>
              <w:left w:w="105" w:type="dxa"/>
              <w:bottom w:w="0" w:type="dxa"/>
              <w:right w:w="105" w:type="dxa"/>
            </w:tcMar>
          </w:tcPr>
          <w:p>
            <w:pPr>
              <w:widowControl/>
              <w:wordWrap w:val="0"/>
              <w:spacing w:line="480" w:lineRule="atLeast"/>
              <w:jc w:val="left"/>
              <w:rPr>
                <w:rFonts w:ascii="仿宋" w:hAnsi="仿宋" w:eastAsia="仿宋" w:cs="仿宋"/>
                <w:b/>
                <w:color w:val="000000" w:themeColor="text1"/>
                <w:spacing w:val="8"/>
                <w:kern w:val="0"/>
                <w:szCs w:val="21"/>
                <w:lang w:bidi="ar"/>
                <w14:textFill>
                  <w14:solidFill>
                    <w14:schemeClr w14:val="tx1"/>
                  </w14:solidFill>
                </w14:textFill>
              </w:rPr>
            </w:pPr>
            <w:r>
              <w:rPr>
                <w:rFonts w:hint="eastAsia" w:ascii="仿宋" w:hAnsi="仿宋" w:eastAsia="仿宋" w:cs="仿宋"/>
                <w:b/>
                <w:color w:val="000000" w:themeColor="text1"/>
                <w:spacing w:val="8"/>
                <w:kern w:val="0"/>
                <w:szCs w:val="21"/>
                <w:lang w:bidi="ar"/>
                <w14:textFill>
                  <w14:solidFill>
                    <w14:schemeClr w14:val="tx1"/>
                  </w14:solidFill>
                </w14:textFill>
              </w:rPr>
              <w:t>英语摘要（</w:t>
            </w:r>
            <w:r>
              <w:rPr>
                <w:rFonts w:ascii="Times New Roman" w:hAnsi="Times New Roman" w:eastAsia="仿宋"/>
                <w:b/>
                <w:color w:val="000000" w:themeColor="text1"/>
                <w:spacing w:val="8"/>
                <w:kern w:val="0"/>
                <w:szCs w:val="21"/>
                <w:lang w:bidi="ar"/>
                <w14:textFill>
                  <w14:solidFill>
                    <w14:schemeClr w14:val="tx1"/>
                  </w14:solidFill>
                </w14:textFill>
              </w:rPr>
              <w:t>Abstract</w:t>
            </w:r>
            <w:r>
              <w:rPr>
                <w:rFonts w:hint="eastAsia" w:ascii="仿宋" w:hAnsi="仿宋" w:eastAsia="仿宋" w:cs="仿宋"/>
                <w:b/>
                <w:color w:val="000000" w:themeColor="text1"/>
                <w:spacing w:val="8"/>
                <w:kern w:val="0"/>
                <w:szCs w:val="21"/>
                <w:lang w:bidi="ar"/>
                <w14:textFill>
                  <w14:solidFill>
                    <w14:schemeClr w14:val="tx1"/>
                  </w14:solidFill>
                </w14:textFill>
              </w:rPr>
              <w:t>）</w:t>
            </w:r>
          </w:p>
          <w:p>
            <w:pPr>
              <w:widowControl/>
              <w:wordWrap w:val="0"/>
              <w:spacing w:line="480" w:lineRule="atLeast"/>
              <w:jc w:val="left"/>
              <w:rPr>
                <w:rFonts w:ascii="Times New Roman" w:hAnsi="Times New Roman" w:eastAsia="仿宋"/>
                <w:b/>
                <w:color w:val="000000" w:themeColor="text1"/>
                <w:spacing w:val="8"/>
                <w:kern w:val="0"/>
                <w:szCs w:val="21"/>
                <w:lang w:bidi="ar"/>
                <w14:textFill>
                  <w14:solidFill>
                    <w14:schemeClr w14:val="tx1"/>
                  </w14:solidFill>
                </w14:textFill>
              </w:rPr>
            </w:pPr>
          </w:p>
          <w:p>
            <w:pPr>
              <w:widowControl/>
              <w:wordWrap w:val="0"/>
              <w:spacing w:line="480" w:lineRule="atLeast"/>
              <w:jc w:val="left"/>
              <w:rPr>
                <w:rFonts w:ascii="Times New Roman" w:hAnsi="Times New Roman" w:eastAsia="仿宋"/>
                <w:b/>
                <w:color w:val="000000" w:themeColor="text1"/>
                <w:spacing w:val="8"/>
                <w:kern w:val="0"/>
                <w:szCs w:val="21"/>
                <w:lang w:bidi="ar"/>
                <w14:textFill>
                  <w14:solidFill>
                    <w14:schemeClr w14:val="tx1"/>
                  </w14:solidFill>
                </w14:textFill>
              </w:rPr>
            </w:pPr>
          </w:p>
          <w:p>
            <w:pPr>
              <w:widowControl/>
              <w:wordWrap w:val="0"/>
              <w:spacing w:line="480" w:lineRule="atLeast"/>
              <w:jc w:val="left"/>
              <w:rPr>
                <w:rFonts w:ascii="Times New Roman" w:hAnsi="Times New Roman" w:eastAsia="仿宋"/>
                <w:b/>
                <w:color w:val="000000" w:themeColor="text1"/>
                <w:spacing w:val="8"/>
                <w:kern w:val="0"/>
                <w:szCs w:val="21"/>
                <w:lang w:bidi="ar"/>
                <w14:textFill>
                  <w14:solidFill>
                    <w14:schemeClr w14:val="tx1"/>
                  </w14:solidFill>
                </w14:textFill>
              </w:rPr>
            </w:pPr>
          </w:p>
          <w:p>
            <w:pPr>
              <w:widowControl/>
              <w:wordWrap w:val="0"/>
              <w:spacing w:line="480" w:lineRule="atLeast"/>
              <w:jc w:val="left"/>
              <w:rPr>
                <w:rFonts w:ascii="Times New Roman" w:hAnsi="Times New Roman" w:eastAsia="仿宋"/>
                <w:b/>
                <w:color w:val="000000" w:themeColor="text1"/>
                <w:spacing w:val="8"/>
                <w:kern w:val="0"/>
                <w:szCs w:val="21"/>
                <w:lang w:bidi="ar"/>
                <w14:textFill>
                  <w14:solidFill>
                    <w14:schemeClr w14:val="tx1"/>
                  </w14:solidFill>
                </w14:textFill>
              </w:rPr>
            </w:pPr>
          </w:p>
          <w:p>
            <w:pPr>
              <w:widowControl/>
              <w:wordWrap w:val="0"/>
              <w:spacing w:line="480" w:lineRule="atLeast"/>
              <w:jc w:val="left"/>
              <w:rPr>
                <w:rFonts w:ascii="仿宋" w:hAnsi="仿宋" w:eastAsia="仿宋" w:cs="仿宋"/>
                <w:b/>
                <w:color w:val="000000" w:themeColor="text1"/>
                <w:spacing w:val="8"/>
                <w:kern w:val="0"/>
                <w:szCs w:val="21"/>
                <w:lang w:bidi="ar"/>
                <w14:textFill>
                  <w14:solidFill>
                    <w14:schemeClr w14:val="tx1"/>
                  </w14:solidFill>
                </w14:textFill>
              </w:rPr>
            </w:pPr>
          </w:p>
        </w:tc>
      </w:tr>
      <w:tr>
        <w:tblPrEx>
          <w:shd w:val="clear" w:color="auto" w:fill="FFFFFF"/>
          <w:tblCellMar>
            <w:top w:w="0" w:type="dxa"/>
            <w:left w:w="0" w:type="dxa"/>
            <w:bottom w:w="0" w:type="dxa"/>
            <w:right w:w="0" w:type="dxa"/>
          </w:tblCellMar>
        </w:tblPrEx>
        <w:trPr>
          <w:trHeight w:val="1058" w:hRule="atLeast"/>
        </w:trPr>
        <w:tc>
          <w:tcPr>
            <w:tcW w:w="8506" w:type="dxa"/>
            <w:gridSpan w:val="4"/>
            <w:tcBorders>
              <w:top w:val="single" w:color="auto" w:sz="8" w:space="0"/>
              <w:left w:val="single" w:color="auto" w:sz="8" w:space="0"/>
              <w:bottom w:val="single" w:color="auto" w:sz="8" w:space="0"/>
              <w:right w:val="single" w:color="auto" w:sz="8" w:space="0"/>
            </w:tcBorders>
            <w:shd w:val="clear" w:color="auto" w:fill="FFFFFF"/>
            <w:tcMar>
              <w:top w:w="0" w:type="dxa"/>
              <w:left w:w="105" w:type="dxa"/>
              <w:bottom w:w="0" w:type="dxa"/>
              <w:right w:w="105" w:type="dxa"/>
            </w:tcMar>
          </w:tcPr>
          <w:p>
            <w:pPr>
              <w:widowControl/>
              <w:wordWrap w:val="0"/>
              <w:spacing w:line="400" w:lineRule="atLeast"/>
              <w:jc w:val="center"/>
              <w:rPr>
                <w:rFonts w:cs="宋体" w:asciiTheme="minorEastAsia" w:hAnsiTheme="minorEastAsia"/>
                <w:color w:val="000000" w:themeColor="text1"/>
                <w:kern w:val="0"/>
                <w:szCs w:val="21"/>
                <w14:textFill>
                  <w14:solidFill>
                    <w14:schemeClr w14:val="tx1"/>
                  </w14:solidFill>
                </w14:textFill>
              </w:rPr>
            </w:pPr>
            <w:r>
              <w:rPr>
                <w:rFonts w:hint="eastAsia" w:eastAsia="仿宋" w:cs="Calibri"/>
                <w:b/>
                <w:color w:val="000000" w:themeColor="text1"/>
                <w:spacing w:val="8"/>
                <w:kern w:val="0"/>
                <w:szCs w:val="21"/>
                <w:lang w:bidi="ar"/>
                <w14:textFill>
                  <w14:solidFill>
                    <w14:schemeClr w14:val="tx1"/>
                  </w14:solidFill>
                </w14:textFill>
              </w:rPr>
              <w:t>科研诚信保证</w:t>
            </w:r>
          </w:p>
          <w:p>
            <w:pPr>
              <w:widowControl/>
              <w:wordWrap w:val="0"/>
              <w:spacing w:line="400" w:lineRule="atLeast"/>
              <w:jc w:val="center"/>
              <w:rPr>
                <w:b/>
                <w:color w:val="000000" w:themeColor="text1"/>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我们</w:t>
            </w:r>
            <w:r>
              <w:rPr>
                <w:rFonts w:hint="eastAsia" w:ascii="宋体" w:hAnsi="宋体" w:eastAsia="宋体" w:cs="宋体"/>
                <w:color w:val="000000" w:themeColor="text1"/>
                <w:szCs w:val="21"/>
                <w14:textFill>
                  <w14:solidFill>
                    <w14:schemeClr w14:val="tx1"/>
                  </w14:solidFill>
                </w14:textFill>
              </w:rPr>
              <w:t>遵守学术规范，作品无抄袭、剽窃、侵吞他人学术成果；无伪造或者篡改数据和文献；无抄袭他人论文等文献，无捏造事实和在未参加研究的团队成果上署名</w:t>
            </w:r>
          </w:p>
          <w:p>
            <w:pPr>
              <w:widowControl/>
              <w:wordWrap w:val="0"/>
              <w:spacing w:line="400" w:lineRule="atLeast"/>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组长签名_______________</w:t>
            </w:r>
          </w:p>
        </w:tc>
      </w:tr>
    </w:tbl>
    <w:p>
      <w:pPr>
        <w:tabs>
          <w:tab w:val="left" w:pos="7135"/>
        </w:tabs>
        <w:jc w:val="left"/>
        <w:rPr>
          <w:rFonts w:ascii="宋体" w:hAnsi="宋体" w:eastAsia="宋体" w:cs="宋体"/>
          <w:b/>
          <w:color w:val="000000" w:themeColor="text1"/>
          <w:kern w:val="24"/>
          <w:szCs w:val="21"/>
          <w14:textFill>
            <w14:solidFill>
              <w14:schemeClr w14:val="tx1"/>
            </w14:solidFill>
          </w14:textFill>
        </w:rPr>
      </w:pPr>
    </w:p>
    <w:p>
      <w:pPr>
        <w:widowControl/>
        <w:jc w:val="center"/>
        <w:rPr>
          <w:rFonts w:cs="宋体" w:asciiTheme="minorEastAsia" w:hAnsiTheme="minorEastAsia"/>
          <w:b/>
          <w:bCs/>
          <w:color w:val="000000" w:themeColor="text1"/>
          <w:kern w:val="0"/>
          <w:szCs w:val="21"/>
          <w14:textFill>
            <w14:solidFill>
              <w14:schemeClr w14:val="tx1"/>
            </w14:solidFill>
          </w14:textFill>
        </w:rPr>
      </w:pPr>
      <w:r>
        <w:rPr>
          <w:rFonts w:cs="宋体" w:asciiTheme="minorEastAsia" w:hAnsiTheme="minorEastAsia"/>
          <w:b/>
          <w:bCs/>
          <w:color w:val="000000" w:themeColor="text1"/>
          <w:kern w:val="0"/>
          <w:szCs w:val="21"/>
          <w14:textFill>
            <w14:solidFill>
              <w14:schemeClr w14:val="tx1"/>
            </w14:solidFill>
          </w14:textFill>
        </w:rPr>
        <w:t>三、赛事流程 </w:t>
      </w:r>
    </w:p>
    <w:p>
      <w:pPr>
        <w:widowControl/>
        <w:ind w:firstLine="480" w:firstLineChars="200"/>
        <w:rPr>
          <w:rFonts w:cs="宋体" w:asciiTheme="minorEastAsia" w:hAnsiTheme="minorEastAsia"/>
          <w:b/>
          <w:bCs/>
          <w:color w:val="000000" w:themeColor="text1"/>
          <w:kern w:val="0"/>
          <w:szCs w:val="21"/>
          <w14:textFill>
            <w14:solidFill>
              <w14:schemeClr w14:val="tx1"/>
            </w14:solidFill>
          </w14:textFill>
        </w:rPr>
      </w:pPr>
      <w:r>
        <w:rPr>
          <w:rFonts w:hint="eastAsia" w:cs="宋体" w:asciiTheme="minorEastAsia" w:hAnsiTheme="minorEastAsia"/>
          <w:b/>
          <w:bCs/>
          <w:color w:val="000000" w:themeColor="text1"/>
          <w:kern w:val="0"/>
          <w:szCs w:val="21"/>
          <w14:textFill>
            <w14:solidFill>
              <w14:schemeClr w14:val="tx1"/>
            </w14:solidFill>
          </w14:textFill>
        </w:rPr>
        <w:t>本赛事包括初赛、复赛和全国总决赛。</w:t>
      </w:r>
    </w:p>
    <w:p>
      <w:pPr>
        <w:widowControl/>
        <w:ind w:firstLine="480" w:firstLineChars="200"/>
        <w:rPr>
          <w:rFonts w:cs="宋体" w:asciiTheme="minorEastAsia" w:hAnsiTheme="minorEastAsia"/>
          <w:b/>
          <w:bCs/>
          <w:color w:val="000000" w:themeColor="text1"/>
          <w:kern w:val="0"/>
          <w:szCs w:val="21"/>
          <w14:textFill>
            <w14:solidFill>
              <w14:schemeClr w14:val="tx1"/>
            </w14:solidFill>
          </w14:textFill>
        </w:rPr>
      </w:pPr>
    </w:p>
    <w:p>
      <w:pPr>
        <w:pStyle w:val="15"/>
        <w:widowControl/>
        <w:numPr>
          <w:ilvl w:val="0"/>
          <w:numId w:val="11"/>
        </w:numPr>
        <w:rPr>
          <w:rFonts w:cs="宋体" w:asciiTheme="minorEastAsia" w:hAnsiTheme="minorEastAsia"/>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初赛由</w:t>
      </w:r>
      <w:r>
        <w:rPr>
          <w:rFonts w:hint="eastAsia" w:cs="宋体" w:asciiTheme="minorEastAsia" w:hAnsiTheme="minorEastAsia"/>
          <w:color w:val="000000" w:themeColor="text1"/>
          <w:kern w:val="0"/>
          <w:szCs w:val="21"/>
          <w14:textFill>
            <w14:solidFill>
              <w14:schemeClr w14:val="tx1"/>
            </w14:solidFill>
          </w14:textFill>
        </w:rPr>
        <w:t>赛区组织任课教师和专业教师审评视频等参赛资料，</w:t>
      </w:r>
      <w:r>
        <w:rPr>
          <w:rFonts w:cs="宋体" w:asciiTheme="minorEastAsia" w:hAnsiTheme="minorEastAsia"/>
          <w:color w:val="000000" w:themeColor="text1"/>
          <w:kern w:val="0"/>
          <w:szCs w:val="21"/>
          <w14:textFill>
            <w14:solidFill>
              <w14:schemeClr w14:val="tx1"/>
            </w14:solidFill>
          </w14:textFill>
        </w:rPr>
        <w:t>选出参加复赛的选手。</w:t>
      </w:r>
    </w:p>
    <w:p>
      <w:pPr>
        <w:widowControl/>
        <w:ind w:firstLine="480" w:firstLineChars="200"/>
        <w:rPr>
          <w:rFonts w:cs="宋体" w:asciiTheme="minorEastAsia" w:hAnsiTheme="minorEastAsia"/>
          <w:color w:val="000000" w:themeColor="text1"/>
          <w:kern w:val="0"/>
          <w:szCs w:val="21"/>
          <w14:textFill>
            <w14:solidFill>
              <w14:schemeClr w14:val="tx1"/>
            </w14:solidFill>
          </w14:textFill>
        </w:rPr>
      </w:pPr>
      <w:r>
        <w:rPr>
          <w:rFonts w:cs="宋体" w:asciiTheme="minorEastAsia" w:hAnsiTheme="minorEastAsia"/>
          <w:b/>
          <w:color w:val="000000" w:themeColor="text1"/>
          <w:kern w:val="0"/>
          <w:szCs w:val="21"/>
          <w14:textFill>
            <w14:solidFill>
              <w14:schemeClr w14:val="tx1"/>
            </w14:solidFill>
          </w14:textFill>
        </w:rPr>
        <w:t>初赛时间：</w:t>
      </w:r>
      <w:r>
        <w:rPr>
          <w:rFonts w:cs="宋体" w:asciiTheme="minorEastAsia" w:hAnsiTheme="minorEastAsia"/>
          <w:b/>
          <w:color w:val="000000" w:themeColor="text1"/>
          <w:kern w:val="0"/>
          <w:szCs w:val="21"/>
          <w:u w:val="single"/>
          <w14:textFill>
            <w14:solidFill>
              <w14:schemeClr w14:val="tx1"/>
            </w14:solidFill>
          </w14:textFill>
        </w:rPr>
        <w:t>5月15日</w:t>
      </w:r>
      <w:r>
        <w:rPr>
          <w:rFonts w:hint="eastAsia" w:cs="宋体" w:asciiTheme="minorEastAsia" w:hAnsiTheme="minorEastAsia"/>
          <w:b/>
          <w:color w:val="000000" w:themeColor="text1"/>
          <w:kern w:val="0"/>
          <w:szCs w:val="21"/>
          <w:u w:val="single"/>
          <w14:textFill>
            <w14:solidFill>
              <w14:schemeClr w14:val="tx1"/>
            </w14:solidFill>
          </w14:textFill>
        </w:rPr>
        <w:t xml:space="preserve"> </w:t>
      </w:r>
      <w:r>
        <w:rPr>
          <w:rFonts w:cs="宋体" w:asciiTheme="minorEastAsia" w:hAnsiTheme="minorEastAsia"/>
          <w:b/>
          <w:color w:val="000000" w:themeColor="text1"/>
          <w:kern w:val="0"/>
          <w:szCs w:val="21"/>
          <w:u w:val="single"/>
          <w14:textFill>
            <w14:solidFill>
              <w14:schemeClr w14:val="tx1"/>
            </w14:solidFill>
          </w14:textFill>
        </w:rPr>
        <w:t>-- 6月15日</w:t>
      </w:r>
      <w:r>
        <w:rPr>
          <w:rFonts w:hint="eastAsia" w:cs="宋体" w:asciiTheme="minorEastAsia" w:hAnsiTheme="minorEastAsia"/>
          <w:b/>
          <w:color w:val="000000" w:themeColor="text1"/>
          <w:kern w:val="0"/>
          <w:szCs w:val="21"/>
          <w14:textFill>
            <w14:solidFill>
              <w14:schemeClr w14:val="tx1"/>
            </w14:solidFill>
          </w14:textFill>
        </w:rPr>
        <w:t>。</w:t>
      </w:r>
      <w:r>
        <w:rPr>
          <w:rFonts w:hint="eastAsia" w:cs="宋体" w:asciiTheme="minorEastAsia" w:hAnsiTheme="minorEastAsia"/>
          <w:b/>
          <w:color w:val="000000" w:themeColor="text1"/>
          <w:kern w:val="0"/>
          <w:szCs w:val="21"/>
          <w:u w:val="single"/>
          <w14:textFill>
            <w14:solidFill>
              <w14:schemeClr w14:val="tx1"/>
            </w14:solidFill>
          </w14:textFill>
        </w:rPr>
        <w:t>进入复赛的演讲作品和研究报告上传报名平台。</w:t>
      </w:r>
    </w:p>
    <w:p>
      <w:pPr>
        <w:widowControl/>
        <w:ind w:firstLine="480"/>
        <w:rPr>
          <w:rFonts w:cs="宋体" w:asciiTheme="minorEastAsia" w:hAnsiTheme="minorEastAsia"/>
          <w:color w:val="000000" w:themeColor="text1"/>
          <w:kern w:val="0"/>
          <w:szCs w:val="21"/>
          <w14:textFill>
            <w14:solidFill>
              <w14:schemeClr w14:val="tx1"/>
            </w14:solidFill>
          </w14:textFill>
        </w:rPr>
      </w:pPr>
    </w:p>
    <w:p>
      <w:pPr>
        <w:pStyle w:val="15"/>
        <w:widowControl/>
        <w:numPr>
          <w:ilvl w:val="0"/>
          <w:numId w:val="11"/>
        </w:numPr>
        <w:rPr>
          <w:rFonts w:cs="宋体" w:asciiTheme="minorEastAsia" w:hAnsiTheme="minorEastAsia"/>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复赛</w:t>
      </w:r>
      <w:r>
        <w:rPr>
          <w:rFonts w:hint="eastAsia" w:cs="宋体" w:asciiTheme="minorEastAsia" w:hAnsiTheme="minorEastAsia"/>
          <w:color w:val="000000" w:themeColor="text1"/>
          <w:kern w:val="0"/>
          <w:szCs w:val="21"/>
          <w14:textFill>
            <w14:solidFill>
              <w14:schemeClr w14:val="tx1"/>
            </w14:solidFill>
          </w14:textFill>
        </w:rPr>
        <w:t>采用</w:t>
      </w:r>
      <w:r>
        <w:rPr>
          <w:rFonts w:cs="宋体" w:asciiTheme="minorEastAsia" w:hAnsiTheme="minorEastAsia"/>
          <w:color w:val="000000" w:themeColor="text1"/>
          <w:kern w:val="0"/>
          <w:szCs w:val="21"/>
          <w14:textFill>
            <w14:solidFill>
              <w14:schemeClr w14:val="tx1"/>
            </w14:solidFill>
          </w14:textFill>
        </w:rPr>
        <w:t>现场演讲落地赛</w:t>
      </w:r>
      <w:r>
        <w:rPr>
          <w:rFonts w:hint="eastAsia" w:cs="宋体" w:asciiTheme="minorEastAsia" w:hAnsiTheme="minorEastAsia"/>
          <w:color w:val="000000" w:themeColor="text1"/>
          <w:kern w:val="0"/>
          <w:szCs w:val="21"/>
          <w14:textFill>
            <w14:solidFill>
              <w14:schemeClr w14:val="tx1"/>
            </w14:solidFill>
          </w14:textFill>
        </w:rPr>
        <w:t>。</w:t>
      </w:r>
    </w:p>
    <w:p>
      <w:pPr>
        <w:widowControl/>
        <w:ind w:firstLine="480"/>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复赛</w:t>
      </w:r>
      <w:r>
        <w:rPr>
          <w:rFonts w:cs="宋体" w:asciiTheme="minorEastAsia" w:hAnsiTheme="minorEastAsia"/>
          <w:color w:val="000000" w:themeColor="text1"/>
          <w:kern w:val="0"/>
          <w:szCs w:val="21"/>
          <w14:textFill>
            <w14:solidFill>
              <w14:schemeClr w14:val="tx1"/>
            </w14:solidFill>
          </w14:textFill>
        </w:rPr>
        <w:t>评委</w:t>
      </w:r>
      <w:r>
        <w:rPr>
          <w:rFonts w:hint="eastAsia" w:cs="宋体" w:asciiTheme="minorEastAsia" w:hAnsiTheme="minorEastAsia"/>
          <w:color w:val="000000" w:themeColor="text1"/>
          <w:kern w:val="0"/>
          <w:szCs w:val="21"/>
          <w14:textFill>
            <w14:solidFill>
              <w14:schemeClr w14:val="tx1"/>
            </w14:solidFill>
          </w14:textFill>
        </w:rPr>
        <w:t>包括</w:t>
      </w:r>
      <w:r>
        <w:rPr>
          <w:rFonts w:cs="宋体" w:asciiTheme="minorEastAsia" w:hAnsiTheme="minorEastAsia"/>
          <w:color w:val="000000" w:themeColor="text1"/>
          <w:kern w:val="0"/>
          <w:szCs w:val="21"/>
          <w14:textFill>
            <w14:solidFill>
              <w14:schemeClr w14:val="tx1"/>
            </w14:solidFill>
          </w14:textFill>
        </w:rPr>
        <w:t>三</w:t>
      </w:r>
      <w:r>
        <w:rPr>
          <w:rFonts w:hint="eastAsia" w:cs="宋体" w:asciiTheme="minorEastAsia" w:hAnsiTheme="minorEastAsia"/>
          <w:color w:val="000000" w:themeColor="text1"/>
          <w:kern w:val="0"/>
          <w:szCs w:val="21"/>
          <w14:textFill>
            <w14:solidFill>
              <w14:schemeClr w14:val="tx1"/>
            </w14:solidFill>
          </w14:textFill>
        </w:rPr>
        <w:t>位</w:t>
      </w:r>
      <w:r>
        <w:rPr>
          <w:rFonts w:cs="宋体" w:asciiTheme="minorEastAsia" w:hAnsiTheme="minorEastAsia"/>
          <w:color w:val="000000" w:themeColor="text1"/>
          <w:kern w:val="0"/>
          <w:szCs w:val="21"/>
          <w14:textFill>
            <w14:solidFill>
              <w14:schemeClr w14:val="tx1"/>
            </w14:solidFill>
          </w14:textFill>
        </w:rPr>
        <w:t>语言教师</w:t>
      </w:r>
      <w:r>
        <w:rPr>
          <w:rFonts w:hint="eastAsia" w:cs="宋体" w:asciiTheme="minorEastAsia" w:hAnsiTheme="minorEastAsia"/>
          <w:color w:val="000000" w:themeColor="text1"/>
          <w:kern w:val="0"/>
          <w:szCs w:val="21"/>
          <w14:textFill>
            <w14:solidFill>
              <w14:schemeClr w14:val="tx1"/>
            </w14:solidFill>
          </w14:textFill>
        </w:rPr>
        <w:t>和</w:t>
      </w:r>
      <w:r>
        <w:rPr>
          <w:rFonts w:cs="宋体" w:asciiTheme="minorEastAsia" w:hAnsiTheme="minorEastAsia"/>
          <w:color w:val="000000" w:themeColor="text1"/>
          <w:kern w:val="0"/>
          <w:szCs w:val="21"/>
          <w14:textFill>
            <w14:solidFill>
              <w14:schemeClr w14:val="tx1"/>
            </w14:solidFill>
          </w14:textFill>
        </w:rPr>
        <w:t>三</w:t>
      </w:r>
      <w:r>
        <w:rPr>
          <w:rFonts w:hint="eastAsia" w:cs="宋体" w:asciiTheme="minorEastAsia" w:hAnsiTheme="minorEastAsia"/>
          <w:color w:val="000000" w:themeColor="text1"/>
          <w:kern w:val="0"/>
          <w:szCs w:val="21"/>
          <w14:textFill>
            <w14:solidFill>
              <w14:schemeClr w14:val="tx1"/>
            </w14:solidFill>
          </w14:textFill>
        </w:rPr>
        <w:t>位</w:t>
      </w:r>
      <w:r>
        <w:rPr>
          <w:rFonts w:cs="宋体" w:asciiTheme="minorEastAsia" w:hAnsiTheme="minorEastAsia"/>
          <w:color w:val="000000" w:themeColor="text1"/>
          <w:kern w:val="0"/>
          <w:szCs w:val="21"/>
          <w14:textFill>
            <w14:solidFill>
              <w14:schemeClr w14:val="tx1"/>
            </w14:solidFill>
          </w14:textFill>
        </w:rPr>
        <w:t>专业教师。根据进入复赛的作品数量，</w:t>
      </w:r>
      <w:r>
        <w:rPr>
          <w:rFonts w:cs="宋体" w:asciiTheme="minorEastAsia" w:hAnsiTheme="minorEastAsia"/>
          <w:b/>
          <w:color w:val="000000" w:themeColor="text1"/>
          <w:kern w:val="0"/>
          <w:szCs w:val="21"/>
          <w14:textFill>
            <w14:solidFill>
              <w14:schemeClr w14:val="tx1"/>
            </w14:solidFill>
          </w14:textFill>
        </w:rPr>
        <w:t>向全国总决赛推荐一等奖（7%），二等奖（3</w:t>
      </w:r>
      <w:r>
        <w:rPr>
          <w:rFonts w:hint="eastAsia" w:cs="宋体" w:asciiTheme="minorEastAsia" w:hAnsiTheme="minorEastAsia"/>
          <w:b/>
          <w:color w:val="000000" w:themeColor="text1"/>
          <w:kern w:val="0"/>
          <w:szCs w:val="21"/>
          <w14:textFill>
            <w14:solidFill>
              <w14:schemeClr w14:val="tx1"/>
            </w14:solidFill>
          </w14:textFill>
        </w:rPr>
        <w:t>0</w:t>
      </w:r>
      <w:r>
        <w:rPr>
          <w:rFonts w:cs="宋体" w:asciiTheme="minorEastAsia" w:hAnsiTheme="minorEastAsia"/>
          <w:b/>
          <w:color w:val="000000" w:themeColor="text1"/>
          <w:kern w:val="0"/>
          <w:szCs w:val="21"/>
          <w14:textFill>
            <w14:solidFill>
              <w14:schemeClr w14:val="tx1"/>
            </w14:solidFill>
          </w14:textFill>
        </w:rPr>
        <w:t>%）和三等奖（4</w:t>
      </w:r>
      <w:r>
        <w:rPr>
          <w:rFonts w:hint="eastAsia" w:cs="宋体" w:asciiTheme="minorEastAsia" w:hAnsiTheme="minorEastAsia"/>
          <w:b/>
          <w:color w:val="000000" w:themeColor="text1"/>
          <w:kern w:val="0"/>
          <w:szCs w:val="21"/>
          <w14:textFill>
            <w14:solidFill>
              <w14:schemeClr w14:val="tx1"/>
            </w14:solidFill>
          </w14:textFill>
        </w:rPr>
        <w:t>0</w:t>
      </w:r>
      <w:r>
        <w:rPr>
          <w:rFonts w:cs="宋体" w:asciiTheme="minorEastAsia" w:hAnsiTheme="minorEastAsia"/>
          <w:b/>
          <w:color w:val="000000" w:themeColor="text1"/>
          <w:kern w:val="0"/>
          <w:szCs w:val="21"/>
          <w14:textFill>
            <w14:solidFill>
              <w14:schemeClr w14:val="tx1"/>
            </w14:solidFill>
          </w14:textFill>
        </w:rPr>
        <w:t>%）</w:t>
      </w:r>
      <w:r>
        <w:rPr>
          <w:rFonts w:cs="宋体" w:asciiTheme="minorEastAsia" w:hAnsiTheme="minorEastAsia"/>
          <w:color w:val="000000" w:themeColor="text1"/>
          <w:kern w:val="0"/>
          <w:szCs w:val="21"/>
          <w14:textFill>
            <w14:solidFill>
              <w14:schemeClr w14:val="tx1"/>
            </w14:solidFill>
          </w14:textFill>
        </w:rPr>
        <w:t>作品</w:t>
      </w:r>
      <w:r>
        <w:rPr>
          <w:rFonts w:hint="eastAsia" w:cs="宋体" w:asciiTheme="minorEastAsia" w:hAnsiTheme="minorEastAsia"/>
          <w:color w:val="000000" w:themeColor="text1"/>
          <w:kern w:val="0"/>
          <w:szCs w:val="21"/>
          <w14:textFill>
            <w14:solidFill>
              <w14:schemeClr w14:val="tx1"/>
            </w14:solidFill>
          </w14:textFill>
        </w:rPr>
        <w:t>。</w:t>
      </w:r>
      <w:r>
        <w:rPr>
          <w:rFonts w:hint="eastAsia" w:ascii="Times New Roman" w:hAnsi="Times New Roman" w:cs="宋体"/>
          <w:color w:val="000000" w:themeColor="text1"/>
          <w:kern w:val="0"/>
          <w:szCs w:val="21"/>
          <w14:textFill>
            <w14:solidFill>
              <w14:schemeClr w14:val="tx1"/>
            </w14:solidFill>
          </w14:textFill>
        </w:rPr>
        <w:t>未出线的为优胜奖</w:t>
      </w:r>
      <w:r>
        <w:rPr>
          <w:rFonts w:cs="宋体" w:asciiTheme="minorEastAsia" w:hAnsiTheme="minorEastAsia"/>
          <w:color w:val="000000" w:themeColor="text1"/>
          <w:kern w:val="0"/>
          <w:szCs w:val="21"/>
          <w14:textFill>
            <w14:solidFill>
              <w14:schemeClr w14:val="tx1"/>
            </w14:solidFill>
          </w14:textFill>
        </w:rPr>
        <w:t>。</w:t>
      </w:r>
    </w:p>
    <w:p>
      <w:pPr>
        <w:widowControl/>
        <w:ind w:firstLine="480"/>
        <w:rPr>
          <w:rFonts w:cs="宋体" w:asciiTheme="minorEastAsia" w:hAnsiTheme="minorEastAsia"/>
          <w:b/>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复</w:t>
      </w:r>
      <w:r>
        <w:rPr>
          <w:rFonts w:cs="宋体" w:asciiTheme="minorEastAsia" w:hAnsiTheme="minorEastAsia"/>
          <w:b/>
          <w:color w:val="000000" w:themeColor="text1"/>
          <w:kern w:val="0"/>
          <w:szCs w:val="21"/>
          <w14:textFill>
            <w14:solidFill>
              <w14:schemeClr w14:val="tx1"/>
            </w14:solidFill>
          </w14:textFill>
        </w:rPr>
        <w:t>赛时间：</w:t>
      </w:r>
      <w:r>
        <w:rPr>
          <w:rFonts w:hint="eastAsia" w:cs="宋体" w:asciiTheme="minorEastAsia" w:hAnsiTheme="minorEastAsia"/>
          <w:b/>
          <w:color w:val="000000" w:themeColor="text1"/>
          <w:kern w:val="0"/>
          <w:szCs w:val="21"/>
          <w14:textFill>
            <w14:solidFill>
              <w14:schemeClr w14:val="tx1"/>
            </w14:solidFill>
          </w14:textFill>
        </w:rPr>
        <w:t xml:space="preserve"> </w:t>
      </w:r>
      <w:r>
        <w:rPr>
          <w:rFonts w:cs="宋体" w:asciiTheme="minorEastAsia" w:hAnsiTheme="minorEastAsia"/>
          <w:b/>
          <w:color w:val="000000" w:themeColor="text1"/>
          <w:kern w:val="0"/>
          <w:szCs w:val="21"/>
          <w:u w:val="single"/>
          <w14:textFill>
            <w14:solidFill>
              <w14:schemeClr w14:val="tx1"/>
            </w14:solidFill>
          </w14:textFill>
        </w:rPr>
        <w:t>7月10日</w:t>
      </w:r>
      <w:r>
        <w:rPr>
          <w:rFonts w:hint="eastAsia" w:cs="宋体" w:asciiTheme="minorEastAsia" w:hAnsiTheme="minorEastAsia"/>
          <w:b/>
          <w:color w:val="000000" w:themeColor="text1"/>
          <w:kern w:val="0"/>
          <w:szCs w:val="21"/>
          <w:u w:val="single"/>
          <w14:textFill>
            <w14:solidFill>
              <w14:schemeClr w14:val="tx1"/>
            </w14:solidFill>
          </w14:textFill>
        </w:rPr>
        <w:t>前</w:t>
      </w:r>
      <w:r>
        <w:rPr>
          <w:rFonts w:hint="eastAsia" w:cs="宋体" w:asciiTheme="minorEastAsia" w:hAnsiTheme="minorEastAsia"/>
          <w:b/>
          <w:color w:val="000000" w:themeColor="text1"/>
          <w:kern w:val="0"/>
          <w:szCs w:val="21"/>
          <w14:textFill>
            <w14:solidFill>
              <w14:schemeClr w14:val="tx1"/>
            </w14:solidFill>
          </w14:textFill>
        </w:rPr>
        <w:t>，具体时间待定</w:t>
      </w:r>
      <w:r>
        <w:rPr>
          <w:rFonts w:cs="宋体" w:asciiTheme="minorEastAsia" w:hAnsiTheme="minorEastAsia"/>
          <w:b/>
          <w:color w:val="000000" w:themeColor="text1"/>
          <w:kern w:val="0"/>
          <w:szCs w:val="21"/>
          <w14:textFill>
            <w14:solidFill>
              <w14:schemeClr w14:val="tx1"/>
            </w14:solidFill>
          </w14:textFill>
        </w:rPr>
        <w:t>。</w:t>
      </w:r>
    </w:p>
    <w:p>
      <w:pPr>
        <w:widowControl/>
        <w:ind w:firstLine="480"/>
        <w:rPr>
          <w:rFonts w:cs="宋体" w:asciiTheme="minorEastAsia" w:hAnsiTheme="minorEastAsia"/>
          <w:color w:val="000000" w:themeColor="text1"/>
          <w:kern w:val="0"/>
          <w:szCs w:val="21"/>
          <w14:textFill>
            <w14:solidFill>
              <w14:schemeClr w14:val="tx1"/>
            </w14:solidFill>
          </w14:textFill>
        </w:rPr>
      </w:pPr>
    </w:p>
    <w:p>
      <w:pPr>
        <w:widowControl/>
        <w:ind w:firstLine="480"/>
        <w:rPr>
          <w:rFonts w:cs="宋体" w:asciiTheme="minorEastAsia" w:hAnsiTheme="minorEastAsia"/>
          <w:b/>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3.</w:t>
      </w:r>
      <w:r>
        <w:rPr>
          <w:rFonts w:hint="eastAsia" w:cs="宋体" w:asciiTheme="minorEastAsia" w:hAnsiTheme="minorEastAsia"/>
          <w:color w:val="000000" w:themeColor="text1"/>
          <w:kern w:val="0"/>
          <w:szCs w:val="21"/>
          <w14:textFill>
            <w14:solidFill>
              <w14:schemeClr w14:val="tx1"/>
            </w14:solidFill>
          </w14:textFill>
        </w:rPr>
        <w:t xml:space="preserve"> </w:t>
      </w:r>
      <w:r>
        <w:rPr>
          <w:rFonts w:cs="宋体" w:asciiTheme="minorEastAsia" w:hAnsiTheme="minorEastAsia"/>
          <w:color w:val="000000" w:themeColor="text1"/>
          <w:kern w:val="0"/>
          <w:szCs w:val="21"/>
          <w14:textFill>
            <w14:solidFill>
              <w14:schemeClr w14:val="tx1"/>
            </w14:solidFill>
          </w14:textFill>
        </w:rPr>
        <w:t>2023</w:t>
      </w:r>
      <w:r>
        <w:rPr>
          <w:rFonts w:hint="eastAsia" w:cs="宋体" w:asciiTheme="minorEastAsia" w:hAnsiTheme="minorEastAsia"/>
          <w:color w:val="000000" w:themeColor="text1"/>
          <w:kern w:val="0"/>
          <w:szCs w:val="21"/>
          <w14:textFill>
            <w14:solidFill>
              <w14:schemeClr w14:val="tx1"/>
            </w14:solidFill>
          </w14:textFill>
        </w:rPr>
        <w:t>年度全国</w:t>
      </w:r>
      <w:r>
        <w:rPr>
          <w:rFonts w:hint="eastAsia" w:cs="宋体" w:asciiTheme="minorEastAsia" w:hAnsiTheme="minorEastAsia"/>
          <w:b/>
          <w:color w:val="000000" w:themeColor="text1"/>
          <w:kern w:val="0"/>
          <w:szCs w:val="21"/>
          <w14:textFill>
            <w14:solidFill>
              <w14:schemeClr w14:val="tx1"/>
            </w14:solidFill>
          </w14:textFill>
        </w:rPr>
        <w:t>总决赛由同济大学承办</w:t>
      </w:r>
      <w:r>
        <w:rPr>
          <w:rFonts w:hint="eastAsia" w:cs="宋体" w:asciiTheme="minorEastAsia" w:hAnsiTheme="minorEastAsia"/>
          <w:color w:val="000000" w:themeColor="text1"/>
          <w:kern w:val="0"/>
          <w:szCs w:val="21"/>
          <w14:textFill>
            <w14:solidFill>
              <w14:schemeClr w14:val="tx1"/>
            </w14:solidFill>
          </w14:textFill>
        </w:rPr>
        <w:t>。</w:t>
      </w:r>
      <w:r>
        <w:rPr>
          <w:rFonts w:hint="eastAsia" w:cs="宋体" w:asciiTheme="minorEastAsia" w:hAnsiTheme="minorEastAsia"/>
          <w:b/>
          <w:color w:val="000000" w:themeColor="text1"/>
          <w:kern w:val="0"/>
          <w:szCs w:val="21"/>
          <w14:textFill>
            <w14:solidFill>
              <w14:schemeClr w14:val="tx1"/>
            </w14:solidFill>
          </w14:textFill>
        </w:rPr>
        <w:t>决赛前，组委会组织专家对推荐作品（研究报告和演讲视频）进行匿名审核的资格赛，审核排名前30名的进入总决赛特等奖选拔。</w:t>
      </w:r>
    </w:p>
    <w:p>
      <w:pPr>
        <w:widowControl/>
        <w:ind w:firstLine="480"/>
        <w:rPr>
          <w:rFonts w:cs="宋体" w:asciiTheme="minorEastAsia" w:hAnsiTheme="minorEastAsia"/>
          <w:color w:val="000000" w:themeColor="text1"/>
          <w:kern w:val="0"/>
          <w:szCs w:val="21"/>
          <w14:textFill>
            <w14:solidFill>
              <w14:schemeClr w14:val="tx1"/>
            </w14:solidFill>
          </w14:textFill>
        </w:rPr>
      </w:pPr>
      <w:r>
        <w:rPr>
          <w:rFonts w:hint="eastAsia" w:cs="宋体" w:asciiTheme="minorEastAsia" w:hAnsiTheme="minorEastAsia"/>
          <w:color w:val="000000" w:themeColor="text1"/>
          <w:kern w:val="0"/>
          <w:szCs w:val="21"/>
          <w14:textFill>
            <w14:solidFill>
              <w14:schemeClr w14:val="tx1"/>
            </w14:solidFill>
          </w14:textFill>
        </w:rPr>
        <w:t>决赛</w:t>
      </w:r>
      <w:r>
        <w:rPr>
          <w:rFonts w:cs="宋体" w:asciiTheme="minorEastAsia" w:hAnsiTheme="minorEastAsia"/>
          <w:color w:val="000000" w:themeColor="text1"/>
          <w:kern w:val="0"/>
          <w:szCs w:val="21"/>
          <w14:textFill>
            <w14:solidFill>
              <w14:schemeClr w14:val="tx1"/>
            </w14:solidFill>
          </w14:textFill>
        </w:rPr>
        <w:t>采用</w:t>
      </w:r>
      <w:r>
        <w:rPr>
          <w:rFonts w:hint="eastAsia" w:cs="宋体" w:asciiTheme="minorEastAsia" w:hAnsiTheme="minorEastAsia"/>
          <w:color w:val="000000" w:themeColor="text1"/>
          <w:kern w:val="0"/>
          <w:szCs w:val="21"/>
          <w14:textFill>
            <w14:solidFill>
              <w14:schemeClr w14:val="tx1"/>
            </w14:solidFill>
          </w14:textFill>
        </w:rPr>
        <w:t>方法选择下面一种：1）</w:t>
      </w:r>
      <w:r>
        <w:rPr>
          <w:rFonts w:cs="宋体" w:asciiTheme="minorEastAsia" w:hAnsiTheme="minorEastAsia"/>
          <w:color w:val="000000" w:themeColor="text1"/>
          <w:kern w:val="0"/>
          <w:szCs w:val="21"/>
          <w14:textFill>
            <w14:solidFill>
              <w14:schemeClr w14:val="tx1"/>
            </w14:solidFill>
          </w14:textFill>
        </w:rPr>
        <w:t>落地赛和视频评审相结合的方法；</w:t>
      </w:r>
      <w:r>
        <w:rPr>
          <w:rFonts w:hint="eastAsia" w:cs="宋体" w:asciiTheme="minorEastAsia" w:hAnsiTheme="minorEastAsia"/>
          <w:color w:val="000000" w:themeColor="text1"/>
          <w:kern w:val="0"/>
          <w:szCs w:val="21"/>
          <w14:textFill>
            <w14:solidFill>
              <w14:schemeClr w14:val="tx1"/>
            </w14:solidFill>
          </w14:textFill>
        </w:rPr>
        <w:t>2）</w:t>
      </w:r>
      <w:r>
        <w:rPr>
          <w:rFonts w:cs="宋体" w:asciiTheme="minorEastAsia" w:hAnsiTheme="minorEastAsia"/>
          <w:color w:val="000000" w:themeColor="text1"/>
          <w:kern w:val="0"/>
          <w:szCs w:val="21"/>
          <w14:textFill>
            <w14:solidFill>
              <w14:schemeClr w14:val="tx1"/>
            </w14:solidFill>
          </w14:textFill>
        </w:rPr>
        <w:t>落地赛；</w:t>
      </w:r>
      <w:r>
        <w:rPr>
          <w:rFonts w:hint="eastAsia" w:cs="宋体" w:asciiTheme="minorEastAsia" w:hAnsiTheme="minorEastAsia"/>
          <w:color w:val="000000" w:themeColor="text1"/>
          <w:kern w:val="0"/>
          <w:szCs w:val="21"/>
          <w14:textFill>
            <w14:solidFill>
              <w14:schemeClr w14:val="tx1"/>
            </w14:solidFill>
          </w14:textFill>
        </w:rPr>
        <w:t>3）线上评审（如疫情情况下）。</w:t>
      </w:r>
      <w:r>
        <w:rPr>
          <w:rFonts w:cs="宋体" w:asciiTheme="minorEastAsia" w:hAnsiTheme="minorEastAsia"/>
          <w:color w:val="000000" w:themeColor="text1"/>
          <w:kern w:val="0"/>
          <w:szCs w:val="21"/>
          <w14:textFill>
            <w14:solidFill>
              <w14:schemeClr w14:val="tx1"/>
            </w14:solidFill>
          </w14:textFill>
        </w:rPr>
        <w:t>最终评选出全国特等奖。</w:t>
      </w:r>
    </w:p>
    <w:p>
      <w:pPr>
        <w:widowControl/>
        <w:ind w:firstLine="480"/>
        <w:rPr>
          <w:rFonts w:cs="宋体" w:asciiTheme="minorEastAsia" w:hAnsiTheme="minorEastAsia"/>
          <w:b/>
          <w:color w:val="000000" w:themeColor="text1"/>
          <w:kern w:val="0"/>
          <w:szCs w:val="21"/>
          <w14:textFill>
            <w14:solidFill>
              <w14:schemeClr w14:val="tx1"/>
            </w14:solidFill>
          </w14:textFill>
        </w:rPr>
      </w:pPr>
      <w:r>
        <w:rPr>
          <w:rFonts w:cs="宋体" w:asciiTheme="minorEastAsia" w:hAnsiTheme="minorEastAsia"/>
          <w:b/>
          <w:color w:val="000000" w:themeColor="text1"/>
          <w:kern w:val="0"/>
          <w:szCs w:val="21"/>
          <w14:textFill>
            <w14:solidFill>
              <w14:schemeClr w14:val="tx1"/>
            </w14:solidFill>
          </w14:textFill>
        </w:rPr>
        <w:t>决赛时间</w:t>
      </w:r>
      <w:r>
        <w:rPr>
          <w:rFonts w:hint="eastAsia" w:cs="宋体" w:asciiTheme="minorEastAsia" w:hAnsiTheme="minorEastAsia"/>
          <w:b/>
          <w:color w:val="000000" w:themeColor="text1"/>
          <w:kern w:val="0"/>
          <w:szCs w:val="21"/>
          <w14:textFill>
            <w14:solidFill>
              <w14:schemeClr w14:val="tx1"/>
            </w14:solidFill>
          </w14:textFill>
        </w:rPr>
        <w:t>：</w:t>
      </w:r>
      <w:r>
        <w:rPr>
          <w:rFonts w:hint="eastAsia" w:cs="宋体" w:asciiTheme="minorEastAsia" w:hAnsiTheme="minorEastAsia"/>
          <w:b/>
          <w:color w:val="000000" w:themeColor="text1"/>
          <w:kern w:val="0"/>
          <w:szCs w:val="21"/>
          <w:u w:val="single"/>
          <w14:textFill>
            <w14:solidFill>
              <w14:schemeClr w14:val="tx1"/>
            </w14:solidFill>
          </w14:textFill>
        </w:rPr>
        <w:t>7月10日-</w:t>
      </w:r>
      <w:r>
        <w:rPr>
          <w:rFonts w:cs="宋体" w:asciiTheme="minorEastAsia" w:hAnsiTheme="minorEastAsia"/>
          <w:b/>
          <w:color w:val="000000" w:themeColor="text1"/>
          <w:kern w:val="0"/>
          <w:szCs w:val="21"/>
          <w:u w:val="single"/>
          <w14:textFill>
            <w14:solidFill>
              <w14:schemeClr w14:val="tx1"/>
            </w14:solidFill>
          </w14:textFill>
        </w:rPr>
        <w:t>20日</w:t>
      </w:r>
      <w:r>
        <w:rPr>
          <w:rFonts w:cs="宋体" w:asciiTheme="minorEastAsia" w:hAnsiTheme="minorEastAsia"/>
          <w:b/>
          <w:color w:val="000000" w:themeColor="text1"/>
          <w:kern w:val="0"/>
          <w:szCs w:val="21"/>
          <w14:textFill>
            <w14:solidFill>
              <w14:schemeClr w14:val="tx1"/>
            </w14:solidFill>
          </w14:textFill>
        </w:rPr>
        <w:t>。</w:t>
      </w:r>
    </w:p>
    <w:p>
      <w:pPr>
        <w:widowControl/>
        <w:ind w:firstLine="480"/>
        <w:rPr>
          <w:rFonts w:cs="宋体" w:asciiTheme="minorEastAsia" w:hAnsiTheme="minorEastAsia"/>
          <w:b/>
          <w:color w:val="000000" w:themeColor="text1"/>
          <w:kern w:val="0"/>
          <w:szCs w:val="21"/>
          <w14:textFill>
            <w14:solidFill>
              <w14:schemeClr w14:val="tx1"/>
            </w14:solidFill>
          </w14:textFill>
        </w:rPr>
      </w:pPr>
      <w:r>
        <w:rPr>
          <w:rFonts w:cs="宋体" w:asciiTheme="minorEastAsia" w:hAnsiTheme="minorEastAsia"/>
          <w:b/>
          <w:color w:val="000000" w:themeColor="text1"/>
          <w:kern w:val="0"/>
          <w:szCs w:val="21"/>
          <w14:textFill>
            <w14:solidFill>
              <w14:schemeClr w14:val="tx1"/>
            </w14:solidFill>
          </w14:textFill>
        </w:rPr>
        <w:t>凡获得三等奖以上的作品</w:t>
      </w:r>
      <w:r>
        <w:rPr>
          <w:rFonts w:hint="eastAsia" w:cs="宋体" w:asciiTheme="minorEastAsia" w:hAnsiTheme="minorEastAsia"/>
          <w:b/>
          <w:color w:val="000000" w:themeColor="text1"/>
          <w:kern w:val="0"/>
          <w:szCs w:val="21"/>
          <w14:textFill>
            <w14:solidFill>
              <w14:schemeClr w14:val="tx1"/>
            </w14:solidFill>
          </w14:textFill>
        </w:rPr>
        <w:t>将</w:t>
      </w:r>
      <w:r>
        <w:rPr>
          <w:rFonts w:cs="宋体" w:asciiTheme="minorEastAsia" w:hAnsiTheme="minorEastAsia"/>
          <w:b/>
          <w:color w:val="000000" w:themeColor="text1"/>
          <w:kern w:val="0"/>
          <w:szCs w:val="21"/>
          <w14:textFill>
            <w14:solidFill>
              <w14:schemeClr w14:val="tx1"/>
            </w14:solidFill>
          </w14:textFill>
        </w:rPr>
        <w:t>获得由学会盖章的证书。</w:t>
      </w:r>
      <w:r>
        <w:rPr>
          <w:rFonts w:hint="eastAsia" w:cs="宋体" w:asciiTheme="minorEastAsia" w:hAnsiTheme="minorEastAsia"/>
          <w:b/>
          <w:color w:val="000000" w:themeColor="text1"/>
          <w:kern w:val="0"/>
          <w:szCs w:val="21"/>
          <w14:textFill>
            <w14:solidFill>
              <w14:schemeClr w14:val="tx1"/>
            </w14:solidFill>
          </w14:textFill>
        </w:rPr>
        <w:t>作品在线上保存传播，作为学生佐证材料之用。</w:t>
      </w:r>
    </w:p>
    <w:p>
      <w:pPr>
        <w:widowControl/>
        <w:ind w:firstLine="480"/>
        <w:rPr>
          <w:rFonts w:cs="宋体" w:asciiTheme="minorEastAsia" w:hAnsiTheme="minorEastAsia"/>
          <w:color w:val="000000" w:themeColor="text1"/>
          <w:kern w:val="0"/>
          <w:szCs w:val="21"/>
          <w14:textFill>
            <w14:solidFill>
              <w14:schemeClr w14:val="tx1"/>
            </w14:solidFill>
          </w14:textFill>
        </w:rPr>
      </w:pPr>
    </w:p>
    <w:p>
      <w:pPr>
        <w:widowControl/>
        <w:ind w:firstLine="480"/>
        <w:rPr>
          <w:rFonts w:cs="宋体" w:asciiTheme="minorEastAsia" w:hAnsiTheme="minorEastAsia"/>
          <w:color w:val="000000" w:themeColor="text1"/>
          <w:kern w:val="0"/>
          <w:szCs w:val="21"/>
          <w14:textFill>
            <w14:solidFill>
              <w14:schemeClr w14:val="tx1"/>
            </w14:solidFill>
          </w14:textFill>
        </w:rPr>
      </w:pPr>
      <w:r>
        <w:rPr>
          <w:rFonts w:cs="宋体" w:asciiTheme="minorEastAsia" w:hAnsiTheme="minorEastAsia"/>
          <w:b/>
          <w:bCs/>
          <w:color w:val="000000" w:themeColor="text1"/>
          <w:kern w:val="0"/>
          <w:szCs w:val="21"/>
          <w14:textFill>
            <w14:solidFill>
              <w14:schemeClr w14:val="tx1"/>
            </w14:solidFill>
          </w14:textFill>
        </w:rPr>
        <w:t>往年视频</w:t>
      </w:r>
      <w:r>
        <w:rPr>
          <w:rFonts w:hint="eastAsia" w:cs="宋体" w:asciiTheme="minorEastAsia" w:hAnsiTheme="minorEastAsia"/>
          <w:b/>
          <w:bCs/>
          <w:color w:val="000000" w:themeColor="text1"/>
          <w:kern w:val="0"/>
          <w:szCs w:val="21"/>
          <w14:textFill>
            <w14:solidFill>
              <w14:schemeClr w14:val="tx1"/>
            </w14:solidFill>
          </w14:textFill>
        </w:rPr>
        <w:t>资料</w:t>
      </w:r>
      <w:r>
        <w:rPr>
          <w:rFonts w:cs="宋体" w:asciiTheme="minorEastAsia" w:hAnsiTheme="minorEastAsia"/>
          <w:color w:val="000000" w:themeColor="text1"/>
          <w:kern w:val="0"/>
          <w:szCs w:val="21"/>
          <w14:textFill>
            <w14:solidFill>
              <w14:schemeClr w14:val="tx1"/>
            </w14:solidFill>
          </w14:textFill>
        </w:rPr>
        <w:t>：</w:t>
      </w:r>
    </w:p>
    <w:p>
      <w:pPr>
        <w:widowControl/>
        <w:ind w:firstLine="480"/>
        <w:rPr>
          <w:rFonts w:cs="宋体" w:asciiTheme="minorEastAsia" w:hAnsiTheme="minorEastAsia"/>
          <w:b/>
          <w:color w:val="000000" w:themeColor="text1"/>
          <w:kern w:val="0"/>
          <w:szCs w:val="21"/>
          <w14:textFill>
            <w14:solidFill>
              <w14:schemeClr w14:val="tx1"/>
            </w14:solidFill>
          </w14:textFill>
        </w:rPr>
      </w:pPr>
      <w:r>
        <w:rPr>
          <w:rFonts w:cs="宋体" w:asciiTheme="minorEastAsia" w:hAnsiTheme="minorEastAsia"/>
          <w:b/>
          <w:color w:val="000000" w:themeColor="text1"/>
          <w:kern w:val="0"/>
          <w:szCs w:val="21"/>
          <w14:textFill>
            <w14:solidFill>
              <w14:schemeClr w14:val="tx1"/>
            </w14:solidFill>
          </w14:textFill>
        </w:rPr>
        <w:t>第一届视频</w:t>
      </w:r>
      <w:r>
        <w:rPr>
          <w:rFonts w:hint="eastAsia" w:cs="宋体" w:asciiTheme="minorEastAsia" w:hAnsiTheme="minorEastAsia"/>
          <w:b/>
          <w:color w:val="000000" w:themeColor="text1"/>
          <w:kern w:val="0"/>
          <w:szCs w:val="21"/>
          <w14:textFill>
            <w14:solidFill>
              <w14:schemeClr w14:val="tx1"/>
            </w14:solidFill>
          </w14:textFill>
        </w:rPr>
        <w:t>（2018）</w:t>
      </w:r>
    </w:p>
    <w:p>
      <w:pPr>
        <w:widowControl/>
        <w:ind w:firstLine="480"/>
        <w:rPr>
          <w:rFonts w:cs="宋体" w:asciiTheme="minorEastAsia" w:hAnsiTheme="minorEastAsia"/>
          <w:b/>
          <w:color w:val="000000" w:themeColor="text1"/>
          <w:kern w:val="0"/>
          <w:szCs w:val="21"/>
          <w14:textFill>
            <w14:solidFill>
              <w14:schemeClr w14:val="tx1"/>
            </w14:solidFill>
          </w14:textFill>
        </w:rPr>
      </w:pPr>
      <w:r>
        <w:rPr>
          <w:rFonts w:cs="宋体" w:asciiTheme="minorEastAsia" w:hAnsiTheme="minorEastAsia"/>
          <w:b/>
          <w:color w:val="000000" w:themeColor="text1"/>
          <w:kern w:val="0"/>
          <w:szCs w:val="21"/>
          <w14:textFill>
            <w14:solidFill>
              <w14:schemeClr w14:val="tx1"/>
            </w14:solidFill>
          </w14:textFill>
        </w:rPr>
        <w:t>http://www.sentbase.com/cn5mrp1/?content-app-content&amp;contentid=613</w:t>
      </w:r>
    </w:p>
    <w:p>
      <w:pPr>
        <w:widowControl/>
        <w:ind w:firstLine="480"/>
        <w:rPr>
          <w:rFonts w:cs="宋体" w:asciiTheme="minorEastAsia" w:hAnsiTheme="minorEastAsia"/>
          <w:b/>
          <w:color w:val="000000" w:themeColor="text1"/>
          <w:kern w:val="0"/>
          <w:szCs w:val="21"/>
          <w14:textFill>
            <w14:solidFill>
              <w14:schemeClr w14:val="tx1"/>
            </w14:solidFill>
          </w14:textFill>
        </w:rPr>
      </w:pPr>
      <w:r>
        <w:rPr>
          <w:rFonts w:cs="宋体" w:asciiTheme="minorEastAsia" w:hAnsiTheme="minorEastAsia"/>
          <w:b/>
          <w:color w:val="000000" w:themeColor="text1"/>
          <w:kern w:val="0"/>
          <w:szCs w:val="21"/>
          <w14:textFill>
            <w14:solidFill>
              <w14:schemeClr w14:val="tx1"/>
            </w14:solidFill>
          </w14:textFill>
        </w:rPr>
        <w:t>第二届视频</w:t>
      </w:r>
      <w:r>
        <w:rPr>
          <w:rFonts w:hint="eastAsia" w:cs="宋体" w:asciiTheme="minorEastAsia" w:hAnsiTheme="minorEastAsia"/>
          <w:b/>
          <w:color w:val="000000" w:themeColor="text1"/>
          <w:kern w:val="0"/>
          <w:szCs w:val="21"/>
          <w14:textFill>
            <w14:solidFill>
              <w14:schemeClr w14:val="tx1"/>
            </w14:solidFill>
          </w14:textFill>
        </w:rPr>
        <w:t>（2019）</w:t>
      </w:r>
    </w:p>
    <w:p>
      <w:pPr>
        <w:widowControl/>
        <w:ind w:firstLine="480"/>
        <w:rPr>
          <w:rFonts w:cs="宋体" w:asciiTheme="minorEastAsia" w:hAnsiTheme="minorEastAsia"/>
          <w:b/>
          <w:color w:val="000000" w:themeColor="text1"/>
          <w:kern w:val="0"/>
          <w:szCs w:val="21"/>
          <w14:textFill>
            <w14:solidFill>
              <w14:schemeClr w14:val="tx1"/>
            </w14:solidFill>
          </w14:textFill>
        </w:rPr>
      </w:pPr>
      <w:r>
        <w:rPr>
          <w:rFonts w:cs="宋体" w:asciiTheme="minorEastAsia" w:hAnsiTheme="minorEastAsia"/>
          <w:b/>
          <w:color w:val="000000" w:themeColor="text1"/>
          <w:kern w:val="0"/>
          <w:szCs w:val="21"/>
          <w14:textFill>
            <w14:solidFill>
              <w14:schemeClr w14:val="tx1"/>
            </w14:solidFill>
          </w14:textFill>
        </w:rPr>
        <w:t>http://sentbase.com/cn5mrp/?content-app-content&amp;contentid=623</w:t>
      </w:r>
    </w:p>
    <w:p>
      <w:pPr>
        <w:widowControl/>
        <w:ind w:firstLine="480"/>
        <w:rPr>
          <w:rFonts w:cs="宋体" w:asciiTheme="minorEastAsia" w:hAnsiTheme="minorEastAsia"/>
          <w:b/>
          <w:color w:val="000000" w:themeColor="text1"/>
          <w:kern w:val="0"/>
          <w:szCs w:val="21"/>
          <w14:textFill>
            <w14:solidFill>
              <w14:schemeClr w14:val="tx1"/>
            </w14:solidFill>
          </w14:textFill>
        </w:rPr>
      </w:pPr>
      <w:r>
        <w:rPr>
          <w:rFonts w:cs="宋体" w:asciiTheme="minorEastAsia" w:hAnsiTheme="minorEastAsia"/>
          <w:b/>
          <w:color w:val="000000" w:themeColor="text1"/>
          <w:kern w:val="0"/>
          <w:szCs w:val="21"/>
          <w14:textFill>
            <w14:solidFill>
              <w14:schemeClr w14:val="tx1"/>
            </w14:solidFill>
          </w14:textFill>
        </w:rPr>
        <w:t>第三届视频</w:t>
      </w:r>
      <w:r>
        <w:rPr>
          <w:rFonts w:hint="eastAsia" w:cs="宋体" w:asciiTheme="minorEastAsia" w:hAnsiTheme="minorEastAsia"/>
          <w:b/>
          <w:color w:val="000000" w:themeColor="text1"/>
          <w:kern w:val="0"/>
          <w:szCs w:val="21"/>
          <w14:textFill>
            <w14:solidFill>
              <w14:schemeClr w14:val="tx1"/>
            </w14:solidFill>
          </w14:textFill>
        </w:rPr>
        <w:t>（2020）</w:t>
      </w:r>
    </w:p>
    <w:p>
      <w:pPr>
        <w:widowControl/>
        <w:ind w:firstLine="480"/>
        <w:rPr>
          <w:rFonts w:cs="宋体" w:asciiTheme="minorEastAsia" w:hAnsiTheme="minorEastAsia"/>
          <w:b/>
          <w:color w:val="000000" w:themeColor="text1"/>
          <w:kern w:val="0"/>
          <w:szCs w:val="21"/>
          <w14:textFill>
            <w14:solidFill>
              <w14:schemeClr w14:val="tx1"/>
            </w14:solidFill>
          </w14:textFill>
        </w:rPr>
      </w:pPr>
      <w:r>
        <w:rPr>
          <w:rFonts w:cs="宋体" w:asciiTheme="minorEastAsia" w:hAnsiTheme="minorEastAsia"/>
          <w:b/>
          <w:color w:val="000000" w:themeColor="text1"/>
          <w:kern w:val="0"/>
          <w:szCs w:val="21"/>
          <w14:textFill>
            <w14:solidFill>
              <w14:schemeClr w14:val="tx1"/>
            </w14:solidFill>
          </w14:textFill>
        </w:rPr>
        <w:t>http://sentbase.com/cn5mrp/?content-app-content&amp;contentid=632</w:t>
      </w:r>
    </w:p>
    <w:p>
      <w:pPr>
        <w:widowControl/>
        <w:ind w:firstLine="525"/>
        <w:rPr>
          <w:rFonts w:cs="宋体" w:asciiTheme="minorEastAsia" w:hAnsiTheme="minorEastAsia"/>
          <w:b/>
          <w:color w:val="000000" w:themeColor="text1"/>
          <w:kern w:val="0"/>
          <w:szCs w:val="21"/>
          <w14:textFill>
            <w14:solidFill>
              <w14:schemeClr w14:val="tx1"/>
            </w14:solidFill>
          </w14:textFill>
        </w:rPr>
      </w:pPr>
      <w:r>
        <w:rPr>
          <w:rFonts w:cs="宋体" w:asciiTheme="minorEastAsia" w:hAnsiTheme="minorEastAsia"/>
          <w:b/>
          <w:color w:val="000000" w:themeColor="text1"/>
          <w:kern w:val="0"/>
          <w:szCs w:val="21"/>
          <w14:textFill>
            <w14:solidFill>
              <w14:schemeClr w14:val="tx1"/>
            </w14:solidFill>
          </w14:textFill>
        </w:rPr>
        <w:t>第四届视频</w:t>
      </w:r>
      <w:r>
        <w:rPr>
          <w:rFonts w:hint="eastAsia" w:cs="宋体" w:asciiTheme="minorEastAsia" w:hAnsiTheme="minorEastAsia"/>
          <w:b/>
          <w:color w:val="000000" w:themeColor="text1"/>
          <w:kern w:val="0"/>
          <w:szCs w:val="21"/>
          <w14:textFill>
            <w14:solidFill>
              <w14:schemeClr w14:val="tx1"/>
            </w14:solidFill>
          </w14:textFill>
        </w:rPr>
        <w:t>（2021）</w:t>
      </w:r>
    </w:p>
    <w:p>
      <w:pPr>
        <w:widowControl/>
        <w:ind w:firstLine="525"/>
        <w:rPr>
          <w:rFonts w:cs="宋体" w:asciiTheme="minorEastAsia" w:hAnsiTheme="minorEastAsia"/>
          <w:b/>
          <w:color w:val="000000" w:themeColor="text1"/>
          <w:kern w:val="0"/>
          <w:szCs w:val="21"/>
          <w14:textFill>
            <w14:solidFill>
              <w14:schemeClr w14:val="tx1"/>
            </w14:solidFill>
          </w14:textFill>
        </w:rPr>
      </w:pPr>
      <w:r>
        <w:rPr>
          <w:rFonts w:cs="宋体" w:asciiTheme="minorEastAsia" w:hAnsiTheme="minorEastAsia"/>
          <w:b/>
          <w:color w:val="000000" w:themeColor="text1"/>
          <w:kern w:val="0"/>
          <w:szCs w:val="21"/>
          <w14:textFill>
            <w14:solidFill>
              <w14:schemeClr w14:val="tx1"/>
            </w14:solidFill>
          </w14:textFill>
        </w:rPr>
        <w:t>http://sentbase.com/cn5mrp/?content-app-content&amp;contentid=637</w:t>
      </w:r>
    </w:p>
    <w:p>
      <w:pPr>
        <w:widowControl/>
        <w:ind w:firstLine="525"/>
        <w:rPr>
          <w:rFonts w:cs="宋体" w:asciiTheme="minorEastAsia" w:hAnsiTheme="minorEastAsia"/>
          <w:b/>
          <w:color w:val="000000" w:themeColor="text1"/>
          <w:kern w:val="0"/>
          <w:szCs w:val="21"/>
          <w14:textFill>
            <w14:solidFill>
              <w14:schemeClr w14:val="tx1"/>
            </w14:solidFill>
          </w14:textFill>
        </w:rPr>
      </w:pPr>
      <w:r>
        <w:rPr>
          <w:rFonts w:cs="宋体" w:asciiTheme="minorEastAsia" w:hAnsiTheme="minorEastAsia"/>
          <w:b/>
          <w:color w:val="000000" w:themeColor="text1"/>
          <w:kern w:val="0"/>
          <w:szCs w:val="21"/>
          <w14:textFill>
            <w14:solidFill>
              <w14:schemeClr w14:val="tx1"/>
            </w14:solidFill>
          </w14:textFill>
        </w:rPr>
        <w:t>第</w:t>
      </w:r>
      <w:r>
        <w:rPr>
          <w:rFonts w:hint="eastAsia" w:cs="宋体" w:asciiTheme="minorEastAsia" w:hAnsiTheme="minorEastAsia"/>
          <w:b/>
          <w:color w:val="000000" w:themeColor="text1"/>
          <w:kern w:val="0"/>
          <w:szCs w:val="21"/>
          <w14:textFill>
            <w14:solidFill>
              <w14:schemeClr w14:val="tx1"/>
            </w14:solidFill>
          </w14:textFill>
        </w:rPr>
        <w:t>五</w:t>
      </w:r>
      <w:r>
        <w:rPr>
          <w:rFonts w:cs="宋体" w:asciiTheme="minorEastAsia" w:hAnsiTheme="minorEastAsia"/>
          <w:b/>
          <w:color w:val="000000" w:themeColor="text1"/>
          <w:kern w:val="0"/>
          <w:szCs w:val="21"/>
          <w14:textFill>
            <w14:solidFill>
              <w14:schemeClr w14:val="tx1"/>
            </w14:solidFill>
          </w14:textFill>
        </w:rPr>
        <w:t>届视频</w:t>
      </w:r>
      <w:r>
        <w:rPr>
          <w:rFonts w:hint="eastAsia" w:cs="宋体" w:asciiTheme="minorEastAsia" w:hAnsiTheme="minorEastAsia"/>
          <w:b/>
          <w:color w:val="000000" w:themeColor="text1"/>
          <w:kern w:val="0"/>
          <w:szCs w:val="21"/>
          <w14:textFill>
            <w14:solidFill>
              <w14:schemeClr w14:val="tx1"/>
            </w14:solidFill>
          </w14:textFill>
        </w:rPr>
        <w:t>（2022）</w:t>
      </w:r>
    </w:p>
    <w:p>
      <w:pPr>
        <w:widowControl/>
        <w:ind w:firstLine="525"/>
        <w:rPr>
          <w:rFonts w:cs="宋体" w:asciiTheme="minorEastAsia" w:hAnsiTheme="minorEastAsia"/>
          <w:b/>
          <w:color w:val="000000" w:themeColor="text1"/>
          <w:kern w:val="0"/>
          <w:szCs w:val="21"/>
          <w14:textFill>
            <w14:solidFill>
              <w14:schemeClr w14:val="tx1"/>
            </w14:solidFill>
          </w14:textFill>
        </w:rPr>
      </w:pPr>
      <w:r>
        <w:rPr>
          <w:rFonts w:cs="宋体" w:asciiTheme="minorEastAsia" w:hAnsiTheme="minorEastAsia"/>
          <w:b/>
          <w:color w:val="000000" w:themeColor="text1"/>
          <w:kern w:val="0"/>
          <w:szCs w:val="21"/>
          <w14:textFill>
            <w14:solidFill>
              <w14:schemeClr w14:val="tx1"/>
            </w14:solidFill>
          </w14:textFill>
        </w:rPr>
        <w:t>http://sentbase.com/cn5mrp/?content-app-content&amp;contentid=638</w:t>
      </w:r>
    </w:p>
    <w:p>
      <w:pPr>
        <w:widowControl/>
        <w:rPr>
          <w:rFonts w:cs="宋体" w:asciiTheme="minorEastAsia" w:hAnsiTheme="minorEastAsia"/>
          <w:b/>
          <w:color w:val="000000" w:themeColor="text1"/>
          <w:kern w:val="0"/>
          <w:szCs w:val="21"/>
          <w14:textFill>
            <w14:solidFill>
              <w14:schemeClr w14:val="tx1"/>
            </w14:solidFill>
          </w14:textFill>
        </w:rPr>
      </w:pPr>
      <w:bookmarkStart w:id="0" w:name="_GoBack"/>
      <w:bookmarkEnd w:id="0"/>
    </w:p>
    <w:p>
      <w:pPr>
        <w:widowControl/>
        <w:jc w:val="center"/>
        <w:rPr>
          <w:rFonts w:cs="宋体" w:asciiTheme="minorEastAsia" w:hAnsiTheme="minorEastAsia"/>
          <w:kern w:val="0"/>
          <w:szCs w:val="21"/>
        </w:rPr>
      </w:pPr>
      <w:r>
        <w:rPr>
          <w:rFonts w:cs="宋体" w:asciiTheme="minorEastAsia" w:hAnsiTheme="minorEastAsia"/>
          <w:b/>
          <w:bCs/>
          <w:kern w:val="0"/>
          <w:szCs w:val="21"/>
        </w:rPr>
        <w:t> </w:t>
      </w:r>
      <w:r>
        <w:rPr>
          <w:rFonts w:hint="eastAsia" w:cs="宋体" w:asciiTheme="minorEastAsia" w:hAnsiTheme="minorEastAsia"/>
          <w:b/>
          <w:bCs/>
          <w:kern w:val="0"/>
          <w:szCs w:val="21"/>
        </w:rPr>
        <w:t>四</w:t>
      </w:r>
      <w:r>
        <w:rPr>
          <w:rFonts w:cs="宋体" w:asciiTheme="minorEastAsia" w:hAnsiTheme="minorEastAsia"/>
          <w:b/>
          <w:bCs/>
          <w:kern w:val="0"/>
          <w:szCs w:val="21"/>
        </w:rPr>
        <w:t>、</w:t>
      </w:r>
      <w:r>
        <w:rPr>
          <w:rFonts w:hint="eastAsia" w:cs="宋体" w:asciiTheme="minorEastAsia" w:hAnsiTheme="minorEastAsia"/>
          <w:b/>
          <w:bCs/>
          <w:kern w:val="0"/>
          <w:szCs w:val="21"/>
        </w:rPr>
        <w:t>哈尔滨赛区</w:t>
      </w:r>
      <w:r>
        <w:rPr>
          <w:rFonts w:cs="宋体" w:asciiTheme="minorEastAsia" w:hAnsiTheme="minorEastAsia"/>
          <w:b/>
          <w:bCs/>
          <w:kern w:val="0"/>
          <w:szCs w:val="21"/>
        </w:rPr>
        <w:t>联系方式 </w:t>
      </w:r>
    </w:p>
    <w:p>
      <w:pPr>
        <w:widowControl/>
        <w:shd w:val="clear" w:color="auto" w:fill="FFFFFF"/>
        <w:ind w:right="840"/>
        <w:rPr>
          <w:rFonts w:ascii="Times New Roman" w:hAnsi="Times New Roman" w:eastAsia="宋体" w:cs="宋体"/>
          <w:spacing w:val="8"/>
          <w:kern w:val="0"/>
          <w:szCs w:val="21"/>
        </w:rPr>
      </w:pPr>
    </w:p>
    <w:p>
      <w:pPr>
        <w:widowControl/>
        <w:shd w:val="clear" w:color="auto" w:fill="FFFFFF"/>
        <w:ind w:right="840"/>
        <w:rPr>
          <w:rFonts w:ascii="Times New Roman" w:hAnsi="Times New Roman" w:eastAsia="宋体" w:cs="宋体"/>
          <w:spacing w:val="8"/>
          <w:kern w:val="0"/>
          <w:szCs w:val="21"/>
        </w:rPr>
      </w:pPr>
      <w:r>
        <w:rPr>
          <w:rFonts w:hint="eastAsia" w:ascii="Times New Roman" w:hAnsi="Times New Roman" w:eastAsia="宋体" w:cs="宋体"/>
          <w:spacing w:val="8"/>
          <w:kern w:val="0"/>
          <w:szCs w:val="21"/>
        </w:rPr>
        <w:t>哈尔滨赛区，哈尔滨工业大学：</w:t>
      </w:r>
    </w:p>
    <w:p>
      <w:pPr>
        <w:widowControl/>
        <w:shd w:val="clear" w:color="auto" w:fill="FFFFFF"/>
        <w:ind w:right="840"/>
        <w:rPr>
          <w:rFonts w:ascii="Times New Roman" w:hAnsi="Times New Roman" w:eastAsia="宋体" w:cs="宋体"/>
          <w:spacing w:val="8"/>
          <w:kern w:val="0"/>
          <w:szCs w:val="21"/>
        </w:rPr>
      </w:pPr>
      <w:r>
        <w:rPr>
          <w:rFonts w:hint="eastAsia" w:ascii="Times New Roman" w:hAnsi="Times New Roman" w:eastAsia="宋体" w:cs="宋体"/>
          <w:spacing w:val="8"/>
          <w:kern w:val="0"/>
          <w:szCs w:val="21"/>
        </w:rPr>
        <w:t>参赛资料提交联系人及邮箱：丁一芳 10079626@qq.com</w:t>
      </w:r>
      <w:r>
        <w:rPr>
          <w:rFonts w:ascii="Times New Roman" w:hAnsi="Times New Roman" w:eastAsia="宋体" w:cs="宋体"/>
          <w:spacing w:val="8"/>
          <w:kern w:val="0"/>
          <w:szCs w:val="21"/>
        </w:rPr>
        <w:t xml:space="preserve"> </w:t>
      </w:r>
    </w:p>
    <w:p>
      <w:pPr>
        <w:widowControl/>
        <w:shd w:val="clear" w:color="auto" w:fill="FFFFFF"/>
        <w:ind w:right="840"/>
        <w:rPr>
          <w:rFonts w:ascii="Times New Roman" w:hAnsi="Times New Roman" w:eastAsia="微软雅黑" w:cs="宋体"/>
          <w:spacing w:val="8"/>
          <w:kern w:val="0"/>
          <w:szCs w:val="21"/>
        </w:rPr>
      </w:pPr>
      <w:r>
        <w:rPr>
          <w:rFonts w:hint="eastAsia" w:ascii="Times New Roman" w:hAnsi="Times New Roman" w:eastAsia="宋体" w:cs="宋体"/>
          <w:spacing w:val="8"/>
          <w:kern w:val="0"/>
          <w:szCs w:val="21"/>
        </w:rPr>
        <w:t xml:space="preserve">赛事负责人：杨一博 </w:t>
      </w:r>
      <w:r>
        <w:rPr>
          <w:rFonts w:ascii="Times New Roman" w:hAnsi="Times New Roman" w:eastAsia="宋体" w:cs="宋体"/>
          <w:spacing w:val="8"/>
          <w:kern w:val="0"/>
          <w:szCs w:val="21"/>
        </w:rPr>
        <w:t xml:space="preserve">15245120846 </w:t>
      </w:r>
      <w:r>
        <w:rPr>
          <w:rFonts w:hint="eastAsia" w:ascii="Times New Roman" w:hAnsi="Times New Roman" w:eastAsia="宋体" w:cs="宋体"/>
          <w:spacing w:val="8"/>
          <w:kern w:val="0"/>
          <w:szCs w:val="21"/>
        </w:rPr>
        <w:t>（微信）</w:t>
      </w:r>
    </w:p>
    <w:p>
      <w:pPr>
        <w:widowControl/>
        <w:ind w:right="840"/>
        <w:jc w:val="left"/>
        <w:rPr>
          <w:rFonts w:cs="宋体" w:asciiTheme="minorEastAsia" w:hAnsiTheme="minorEastAsia"/>
          <w:color w:val="000000" w:themeColor="text1"/>
          <w:kern w:val="0"/>
          <w:szCs w:val="21"/>
          <w14:textFill>
            <w14:solidFill>
              <w14:schemeClr w14:val="tx1"/>
            </w14:solidFill>
          </w14:textFill>
        </w:rPr>
      </w:pPr>
    </w:p>
    <w:p>
      <w:pPr>
        <w:widowControl/>
        <w:ind w:right="840"/>
        <w:jc w:val="right"/>
        <w:rPr>
          <w:rFonts w:cs="宋体" w:asciiTheme="minorEastAsia" w:hAnsiTheme="minorEastAsia"/>
          <w:color w:val="000000" w:themeColor="text1"/>
          <w:kern w:val="0"/>
          <w:szCs w:val="21"/>
          <w14:textFill>
            <w14:solidFill>
              <w14:schemeClr w14:val="tx1"/>
            </w14:solidFill>
          </w14:textFill>
        </w:rPr>
      </w:pPr>
    </w:p>
    <w:p>
      <w:pPr>
        <w:widowControl/>
        <w:ind w:right="840"/>
        <w:jc w:val="right"/>
        <w:rPr>
          <w:rFonts w:cs="宋体" w:asciiTheme="minorEastAsia" w:hAnsiTheme="minorEastAsia"/>
          <w:color w:val="000000" w:themeColor="text1"/>
          <w:kern w:val="0"/>
          <w:szCs w:val="21"/>
          <w14:textFill>
            <w14:solidFill>
              <w14:schemeClr w14:val="tx1"/>
            </w14:solidFill>
          </w14:textFill>
        </w:rPr>
      </w:pPr>
    </w:p>
    <w:p>
      <w:pPr>
        <w:widowControl/>
        <w:ind w:right="840"/>
        <w:jc w:val="right"/>
        <w:rPr>
          <w:rFonts w:ascii="宋体" w:hAnsi="宋体" w:eastAsia="宋体" w:cs="宋体"/>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第</w:t>
      </w:r>
      <w:r>
        <w:rPr>
          <w:rFonts w:hint="eastAsia" w:cs="宋体" w:asciiTheme="minorEastAsia" w:hAnsiTheme="minorEastAsia"/>
          <w:color w:val="000000" w:themeColor="text1"/>
          <w:kern w:val="0"/>
          <w:szCs w:val="21"/>
          <w14:textFill>
            <w14:solidFill>
              <w14:schemeClr w14:val="tx1"/>
            </w14:solidFill>
          </w14:textFill>
        </w:rPr>
        <w:t>六</w:t>
      </w:r>
      <w:r>
        <w:rPr>
          <w:rFonts w:cs="宋体" w:asciiTheme="minorEastAsia" w:hAnsiTheme="minorEastAsia"/>
          <w:color w:val="000000" w:themeColor="text1"/>
          <w:kern w:val="0"/>
          <w:szCs w:val="21"/>
          <w14:textFill>
            <w14:solidFill>
              <w14:schemeClr w14:val="tx1"/>
            </w14:solidFill>
          </w14:textFill>
        </w:rPr>
        <w:t>届中国大学生5分钟科研</w:t>
      </w:r>
      <w:r>
        <w:rPr>
          <w:rFonts w:hint="eastAsia" w:cs="宋体" w:asciiTheme="minorEastAsia" w:hAnsiTheme="minorEastAsia"/>
          <w:color w:val="000000" w:themeColor="text1"/>
          <w:kern w:val="0"/>
          <w:szCs w:val="21"/>
          <w14:textFill>
            <w14:solidFill>
              <w14:schemeClr w14:val="tx1"/>
            </w14:solidFill>
          </w14:textFill>
        </w:rPr>
        <w:t>英语</w:t>
      </w:r>
      <w:r>
        <w:rPr>
          <w:rFonts w:cs="宋体" w:asciiTheme="minorEastAsia" w:hAnsiTheme="minorEastAsia"/>
          <w:color w:val="000000" w:themeColor="text1"/>
          <w:kern w:val="0"/>
          <w:szCs w:val="21"/>
          <w14:textFill>
            <w14:solidFill>
              <w14:schemeClr w14:val="tx1"/>
            </w14:solidFill>
          </w14:textFill>
        </w:rPr>
        <w:t>演讲</w:t>
      </w:r>
      <w:r>
        <w:rPr>
          <w:rFonts w:hint="eastAsia" w:cs="宋体" w:asciiTheme="minorEastAsia" w:hAnsiTheme="minorEastAsia"/>
          <w:color w:val="000000" w:themeColor="text1"/>
          <w:kern w:val="0"/>
          <w:szCs w:val="21"/>
          <w14:textFill>
            <w14:solidFill>
              <w14:schemeClr w14:val="tx1"/>
            </w14:solidFill>
          </w14:textFill>
        </w:rPr>
        <w:t>组委会</w:t>
      </w:r>
    </w:p>
    <w:p>
      <w:pPr>
        <w:widowControl/>
        <w:ind w:right="420" w:firstLine="7440" w:firstLineChars="3100"/>
        <w:rPr>
          <w:rFonts w:cs="宋体" w:asciiTheme="minorEastAsia" w:hAnsiTheme="minorEastAsia"/>
          <w:color w:val="000000" w:themeColor="text1"/>
          <w:kern w:val="0"/>
          <w:szCs w:val="21"/>
          <w14:textFill>
            <w14:solidFill>
              <w14:schemeClr w14:val="tx1"/>
            </w14:solidFill>
          </w14:textFill>
        </w:rPr>
      </w:pPr>
      <w:r>
        <w:rPr>
          <w:rFonts w:cs="宋体" w:asciiTheme="minorEastAsia" w:hAnsiTheme="minorEastAsia"/>
          <w:color w:val="000000" w:themeColor="text1"/>
          <w:kern w:val="0"/>
          <w:szCs w:val="21"/>
          <w14:textFill>
            <w14:solidFill>
              <w14:schemeClr w14:val="tx1"/>
            </w14:solidFill>
          </w14:textFill>
        </w:rPr>
        <w:t>202</w:t>
      </w:r>
      <w:r>
        <w:rPr>
          <w:rFonts w:hint="eastAsia" w:cs="宋体" w:asciiTheme="minorEastAsia" w:hAnsiTheme="minorEastAsia"/>
          <w:color w:val="000000" w:themeColor="text1"/>
          <w:kern w:val="0"/>
          <w:szCs w:val="21"/>
          <w14:textFill>
            <w14:solidFill>
              <w14:schemeClr w14:val="tx1"/>
            </w14:solidFill>
          </w14:textFill>
        </w:rPr>
        <w:t>3</w:t>
      </w:r>
      <w:r>
        <w:rPr>
          <w:rFonts w:cs="宋体" w:asciiTheme="minorEastAsia" w:hAnsiTheme="minorEastAsia"/>
          <w:color w:val="000000" w:themeColor="text1"/>
          <w:kern w:val="0"/>
          <w:szCs w:val="21"/>
          <w14:textFill>
            <w14:solidFill>
              <w14:schemeClr w14:val="tx1"/>
            </w14:solidFill>
          </w14:textFill>
        </w:rPr>
        <w:t>.</w:t>
      </w:r>
      <w:r>
        <w:rPr>
          <w:rFonts w:hint="eastAsia" w:cs="宋体" w:asciiTheme="minorEastAsia" w:hAnsiTheme="minorEastAsia"/>
          <w:color w:val="000000" w:themeColor="text1"/>
          <w:kern w:val="0"/>
          <w:szCs w:val="21"/>
          <w14:textFill>
            <w14:solidFill>
              <w14:schemeClr w14:val="tx1"/>
            </w14:solidFill>
          </w14:textFill>
        </w:rPr>
        <w:t>1.10</w:t>
      </w:r>
    </w:p>
    <w:p>
      <w:pPr>
        <w:widowControl/>
        <w:jc w:val="left"/>
        <w:rPr>
          <w:rFonts w:ascii="宋体" w:hAnsi="宋体" w:cs="Calibri"/>
          <w:b/>
          <w:bCs/>
          <w:color w:val="000000" w:themeColor="text1"/>
          <w:spacing w:val="8"/>
          <w:kern w:val="0"/>
          <w:szCs w:val="21"/>
          <w14:textFill>
            <w14:solidFill>
              <w14:schemeClr w14:val="tx1"/>
            </w14:solidFill>
          </w14:textFill>
        </w:rPr>
      </w:pPr>
      <w:r>
        <w:rPr>
          <w:rFonts w:ascii="宋体" w:hAnsi="宋体" w:cs="Calibri"/>
          <w:b/>
          <w:bCs/>
          <w:color w:val="000000" w:themeColor="text1"/>
          <w:spacing w:val="8"/>
          <w:kern w:val="0"/>
          <w:szCs w:val="21"/>
          <w14:textFill>
            <w14:solidFill>
              <w14:schemeClr w14:val="tx1"/>
            </w14:solidFill>
          </w14:textFill>
        </w:rPr>
        <w:br w:type="page"/>
      </w:r>
    </w:p>
    <w:p>
      <w:pPr>
        <w:widowControl/>
        <w:jc w:val="left"/>
        <w:rPr>
          <w:rFonts w:ascii="Times New Roman" w:hAnsi="Times New Roman"/>
          <w:color w:val="000000" w:themeColor="text1"/>
          <w:kern w:val="0"/>
          <w:sz w:val="20"/>
          <w:szCs w:val="21"/>
          <w14:textFill>
            <w14:solidFill>
              <w14:schemeClr w14:val="tx1"/>
            </w14:solidFill>
          </w14:textFill>
        </w:rPr>
      </w:pPr>
      <w:r>
        <w:rPr>
          <w:rFonts w:hint="eastAsia" w:ascii="宋体" w:hAnsi="宋体" w:cs="Calibri"/>
          <w:b/>
          <w:bCs/>
          <w:color w:val="000000" w:themeColor="text1"/>
          <w:spacing w:val="8"/>
          <w:kern w:val="0"/>
          <w:szCs w:val="21"/>
          <w14:textFill>
            <w14:solidFill>
              <w14:schemeClr w14:val="tx1"/>
            </w14:solidFill>
          </w14:textFill>
        </w:rPr>
        <w:t>附录1：</w:t>
      </w:r>
      <w:r>
        <w:rPr>
          <w:rFonts w:hint="eastAsia" w:ascii="Times New Roman" w:hAnsi="Times New Roman"/>
          <w:color w:val="000000" w:themeColor="text1"/>
          <w:kern w:val="0"/>
          <w:sz w:val="20"/>
          <w:szCs w:val="21"/>
          <w14:textFill>
            <w14:solidFill>
              <w14:schemeClr w14:val="tx1"/>
            </w14:solidFill>
          </w14:textFill>
        </w:rPr>
        <w:t xml:space="preserve"> </w:t>
      </w:r>
      <w:r>
        <w:rPr>
          <w:rFonts w:hint="eastAsia" w:ascii="Times New Roman" w:hAnsi="Times New Roman"/>
          <w:b/>
          <w:color w:val="000000" w:themeColor="text1"/>
          <w:kern w:val="0"/>
          <w:sz w:val="20"/>
          <w:szCs w:val="21"/>
          <w14:textFill>
            <w14:solidFill>
              <w14:schemeClr w14:val="tx1"/>
            </w14:solidFill>
          </w14:textFill>
        </w:rPr>
        <w:t>研究报告样本</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autoSpaceDE w:val="0"/>
              <w:autoSpaceDN w:val="0"/>
              <w:adjustRightInd w:val="0"/>
              <w:jc w:val="left"/>
              <w:rPr>
                <w:b/>
                <w:color w:val="000000" w:themeColor="text1"/>
                <w:szCs w:val="21"/>
                <w14:textFill>
                  <w14:solidFill>
                    <w14:schemeClr w14:val="tx1"/>
                  </w14:solidFill>
                </w14:textFill>
              </w:rPr>
            </w:pPr>
            <w:r>
              <w:rPr>
                <w:b/>
                <w:color w:val="000000" w:themeColor="text1"/>
                <w:szCs w:val="21"/>
                <w14:textFill>
                  <w14:solidFill>
                    <w14:schemeClr w14:val="tx1"/>
                  </w14:solidFill>
                </w14:textFill>
              </w:rPr>
              <w:t xml:space="preserve">Influence of </w:t>
            </w:r>
            <w:r>
              <w:rPr>
                <w:rFonts w:hint="eastAsia"/>
                <w:b/>
                <w:color w:val="000000" w:themeColor="text1"/>
                <w:szCs w:val="21"/>
                <w14:textFill>
                  <w14:solidFill>
                    <w14:schemeClr w14:val="tx1"/>
                  </w14:solidFill>
                </w14:textFill>
              </w:rPr>
              <w:t>G</w:t>
            </w:r>
            <w:r>
              <w:rPr>
                <w:b/>
                <w:color w:val="000000" w:themeColor="text1"/>
                <w:szCs w:val="21"/>
                <w14:textFill>
                  <w14:solidFill>
                    <w14:schemeClr w14:val="tx1"/>
                  </w14:solidFill>
                </w14:textFill>
              </w:rPr>
              <w:t xml:space="preserve">enetically </w:t>
            </w:r>
            <w:r>
              <w:rPr>
                <w:rFonts w:hint="eastAsia"/>
                <w:b/>
                <w:color w:val="000000" w:themeColor="text1"/>
                <w:szCs w:val="21"/>
                <w14:textFill>
                  <w14:solidFill>
                    <w14:schemeClr w14:val="tx1"/>
                  </w14:solidFill>
                </w14:textFill>
              </w:rPr>
              <w:t>M</w:t>
            </w:r>
            <w:r>
              <w:rPr>
                <w:b/>
                <w:color w:val="000000" w:themeColor="text1"/>
                <w:szCs w:val="21"/>
                <w14:textFill>
                  <w14:solidFill>
                    <w14:schemeClr w14:val="tx1"/>
                  </w14:solidFill>
                </w14:textFill>
              </w:rPr>
              <w:t xml:space="preserve">odified </w:t>
            </w:r>
            <w:r>
              <w:rPr>
                <w:rFonts w:hint="eastAsia"/>
                <w:b/>
                <w:color w:val="000000" w:themeColor="text1"/>
                <w:szCs w:val="21"/>
                <w14:textFill>
                  <w14:solidFill>
                    <w14:schemeClr w14:val="tx1"/>
                  </w14:solidFill>
                </w14:textFill>
              </w:rPr>
              <w:t>S</w:t>
            </w:r>
            <w:r>
              <w:rPr>
                <w:b/>
                <w:color w:val="000000" w:themeColor="text1"/>
                <w:szCs w:val="21"/>
                <w14:textFill>
                  <w14:solidFill>
                    <w14:schemeClr w14:val="tx1"/>
                  </w14:solidFill>
                </w14:textFill>
              </w:rPr>
              <w:t xml:space="preserve">oya on the </w:t>
            </w:r>
            <w:r>
              <w:rPr>
                <w:rFonts w:hint="eastAsia"/>
                <w:b/>
                <w:color w:val="000000" w:themeColor="text1"/>
                <w:szCs w:val="21"/>
                <w14:textFill>
                  <w14:solidFill>
                    <w14:schemeClr w14:val="tx1"/>
                  </w14:solidFill>
                </w14:textFill>
              </w:rPr>
              <w:t>B</w:t>
            </w:r>
            <w:r>
              <w:rPr>
                <w:b/>
                <w:color w:val="000000" w:themeColor="text1"/>
                <w:szCs w:val="21"/>
                <w14:textFill>
                  <w14:solidFill>
                    <w14:schemeClr w14:val="tx1"/>
                  </w14:solidFill>
                </w14:textFill>
              </w:rPr>
              <w:t>irth-</w:t>
            </w:r>
            <w:r>
              <w:rPr>
                <w:rFonts w:hint="eastAsia"/>
                <w:b/>
                <w:color w:val="000000" w:themeColor="text1"/>
                <w:szCs w:val="21"/>
                <w14:textFill>
                  <w14:solidFill>
                    <w14:schemeClr w14:val="tx1"/>
                  </w14:solidFill>
                </w14:textFill>
              </w:rPr>
              <w:t>W</w:t>
            </w:r>
            <w:r>
              <w:rPr>
                <w:b/>
                <w:color w:val="000000" w:themeColor="text1"/>
                <w:szCs w:val="21"/>
                <w14:textFill>
                  <w14:solidFill>
                    <w14:schemeClr w14:val="tx1"/>
                  </w14:solidFill>
                </w14:textFill>
              </w:rPr>
              <w:t xml:space="preserve">eight and </w:t>
            </w:r>
            <w:r>
              <w:rPr>
                <w:rFonts w:hint="eastAsia"/>
                <w:b/>
                <w:color w:val="000000" w:themeColor="text1"/>
                <w:szCs w:val="21"/>
                <w14:textFill>
                  <w14:solidFill>
                    <w14:schemeClr w14:val="tx1"/>
                  </w14:solidFill>
                </w14:textFill>
              </w:rPr>
              <w:t>S</w:t>
            </w:r>
            <w:r>
              <w:rPr>
                <w:b/>
                <w:color w:val="000000" w:themeColor="text1"/>
                <w:szCs w:val="21"/>
                <w14:textFill>
                  <w14:solidFill>
                    <w14:schemeClr w14:val="tx1"/>
                  </w14:solidFill>
                </w14:textFill>
              </w:rPr>
              <w:t xml:space="preserve">urvival of </w:t>
            </w:r>
            <w:r>
              <w:rPr>
                <w:rFonts w:hint="eastAsia"/>
                <w:b/>
                <w:color w:val="000000" w:themeColor="text1"/>
                <w:szCs w:val="21"/>
                <w14:textFill>
                  <w14:solidFill>
                    <w14:schemeClr w14:val="tx1"/>
                  </w14:solidFill>
                </w14:textFill>
              </w:rPr>
              <w:t>R</w:t>
            </w:r>
            <w:r>
              <w:rPr>
                <w:b/>
                <w:color w:val="000000" w:themeColor="text1"/>
                <w:szCs w:val="21"/>
                <w14:textFill>
                  <w14:solidFill>
                    <w14:schemeClr w14:val="tx1"/>
                  </w14:solidFill>
                </w14:textFill>
              </w:rPr>
              <w:t xml:space="preserve">at </w:t>
            </w:r>
            <w:r>
              <w:rPr>
                <w:rFonts w:hint="eastAsia"/>
                <w:b/>
                <w:color w:val="000000" w:themeColor="text1"/>
                <w:szCs w:val="21"/>
                <w14:textFill>
                  <w14:solidFill>
                    <w14:schemeClr w14:val="tx1"/>
                  </w14:solidFill>
                </w14:textFill>
              </w:rPr>
              <w:t>P</w:t>
            </w:r>
            <w:r>
              <w:rPr>
                <w:b/>
                <w:color w:val="000000" w:themeColor="text1"/>
                <w:szCs w:val="21"/>
                <w14:textFill>
                  <w14:solidFill>
                    <w14:schemeClr w14:val="tx1"/>
                  </w14:solidFill>
                </w14:textFill>
              </w:rPr>
              <w:t>ups</w:t>
            </w:r>
          </w:p>
          <w:p>
            <w:pPr>
              <w:autoSpaceDE w:val="0"/>
              <w:autoSpaceDN w:val="0"/>
              <w:adjustRightInd w:val="0"/>
              <w:jc w:val="left"/>
              <w:rPr>
                <w:color w:val="000000" w:themeColor="text1"/>
                <w:szCs w:val="21"/>
                <w14:textFill>
                  <w14:solidFill>
                    <w14:schemeClr w14:val="tx1"/>
                  </w14:solidFill>
                </w14:textFill>
              </w:rPr>
            </w:pPr>
            <w:r>
              <w:rPr>
                <w:rFonts w:hint="eastAsia"/>
                <w:b/>
                <w:color w:val="000000" w:themeColor="text1"/>
                <w:szCs w:val="21"/>
                <w:lang w:val="pt-BR"/>
                <w14:textFill>
                  <w14:solidFill>
                    <w14:schemeClr w14:val="tx1"/>
                  </w14:solidFill>
                </w14:textFill>
              </w:rPr>
              <w:t xml:space="preserve">                   </w:t>
            </w:r>
            <w:r>
              <w:rPr>
                <w:b/>
                <w:color w:val="000000" w:themeColor="text1"/>
                <w:szCs w:val="21"/>
                <w:lang w:val="pt-BR"/>
                <w14:textFill>
                  <w14:solidFill>
                    <w14:schemeClr w14:val="tx1"/>
                  </w14:solidFill>
                </w14:textFill>
              </w:rPr>
              <w:t xml:space="preserve"> </w:t>
            </w:r>
            <w:r>
              <w:rPr>
                <w:rFonts w:hint="eastAsia"/>
                <w:b/>
                <w:color w:val="000000" w:themeColor="text1"/>
                <w:szCs w:val="21"/>
                <w:lang w:val="pt-BR"/>
                <w14:textFill>
                  <w14:solidFill>
                    <w14:schemeClr w14:val="tx1"/>
                  </w14:solidFill>
                </w14:textFill>
              </w:rPr>
              <w:t xml:space="preserve">        </w:t>
            </w:r>
            <w:r>
              <w:rPr>
                <w:color w:val="000000" w:themeColor="text1"/>
                <w:szCs w:val="21"/>
                <w14:textFill>
                  <w14:solidFill>
                    <w14:schemeClr w14:val="tx1"/>
                  </w14:solidFill>
                </w14:textFill>
              </w:rPr>
              <w:t>Irina</w:t>
            </w:r>
            <w:r>
              <w:rPr>
                <w:rFonts w:hint="eastAsia"/>
                <w:color w:val="000000" w:themeColor="text1"/>
                <w:szCs w:val="21"/>
                <w14:textFill>
                  <w14:solidFill>
                    <w14:schemeClr w14:val="tx1"/>
                  </w14:solidFill>
                </w14:textFill>
              </w:rPr>
              <w:t xml:space="preserve"> V .</w:t>
            </w:r>
            <w:r>
              <w:rPr>
                <w:color w:val="000000" w:themeColor="text1"/>
                <w:szCs w:val="21"/>
                <w14:textFill>
                  <w14:solidFill>
                    <w14:schemeClr w14:val="tx1"/>
                  </w14:solidFill>
                </w14:textFill>
              </w:rPr>
              <w:t xml:space="preserve"> Ermakova</w:t>
            </w:r>
          </w:p>
          <w:p>
            <w:pPr>
              <w:autoSpaceDE w:val="0"/>
              <w:autoSpaceDN w:val="0"/>
              <w:adjustRightInd w:val="0"/>
              <w:jc w:val="left"/>
              <w:rPr>
                <w:rFonts w:ascii="Times New Roman" w:hAnsi="Times New Roman" w:cs="Times New Roman"/>
                <w:b/>
                <w:bCs/>
                <w:color w:val="000000" w:themeColor="text1"/>
                <w:kern w:val="0"/>
                <w:szCs w:val="21"/>
                <w14:textFill>
                  <w14:solidFill>
                    <w14:schemeClr w14:val="tx1"/>
                  </w14:solidFill>
                </w14:textFill>
              </w:rPr>
            </w:pPr>
            <w:r>
              <w:rPr>
                <w:rFonts w:ascii="Times New Roman" w:hAnsi="Times New Roman" w:cs="Times New Roman"/>
                <w:b/>
                <w:bCs/>
                <w:color w:val="000000" w:themeColor="text1"/>
                <w:kern w:val="0"/>
                <w:szCs w:val="21"/>
                <w14:textFill>
                  <w14:solidFill>
                    <w14:schemeClr w14:val="tx1"/>
                  </w14:solidFill>
                </w14:textFill>
              </w:rPr>
              <w:t>A</w:t>
            </w:r>
            <w:r>
              <w:rPr>
                <w:rFonts w:hint="eastAsia" w:ascii="Times New Roman" w:hAnsi="Times New Roman" w:cs="Times New Roman"/>
                <w:b/>
                <w:bCs/>
                <w:color w:val="000000" w:themeColor="text1"/>
                <w:kern w:val="0"/>
                <w:szCs w:val="21"/>
                <w14:textFill>
                  <w14:solidFill>
                    <w14:schemeClr w14:val="tx1"/>
                  </w14:solidFill>
                </w14:textFill>
              </w:rPr>
              <w:t>BSTRACT</w:t>
            </w:r>
            <w:r>
              <w:rPr>
                <w:rFonts w:ascii="Times New Roman" w:hAnsi="Times New Roman" w:cs="Times New Roman"/>
                <w:b/>
                <w:bCs/>
                <w:color w:val="000000" w:themeColor="text1"/>
                <w:kern w:val="0"/>
                <w:szCs w:val="21"/>
                <w14:textFill>
                  <w14:solidFill>
                    <w14:schemeClr w14:val="tx1"/>
                  </w14:solidFill>
                </w14:textFill>
              </w:rPr>
              <w:t xml:space="preserve"> </w:t>
            </w:r>
          </w:p>
          <w:p>
            <w:pPr>
              <w:autoSpaceDE w:val="0"/>
              <w:autoSpaceDN w:val="0"/>
              <w:adjustRightInd w:val="0"/>
              <w:ind w:firstLine="120" w:firstLineChars="50"/>
              <w:jc w:val="left"/>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Investigation of the influence of GM soya on the birthrate and survival of the offspring of Wistar rats were performed.</w:t>
            </w:r>
            <w:r>
              <w:rPr>
                <w:rFonts w:ascii="Times New Roman" w:hAnsi="Times New Roman" w:cs="Times New Roman"/>
                <w:color w:val="000000" w:themeColor="text1"/>
                <w:szCs w:val="21"/>
                <w:shd w:val="pct10" w:color="auto" w:fill="FFFFFF"/>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A group of female rats were fed GM soya flour before mating and pregnancy. The control group of females were fed traditional soya and the third group of females ,the positive control group, received feed without any soya. The weight and the mortality rate of the newborn pups were analyzed.</w:t>
            </w:r>
            <w:r>
              <w:rPr>
                <w:rFonts w:ascii="Times New Roman" w:hAnsi="Times New Roman" w:cs="Times New Roman"/>
                <w:color w:val="000000" w:themeColor="text1"/>
                <w:szCs w:val="21"/>
                <w:shd w:val="pct10" w:color="auto" w:fill="FFFFFF"/>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The study showed that there was a very high rate of pup mortality(55.6%) in the GM soya group in comparison with the control group and the positive control group (9% and 6.8% respectively). Moreover, death in the first group continued during lactation, and the weights of the survivors are lower those from the other two groups. It was revealed in these experiments, that GM soya could have a negative influence on the offsprings of Wistar rats</w:t>
            </w:r>
          </w:p>
          <w:p>
            <w:pPr>
              <w:autoSpaceDE w:val="0"/>
              <w:autoSpaceDN w:val="0"/>
              <w:adjustRightInd w:val="0"/>
              <w:ind w:firstLine="120" w:firstLineChars="50"/>
              <w:jc w:val="left"/>
              <w:rPr>
                <w:rFonts w:ascii="Times New Roman" w:hAnsi="Times New Roman" w:cs="Times New Roman"/>
                <w:color w:val="000000" w:themeColor="text1"/>
                <w:szCs w:val="21"/>
                <w14:textFill>
                  <w14:solidFill>
                    <w14:schemeClr w14:val="tx1"/>
                  </w14:solidFill>
                </w14:textFill>
              </w:rPr>
            </w:pPr>
          </w:p>
          <w:p>
            <w:pPr>
              <w:adjustRightInd w:val="0"/>
              <w:snapToGrid w:val="0"/>
              <w:spacing w:line="300" w:lineRule="atLeast"/>
              <w:ind w:left="103" w:hanging="118" w:hangingChars="49"/>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INTRODUCTION</w:t>
            </w:r>
            <w:r>
              <w:rPr>
                <w:b/>
                <w:bCs/>
                <w:color w:val="000000" w:themeColor="text1"/>
                <w:szCs w:val="21"/>
                <w14:textFill>
                  <w14:solidFill>
                    <w14:schemeClr w14:val="tx1"/>
                  </w14:solidFill>
                </w14:textFill>
              </w:rPr>
              <w:t xml:space="preserve"> </w:t>
            </w:r>
          </w:p>
          <w:p>
            <w:pPr>
              <w:pStyle w:val="6"/>
              <w:adjustRightInd w:val="0"/>
              <w:snapToGrid w:val="0"/>
              <w:spacing w:before="0" w:beforeAutospacing="0" w:after="0" w:afterAutospacing="0" w:line="300" w:lineRule="atLeast"/>
              <w:ind w:firstLine="315" w:firstLineChars="150"/>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It is well accepted by scientists worldwide that four main sources of the hazards of genetically modified organisms (GMO): 1) those due to the new genes, and gene products introduced; 2) unintended effects inherent to the technology; 3) interactions between foreign genes and host genes; and 4) those arising from the spread of the introduced genes by ordinary cross-pollination as well as by horizontal gene transfer (World Scientists' Statement 2000).</w:t>
            </w:r>
          </w:p>
          <w:p>
            <w:pPr>
              <w:pStyle w:val="6"/>
              <w:adjustRightInd w:val="0"/>
              <w:snapToGrid w:val="0"/>
              <w:spacing w:before="0" w:beforeAutospacing="0" w:after="0" w:afterAutospacing="0" w:line="300" w:lineRule="atLeast"/>
              <w:ind w:firstLine="315" w:firstLineChars="150"/>
              <w:rPr>
                <w:rFonts w:ascii="Times New Roman" w:hAnsi="Times New Roman" w:eastAsia="华文楷体"/>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To understand what effect they can have on us and on our animals and whether their risks may outweigh the benefits it is vitally important to study the influence of these GM plants in different organisms for several generations. The hazard of GMO was shown for animals in extensive investigations (Traavik 1995; Ho and Tappeser 1997; Pusztai 1999 and 2001; Kuznetcov et al. 2004 and others). Earlier it was shown that consumption of GM food by animals led to the negative changes in their organisms. Experiments, conducted by Pusztai showed that potatoes modified by the insertion of the gene of the snowdrop lectin (an insecticidal proteins), stunted the growth of rats, significantly affected some of their vital organs, including the kidneys, thymus, gastrocnemius muscle and others (1998) and damaged their intestines and their immune system (Ewen and Pusztai 1999). Similar effect of GM potatoes on rats was obtained at the Institute of Nutrition in Russia (Ermakova 2005).</w:t>
            </w:r>
            <w:r>
              <w:rPr>
                <w:rFonts w:ascii="Times New Roman" w:hAnsi="Times New Roman"/>
                <w:color w:val="000000" w:themeColor="text1"/>
                <w:szCs w:val="21"/>
                <w14:textFill>
                  <w14:solidFill>
                    <w14:schemeClr w14:val="tx1"/>
                  </w14:solidFill>
                </w14:textFill>
              </w:rPr>
              <w:t xml:space="preserve"> </w:t>
            </w:r>
            <w:r>
              <w:rPr>
                <w:rFonts w:ascii="Times New Roman" w:hAnsi="Times New Roman" w:eastAsia="华文楷体"/>
                <w:color w:val="000000" w:themeColor="text1"/>
                <w:sz w:val="21"/>
                <w:szCs w:val="21"/>
                <w14:textFill>
                  <w14:solidFill>
                    <w14:schemeClr w14:val="tx1"/>
                  </w14:solidFill>
                </w14:textFill>
              </w:rPr>
              <w:t xml:space="preserve">In another research of Shubbert et al. (1998), foreign DNA, orally ingested by pregnant mice, was discovered in blood (leukocytes), spleen, liver, heart, brain, testes and other organs of foetuses and newborn animals. They considered that maternally ingested foreign DNA could be potential mutagens for the developing fetus. However, Brake and Evenson (2004) analyzing the testis in mice as a sensitive biomonitor of potential toxic, didn’t find adverse effects of transgenic soybean diet on fetal development. From the literature review, there seems a lack of investigations on the influence of GM crops on mammals, especially on their reproductive function. Therefore, the objective of the study we undertake is to see the effect of the most commonly used GM crop on the birth rate, mortality and weight gain of rat pups, whose mother were fed diets supplemented with Roundup-Ready soya, a kind of GM food. </w:t>
            </w:r>
          </w:p>
          <w:p>
            <w:pPr>
              <w:adjustRightInd w:val="0"/>
              <w:snapToGrid w:val="0"/>
              <w:spacing w:line="300" w:lineRule="atLeast"/>
              <w:ind w:firstLine="240" w:firstLineChars="100"/>
              <w:rPr>
                <w:rFonts w:ascii="Times New Roman" w:hAnsi="Times New Roman" w:cs="Times New Roman"/>
                <w:color w:val="000000" w:themeColor="text1"/>
                <w:szCs w:val="21"/>
                <w14:textFill>
                  <w14:solidFill>
                    <w14:schemeClr w14:val="tx1"/>
                  </w14:solidFill>
                </w14:textFill>
              </w:rPr>
            </w:pPr>
          </w:p>
          <w:p>
            <w:pPr>
              <w:adjustRightInd w:val="0"/>
              <w:snapToGrid w:val="0"/>
              <w:spacing w:line="300" w:lineRule="atLeast"/>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b/>
                <w:color w:val="000000" w:themeColor="text1"/>
                <w:szCs w:val="21"/>
                <w14:textFill>
                  <w14:solidFill>
                    <w14:schemeClr w14:val="tx1"/>
                  </w14:solidFill>
                </w14:textFill>
              </w:rPr>
              <w:t>METHODS</w:t>
            </w:r>
            <w:r>
              <w:rPr>
                <w:rFonts w:ascii="Times New Roman" w:hAnsi="Times New Roman" w:cs="Times New Roman"/>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br w:type="textWrapping"/>
            </w:r>
            <w:r>
              <w:rPr>
                <w:rFonts w:ascii="Times New Roman" w:hAnsi="Times New Roman" w:cs="Times New Roman"/>
                <w:i/>
                <w:iCs/>
                <w:color w:val="000000" w:themeColor="text1"/>
                <w:szCs w:val="21"/>
                <w14:textFill>
                  <w14:solidFill>
                    <w14:schemeClr w14:val="tx1"/>
                  </w14:solidFill>
                </w14:textFill>
              </w:rPr>
              <w:t xml:space="preserve">Animals: </w:t>
            </w:r>
            <w:r>
              <w:rPr>
                <w:rFonts w:ascii="Times New Roman" w:hAnsi="Times New Roman" w:cs="Times New Roman"/>
                <w:i/>
                <w:iCs/>
                <w:color w:val="000000" w:themeColor="text1"/>
                <w:szCs w:val="21"/>
                <w14:textFill>
                  <w14:solidFill>
                    <w14:schemeClr w14:val="tx1"/>
                  </w14:solidFill>
                </w14:textFill>
              </w:rPr>
              <w:br w:type="textWrapping"/>
            </w:r>
            <w:r>
              <w:rPr>
                <w:rFonts w:ascii="Times New Roman" w:hAnsi="Times New Roman" w:cs="Times New Roman"/>
                <w:i/>
                <w:iCs/>
                <w:color w:val="000000" w:themeColor="text1"/>
                <w:szCs w:val="21"/>
                <w14:textFill>
                  <w14:solidFill>
                    <w14:schemeClr w14:val="tx1"/>
                  </w14:solidFill>
                </w14:textFill>
              </w:rPr>
              <w:t xml:space="preserve">   </w:t>
            </w:r>
            <w:r>
              <w:rPr>
                <w:rFonts w:ascii="Times New Roman" w:hAnsi="Times New Roman" w:cs="Times New Roman"/>
                <w:color w:val="000000" w:themeColor="text1"/>
                <w:szCs w:val="21"/>
                <w14:textFill>
                  <w14:solidFill>
                    <w14:schemeClr w14:val="tx1"/>
                  </w14:solidFill>
                </w14:textFill>
              </w:rPr>
              <w:t xml:space="preserve">Wistar rats were used as the subjects in the experiment. The animals were brought up to sexual maturity on laboratory rat feed. When their weight reached about 180 - 200 g, the female rats were divided into 3 groups, housed in groups(3 rat/cage), and kept under normal laboratory conditions. The feeding scheme was as follows. Females in every cage daily received dry pellets from a special container placed on the top of their cage. Those rats receiving soya flour supplement, were given the soya flour in a small container placed inside their cage (20g x 40 ml water) for three rats and, so 5 - 7g flour for each rat every day. </w:t>
            </w:r>
            <w:r>
              <w:rPr>
                <w:rFonts w:ascii="Times New Roman" w:hAnsi="Times New Roman" w:cs="Times New Roman"/>
                <w:i/>
                <w:iCs/>
                <w:color w:val="000000" w:themeColor="text1"/>
                <w:szCs w:val="21"/>
                <w14:textFill>
                  <w14:solidFill>
                    <w14:schemeClr w14:val="tx1"/>
                  </w14:solidFill>
                </w14:textFill>
              </w:rPr>
              <w:br w:type="textWrapping"/>
            </w:r>
            <w:r>
              <w:rPr>
                <w:rFonts w:ascii="Times New Roman" w:hAnsi="Times New Roman" w:cs="Times New Roman"/>
                <w:i/>
                <w:iCs/>
                <w:color w:val="000000" w:themeColor="text1"/>
                <w:szCs w:val="21"/>
                <w14:textFill>
                  <w14:solidFill>
                    <w14:schemeClr w14:val="tx1"/>
                  </w14:solidFill>
                </w14:textFill>
              </w:rPr>
              <w:t xml:space="preserve">Experiment: </w:t>
            </w:r>
          </w:p>
          <w:p>
            <w:pPr>
              <w:adjustRightInd w:val="0"/>
              <w:snapToGrid w:val="0"/>
              <w:spacing w:line="300" w:lineRule="atLeast"/>
              <w:ind w:firstLine="240" w:firstLineChars="100"/>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One group of female rats of 180 - 200 g weight was allocated to the experimental group, and received 5-7 soy a flour/rat/day prepared from Roundup-Ready soya, added to the rat feed for two weeks. Another group females(3) were allocated to the control group, but their diet was supplemented with the same amount of soya flour, prepared from the traditional soya in which only traces (0.08+ 0.04%) of the GM construct was present, most likely resulting from cross-contamination. We also introduced a positive control group (in two cages:3x3), which had not been exposed to soya flour. Therefore females only got the standard laboratory feed without any supplementation, although it is acknowledged that the energy and protein content of this diet was less than in the other two groups. </w:t>
            </w:r>
          </w:p>
          <w:p>
            <w:pPr>
              <w:adjustRightInd w:val="0"/>
              <w:snapToGrid w:val="0"/>
              <w:spacing w:line="300" w:lineRule="atLeast"/>
              <w:ind w:firstLine="360" w:firstLineChars="150"/>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After two weeks on the diets all groups of 3 females were mated with two healthy males of the same age, which had never been exposed to soya flour supplements. In order to avoid infection of females, the sperm count and quality had not been determined. We carried on feeding the respective diets to all females during mating and pregnancy. Upon delivery, all females were transferred to individual cages, and the amount of soya supplement was increased by an additional g for every pup born. Lab feed and water was available for all animals during the experimental period. When the rat pups opened their eyes and could feed themselves (from 13-14 days of age), the daily dose of soya supplement was increased till 2 - 3g for every pup, although all rats had free approach to the soya. All rats ate their soya portions well. After the experiment was finished the organs of some pups were taken out and weighed. The level of mortality was analyzed by the one-way ANOVA, using the Newman-Keuls test for share distribution. The pup’s weight and its distribution were checked by Mann-Whitney test and Chi-square in StatSoft Statistica v6.0 Multilingua (Russia). </w:t>
            </w:r>
          </w:p>
          <w:p>
            <w:pPr>
              <w:adjustRightInd w:val="0"/>
              <w:snapToGrid w:val="0"/>
              <w:spacing w:line="300" w:lineRule="atLeast"/>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br w:type="textWrapping"/>
            </w:r>
            <w:r>
              <w:rPr>
                <w:rFonts w:ascii="Times New Roman" w:hAnsi="Times New Roman" w:cs="Times New Roman"/>
                <w:b/>
                <w:bCs/>
                <w:color w:val="000000" w:themeColor="text1"/>
                <w:szCs w:val="21"/>
                <w14:textFill>
                  <w14:solidFill>
                    <w14:schemeClr w14:val="tx1"/>
                  </w14:solidFill>
                </w14:textFill>
              </w:rPr>
              <w:t>RESULTS</w:t>
            </w:r>
            <w:r>
              <w:rPr>
                <w:rFonts w:ascii="Times New Roman" w:hAnsi="Times New Roman" w:cs="Times New Roman"/>
                <w:b/>
                <w:bCs/>
                <w:color w:val="000000" w:themeColor="text1"/>
                <w:szCs w:val="21"/>
                <w14:textFill>
                  <w14:solidFill>
                    <w14:schemeClr w14:val="tx1"/>
                  </w14:solidFill>
                </w14:textFill>
              </w:rPr>
              <w:br w:type="textWrapping"/>
            </w:r>
            <w:r>
              <w:rPr>
                <w:rFonts w:ascii="Times New Roman" w:hAnsi="Times New Roman" w:cs="Times New Roman"/>
                <w:color w:val="000000" w:themeColor="text1"/>
                <w:szCs w:val="21"/>
                <w14:textFill>
                  <w14:solidFill>
                    <w14:schemeClr w14:val="tx1"/>
                  </w14:solidFill>
                </w14:textFill>
              </w:rPr>
              <w:t xml:space="preserve">  By the end of the experiment, from the 15 females included in the experiment, 11 gave birth and produced a total of 132 rat pups. The 4 rats who became pregnant from 6 females on the positive control diet gave birth to 44 pups (an average of 11 pups/female), while the four females, from the six on GM soya flour supplemented groups gave birth to 45 (11 .3 pups/female), and 3 from traditional soya group-33 pups (11 pups/mother). </w:t>
            </w:r>
          </w:p>
          <w:p>
            <w:pPr>
              <w:adjustRightInd w:val="0"/>
              <w:snapToGrid w:val="0"/>
              <w:spacing w:line="300" w:lineRule="atLeast"/>
              <w:ind w:firstLine="240" w:firstLineChars="100"/>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Supplementation of the diet of the females with GM soya led to the death of 25 pups, out of the 45 born by the end of the third week of lactation, while during the same period on the traditional soya supplemented diets only 3 pups died from 33. The mortality in the positive control group was also 3, but from the larger number of pups born, as seen in Table 1. High pup mortality was generally characteristic for females fed the GM soya flour(Table2). Among the pups from the females fed the positive control diet, 2 pups died during the first week, and 1 during the second week after delivery. All pups from females fed traditional soya flour died during the first week after birth. However, pups from females fed the GM soya flour supplemented diet kept dying during lactation period as it is evident from Table 3. </w:t>
            </w:r>
          </w:p>
          <w:p>
            <w:pPr>
              <w:widowControl/>
              <w:snapToGrid w:val="0"/>
              <w:jc w:val="left"/>
              <w:rPr>
                <w:rFonts w:ascii="Times New Roman" w:hAnsi="Times New Roman" w:cs="Times New Roman"/>
                <w:b/>
                <w:bCs/>
                <w:color w:val="000000" w:themeColor="text1"/>
                <w:sz w:val="18"/>
                <w:szCs w:val="18"/>
                <w14:textFill>
                  <w14:solidFill>
                    <w14:schemeClr w14:val="tx1"/>
                  </w14:solidFill>
                </w14:textFill>
              </w:rPr>
            </w:pPr>
          </w:p>
          <w:p>
            <w:pPr>
              <w:widowControl/>
              <w:snapToGrid w:val="0"/>
              <w:jc w:val="left"/>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 xml:space="preserve">Table </w:t>
            </w:r>
            <w:r>
              <w:rPr>
                <w:rFonts w:ascii="Times New Roman" w:hAnsi="Times New Roman" w:cs="Times New Roman"/>
                <w:b/>
                <w:color w:val="000000" w:themeColor="text1"/>
                <w:sz w:val="18"/>
                <w:szCs w:val="18"/>
                <w14:textFill>
                  <w14:solidFill>
                    <w14:schemeClr w14:val="tx1"/>
                  </w14:solidFill>
                </w14:textFill>
              </w:rPr>
              <w:t>1</w:t>
            </w:r>
            <w:r>
              <w:rPr>
                <w:rFonts w:ascii="Times New Roman" w:hAnsi="Times New Roman" w:cs="Times New Roman"/>
                <w:b/>
                <w:bCs/>
                <w:color w:val="000000" w:themeColor="text1"/>
                <w:sz w:val="18"/>
                <w:szCs w:val="18"/>
                <w14:textFill>
                  <w14:solidFill>
                    <w14:schemeClr w14:val="tx1"/>
                  </w14:solidFill>
                </w14:textFill>
              </w:rPr>
              <w:t xml:space="preserve">Mortality of rat pups by the end of the 3rd week of lactation; compared to the GM soya flour supplemented group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1"/>
              <w:gridCol w:w="2159"/>
              <w:gridCol w:w="2159"/>
              <w:gridCol w:w="2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
                      <w:bCs/>
                      <w:color w:val="000000" w:themeColor="text1"/>
                      <w:kern w:val="0"/>
                      <w:sz w:val="18"/>
                      <w:szCs w:val="18"/>
                      <w14:textFill>
                        <w14:solidFill>
                          <w14:schemeClr w14:val="tx1"/>
                        </w14:solidFill>
                      </w14:textFill>
                    </w:rPr>
                    <w:t xml:space="preserve">Groups </w:t>
                  </w:r>
                </w:p>
              </w:tc>
              <w:tc>
                <w:tcPr>
                  <w:tcW w:w="2159"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
                      <w:bCs/>
                      <w:color w:val="000000" w:themeColor="text1"/>
                      <w:kern w:val="0"/>
                      <w:sz w:val="18"/>
                      <w:szCs w:val="18"/>
                      <w14:textFill>
                        <w14:solidFill>
                          <w14:schemeClr w14:val="tx1"/>
                        </w14:solidFill>
                      </w14:textFill>
                    </w:rPr>
                    <w:t xml:space="preserve">Number of pups born </w:t>
                  </w:r>
                </w:p>
              </w:tc>
              <w:tc>
                <w:tcPr>
                  <w:tcW w:w="2159"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
                      <w:bCs/>
                      <w:color w:val="000000" w:themeColor="text1"/>
                      <w:kern w:val="0"/>
                      <w:sz w:val="18"/>
                      <w:szCs w:val="18"/>
                      <w14:textFill>
                        <w14:solidFill>
                          <w14:schemeClr w14:val="tx1"/>
                        </w14:solidFill>
                      </w14:textFill>
                    </w:rPr>
                    <w:t xml:space="preserve">Number of dead pups </w:t>
                  </w:r>
                </w:p>
              </w:tc>
              <w:tc>
                <w:tcPr>
                  <w:tcW w:w="2119"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
                      <w:bCs/>
                      <w:color w:val="000000" w:themeColor="text1"/>
                      <w:kern w:val="0"/>
                      <w:sz w:val="18"/>
                      <w:szCs w:val="18"/>
                      <w14:textFill>
                        <w14:solidFill>
                          <w14:schemeClr w14:val="tx1"/>
                        </w14:solidFill>
                      </w14:textFill>
                    </w:rPr>
                    <w:t xml:space="preserve">Dead pups/total born </w:t>
                  </w:r>
                  <w:r>
                    <w:rPr>
                      <w:rFonts w:ascii="Times New Roman" w:hAnsi="Times New Roman" w:cs="Times New Roman"/>
                      <w:b/>
                      <w:bCs/>
                      <w:color w:val="000000" w:themeColor="text1"/>
                      <w:kern w:val="0"/>
                      <w:sz w:val="18"/>
                      <w:szCs w:val="18"/>
                      <w14:textFill>
                        <w14:solidFill>
                          <w14:schemeClr w14:val="tx1"/>
                        </w14:solidFill>
                      </w14:textFill>
                    </w:rPr>
                    <w:br w:type="textWrapping"/>
                  </w:r>
                  <w:r>
                    <w:rPr>
                      <w:rFonts w:ascii="Times New Roman" w:hAnsi="Times New Roman" w:cs="Times New Roman"/>
                      <w:color w:val="000000" w:themeColor="text1"/>
                      <w:kern w:val="0"/>
                      <w:sz w:val="18"/>
                      <w:szCs w:val="18"/>
                      <w14:textFill>
                        <w14:solidFill>
                          <w14:schemeClr w14:val="tx1"/>
                        </w14:solidFill>
                      </w14:textFill>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Cs/>
                      <w:color w:val="000000" w:themeColor="text1"/>
                      <w:kern w:val="0"/>
                      <w:sz w:val="18"/>
                      <w:szCs w:val="18"/>
                      <w14:textFill>
                        <w14:solidFill>
                          <w14:schemeClr w14:val="tx1"/>
                        </w14:solidFill>
                      </w14:textFill>
                    </w:rPr>
                    <w:t xml:space="preserve">Positive control </w:t>
                  </w:r>
                </w:p>
              </w:tc>
              <w:tc>
                <w:tcPr>
                  <w:tcW w:w="2159"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Cs/>
                      <w:color w:val="000000" w:themeColor="text1"/>
                      <w:kern w:val="0"/>
                      <w:sz w:val="18"/>
                      <w:szCs w:val="18"/>
                      <w14:textFill>
                        <w14:solidFill>
                          <w14:schemeClr w14:val="tx1"/>
                        </w14:solidFill>
                      </w14:textFill>
                    </w:rPr>
                    <w:t xml:space="preserve">44 </w:t>
                  </w:r>
                </w:p>
              </w:tc>
              <w:tc>
                <w:tcPr>
                  <w:tcW w:w="2159"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Cs/>
                      <w:color w:val="000000" w:themeColor="text1"/>
                      <w:kern w:val="0"/>
                      <w:sz w:val="18"/>
                      <w:szCs w:val="18"/>
                      <w14:textFill>
                        <w14:solidFill>
                          <w14:schemeClr w14:val="tx1"/>
                        </w14:solidFill>
                      </w14:textFill>
                    </w:rPr>
                    <w:t xml:space="preserve">3 </w:t>
                  </w:r>
                  <w:r>
                    <w:rPr>
                      <w:rFonts w:ascii="Times New Roman" w:hAnsi="Times New Roman" w:cs="Times New Roman"/>
                      <w:color w:val="000000" w:themeColor="text1"/>
                      <w:kern w:val="0"/>
                      <w:sz w:val="18"/>
                      <w:szCs w:val="18"/>
                      <w14:textFill>
                        <w14:solidFill>
                          <w14:schemeClr w14:val="tx1"/>
                        </w14:solidFill>
                      </w14:textFill>
                    </w:rPr>
                    <w:t xml:space="preserve">(p=0,000l 18)* </w:t>
                  </w:r>
                </w:p>
              </w:tc>
              <w:tc>
                <w:tcPr>
                  <w:tcW w:w="2119"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Cs/>
                      <w:color w:val="000000" w:themeColor="text1"/>
                      <w:kern w:val="0"/>
                      <w:sz w:val="18"/>
                      <w:szCs w:val="18"/>
                      <w14:textFill>
                        <w14:solidFill>
                          <w14:schemeClr w14:val="tx1"/>
                        </w14:solidFill>
                      </w14:textFill>
                    </w:rPr>
                    <w:t xml:space="preserve">6.8 %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Cs/>
                      <w:color w:val="000000" w:themeColor="text1"/>
                      <w:kern w:val="0"/>
                      <w:sz w:val="18"/>
                      <w:szCs w:val="18"/>
                      <w14:textFill>
                        <w14:solidFill>
                          <w14:schemeClr w14:val="tx1"/>
                        </w14:solidFill>
                      </w14:textFill>
                    </w:rPr>
                    <w:t xml:space="preserve">Trad. Soya </w:t>
                  </w:r>
                </w:p>
              </w:tc>
              <w:tc>
                <w:tcPr>
                  <w:tcW w:w="2159"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Cs/>
                      <w:color w:val="000000" w:themeColor="text1"/>
                      <w:kern w:val="0"/>
                      <w:sz w:val="18"/>
                      <w:szCs w:val="18"/>
                      <w14:textFill>
                        <w14:solidFill>
                          <w14:schemeClr w14:val="tx1"/>
                        </w14:solidFill>
                      </w14:textFill>
                    </w:rPr>
                    <w:t xml:space="preserve">33 </w:t>
                  </w:r>
                </w:p>
              </w:tc>
              <w:tc>
                <w:tcPr>
                  <w:tcW w:w="2159"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Cs/>
                      <w:color w:val="000000" w:themeColor="text1"/>
                      <w:kern w:val="0"/>
                      <w:sz w:val="18"/>
                      <w:szCs w:val="18"/>
                      <w14:textFill>
                        <w14:solidFill>
                          <w14:schemeClr w14:val="tx1"/>
                        </w14:solidFill>
                      </w14:textFill>
                    </w:rPr>
                    <w:t xml:space="preserve">3 </w:t>
                  </w:r>
                  <w:r>
                    <w:rPr>
                      <w:rFonts w:ascii="Times New Roman" w:hAnsi="Times New Roman" w:cs="Times New Roman"/>
                      <w:color w:val="000000" w:themeColor="text1"/>
                      <w:kern w:val="0"/>
                      <w:sz w:val="18"/>
                      <w:szCs w:val="18"/>
                      <w14:textFill>
                        <w14:solidFill>
                          <w14:schemeClr w14:val="tx1"/>
                        </w14:solidFill>
                      </w14:textFill>
                    </w:rPr>
                    <w:t xml:space="preserve">(p=0,000l 03)* </w:t>
                  </w:r>
                </w:p>
              </w:tc>
              <w:tc>
                <w:tcPr>
                  <w:tcW w:w="2119"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Cs/>
                      <w:color w:val="000000" w:themeColor="text1"/>
                      <w:kern w:val="0"/>
                      <w:sz w:val="18"/>
                      <w:szCs w:val="18"/>
                      <w14:textFill>
                        <w14:solidFill>
                          <w14:schemeClr w14:val="tx1"/>
                        </w14:solidFill>
                      </w14:textFill>
                    </w:rPr>
                    <w:t xml:space="preserve">9 %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Cs/>
                      <w:color w:val="000000" w:themeColor="text1"/>
                      <w:kern w:val="0"/>
                      <w:sz w:val="18"/>
                      <w:szCs w:val="18"/>
                      <w14:textFill>
                        <w14:solidFill>
                          <w14:schemeClr w14:val="tx1"/>
                        </w14:solidFill>
                      </w14:textFill>
                    </w:rPr>
                    <w:t xml:space="preserve">GM soya </w:t>
                  </w:r>
                </w:p>
              </w:tc>
              <w:tc>
                <w:tcPr>
                  <w:tcW w:w="2159"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Cs/>
                      <w:color w:val="000000" w:themeColor="text1"/>
                      <w:kern w:val="0"/>
                      <w:sz w:val="18"/>
                      <w:szCs w:val="18"/>
                      <w14:textFill>
                        <w14:solidFill>
                          <w14:schemeClr w14:val="tx1"/>
                        </w14:solidFill>
                      </w14:textFill>
                    </w:rPr>
                    <w:t xml:space="preserve">45 </w:t>
                  </w:r>
                </w:p>
              </w:tc>
              <w:tc>
                <w:tcPr>
                  <w:tcW w:w="2159"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Cs/>
                      <w:color w:val="000000" w:themeColor="text1"/>
                      <w:kern w:val="0"/>
                      <w:sz w:val="18"/>
                      <w:szCs w:val="18"/>
                      <w14:textFill>
                        <w14:solidFill>
                          <w14:schemeClr w14:val="tx1"/>
                        </w14:solidFill>
                      </w14:textFill>
                    </w:rPr>
                    <w:t xml:space="preserve">25 </w:t>
                  </w:r>
                </w:p>
              </w:tc>
              <w:tc>
                <w:tcPr>
                  <w:tcW w:w="2119"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Cs/>
                      <w:color w:val="000000" w:themeColor="text1"/>
                      <w:kern w:val="0"/>
                      <w:sz w:val="18"/>
                      <w:szCs w:val="18"/>
                      <w14:textFill>
                        <w14:solidFill>
                          <w14:schemeClr w14:val="tx1"/>
                        </w14:solidFill>
                      </w14:textFill>
                    </w:rPr>
                    <w:t xml:space="preserve">55.6 % </w:t>
                  </w:r>
                </w:p>
              </w:tc>
            </w:tr>
          </w:tbl>
          <w:p>
            <w:pPr>
              <w:widowControl/>
              <w:snapToGrid w:val="0"/>
              <w:jc w:val="left"/>
              <w:rPr>
                <w:rFonts w:ascii="Times New Roman" w:hAnsi="Times New Roman" w:cs="Times New Roman"/>
                <w:b/>
                <w:color w:val="000000" w:themeColor="text1"/>
                <w:sz w:val="18"/>
                <w:szCs w:val="18"/>
                <w14:textFill>
                  <w14:solidFill>
                    <w14:schemeClr w14:val="tx1"/>
                  </w14:solidFill>
                </w14:textFill>
              </w:rPr>
            </w:pPr>
          </w:p>
          <w:p>
            <w:pPr>
              <w:widowControl/>
              <w:snapToGrid w:val="0"/>
              <w:jc w:val="left"/>
              <w:rPr>
                <w:rFonts w:ascii="Times New Roman" w:hAnsi="Times New Roman" w:cs="Times New Roman"/>
                <w:b/>
                <w:color w:val="000000" w:themeColor="text1"/>
                <w:sz w:val="18"/>
                <w:szCs w:val="18"/>
                <w14:textFill>
                  <w14:solidFill>
                    <w14:schemeClr w14:val="tx1"/>
                  </w14:solidFill>
                </w14:textFill>
              </w:rPr>
            </w:pPr>
            <w:r>
              <w:rPr>
                <w:rFonts w:ascii="Times New Roman" w:hAnsi="Times New Roman" w:cs="Times New Roman"/>
                <w:b/>
                <w:color w:val="000000" w:themeColor="text1"/>
                <w:sz w:val="18"/>
                <w:szCs w:val="18"/>
                <w14:textFill>
                  <w14:solidFill>
                    <w14:schemeClr w14:val="tx1"/>
                  </w14:solidFill>
                </w14:textFill>
              </w:rPr>
              <w:t xml:space="preserve">Table 2 Number rat pups died from the litter of individual females on the GM soya flour supplemented diet </w:t>
            </w:r>
          </w:p>
          <w:tbl>
            <w:tblPr>
              <w:tblStyle w:val="7"/>
              <w:tblW w:w="80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2252"/>
              <w:gridCol w:w="2017"/>
              <w:gridCol w:w="22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b/>
                      <w:color w:val="000000" w:themeColor="text1"/>
                      <w:kern w:val="0"/>
                      <w:sz w:val="18"/>
                      <w:szCs w:val="18"/>
                      <w14:textFill>
                        <w14:solidFill>
                          <w14:schemeClr w14:val="tx1"/>
                        </w14:solidFill>
                      </w14:textFill>
                    </w:rPr>
                  </w:pPr>
                  <w:r>
                    <w:rPr>
                      <w:rFonts w:ascii="Times New Roman" w:hAnsi="Times New Roman" w:cs="Times New Roman"/>
                      <w:b/>
                      <w:color w:val="000000" w:themeColor="text1"/>
                      <w:kern w:val="0"/>
                      <w:sz w:val="18"/>
                      <w:szCs w:val="18"/>
                      <w14:textFill>
                        <w14:solidFill>
                          <w14:schemeClr w14:val="tx1"/>
                        </w14:solidFill>
                      </w14:textFill>
                    </w:rPr>
                    <w:t xml:space="preserve">Females </w:t>
                  </w:r>
                </w:p>
              </w:tc>
              <w:tc>
                <w:tcPr>
                  <w:tcW w:w="225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b/>
                      <w:color w:val="000000" w:themeColor="text1"/>
                      <w:kern w:val="0"/>
                      <w:sz w:val="18"/>
                      <w:szCs w:val="18"/>
                      <w14:textFill>
                        <w14:solidFill>
                          <w14:schemeClr w14:val="tx1"/>
                        </w14:solidFill>
                      </w14:textFill>
                    </w:rPr>
                  </w:pPr>
                  <w:r>
                    <w:rPr>
                      <w:rFonts w:ascii="Times New Roman" w:hAnsi="Times New Roman" w:cs="Times New Roman"/>
                      <w:b/>
                      <w:color w:val="000000" w:themeColor="text1"/>
                      <w:kern w:val="0"/>
                      <w:sz w:val="18"/>
                      <w:szCs w:val="18"/>
                      <w14:textFill>
                        <w14:solidFill>
                          <w14:schemeClr w14:val="tx1"/>
                        </w14:solidFill>
                      </w14:textFill>
                    </w:rPr>
                    <w:t>Number of newborn rats</w:t>
                  </w:r>
                </w:p>
              </w:tc>
              <w:tc>
                <w:tcPr>
                  <w:tcW w:w="2017"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b/>
                      <w:color w:val="000000" w:themeColor="text1"/>
                      <w:kern w:val="0"/>
                      <w:sz w:val="18"/>
                      <w:szCs w:val="18"/>
                      <w14:textFill>
                        <w14:solidFill>
                          <w14:schemeClr w14:val="tx1"/>
                        </w14:solidFill>
                      </w14:textFill>
                    </w:rPr>
                  </w:pPr>
                  <w:r>
                    <w:rPr>
                      <w:rFonts w:ascii="Times New Roman" w:hAnsi="Times New Roman" w:cs="Times New Roman"/>
                      <w:b/>
                      <w:color w:val="000000" w:themeColor="text1"/>
                      <w:kern w:val="0"/>
                      <w:sz w:val="18"/>
                      <w:szCs w:val="18"/>
                      <w14:textFill>
                        <w14:solidFill>
                          <w14:schemeClr w14:val="tx1"/>
                        </w14:solidFill>
                      </w14:textFill>
                    </w:rPr>
                    <w:t>Number of pups died</w:t>
                  </w:r>
                </w:p>
              </w:tc>
              <w:tc>
                <w:tcPr>
                  <w:tcW w:w="2288"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b/>
                      <w:color w:val="000000" w:themeColor="text1"/>
                      <w:kern w:val="0"/>
                      <w:sz w:val="18"/>
                      <w:szCs w:val="18"/>
                      <w14:textFill>
                        <w14:solidFill>
                          <w14:schemeClr w14:val="tx1"/>
                        </w14:solidFill>
                      </w14:textFill>
                    </w:rPr>
                  </w:pPr>
                  <w:r>
                    <w:rPr>
                      <w:rFonts w:ascii="Times New Roman" w:hAnsi="Times New Roman" w:cs="Times New Roman"/>
                      <w:b/>
                      <w:color w:val="000000" w:themeColor="text1"/>
                      <w:kern w:val="0"/>
                      <w:sz w:val="18"/>
                      <w:szCs w:val="18"/>
                      <w14:textFill>
                        <w14:solidFill>
                          <w14:schemeClr w14:val="tx1"/>
                        </w14:solidFill>
                      </w14:textFill>
                    </w:rPr>
                    <w:t>Number of dead pups/born(%)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Female No. 1 </w:t>
                  </w:r>
                </w:p>
              </w:tc>
              <w:tc>
                <w:tcPr>
                  <w:tcW w:w="225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11 </w:t>
                  </w:r>
                </w:p>
              </w:tc>
              <w:tc>
                <w:tcPr>
                  <w:tcW w:w="2017"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7 </w:t>
                  </w:r>
                </w:p>
              </w:tc>
              <w:tc>
                <w:tcPr>
                  <w:tcW w:w="2288"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64 %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Female No. 2 </w:t>
                  </w:r>
                </w:p>
              </w:tc>
              <w:tc>
                <w:tcPr>
                  <w:tcW w:w="225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8 </w:t>
                  </w:r>
                </w:p>
              </w:tc>
              <w:tc>
                <w:tcPr>
                  <w:tcW w:w="2017"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4 </w:t>
                  </w:r>
                </w:p>
              </w:tc>
              <w:tc>
                <w:tcPr>
                  <w:tcW w:w="2288"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50 %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Female No. 3 </w:t>
                  </w:r>
                </w:p>
              </w:tc>
              <w:tc>
                <w:tcPr>
                  <w:tcW w:w="225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13 </w:t>
                  </w:r>
                </w:p>
              </w:tc>
              <w:tc>
                <w:tcPr>
                  <w:tcW w:w="2017"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6 </w:t>
                  </w:r>
                </w:p>
              </w:tc>
              <w:tc>
                <w:tcPr>
                  <w:tcW w:w="2288"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46 %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Female No. 4 </w:t>
                  </w:r>
                </w:p>
              </w:tc>
              <w:tc>
                <w:tcPr>
                  <w:tcW w:w="225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13 </w:t>
                  </w:r>
                </w:p>
              </w:tc>
              <w:tc>
                <w:tcPr>
                  <w:tcW w:w="2017"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8 </w:t>
                  </w:r>
                </w:p>
              </w:tc>
              <w:tc>
                <w:tcPr>
                  <w:tcW w:w="2288"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62 %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9" w:type="dxa"/>
                  <w:gridSpan w:val="4"/>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p>
                <w:p>
                  <w:pPr>
                    <w:rPr>
                      <w:rFonts w:ascii="Times New Roman" w:hAnsi="Times New Roman" w:cs="Times New Roman"/>
                      <w:b/>
                      <w:bCs/>
                      <w:color w:val="000000" w:themeColor="text1"/>
                      <w:kern w:val="0"/>
                      <w:sz w:val="18"/>
                      <w:szCs w:val="18"/>
                      <w14:textFill>
                        <w14:solidFill>
                          <w14:schemeClr w14:val="tx1"/>
                        </w14:solidFill>
                      </w14:textFill>
                    </w:rPr>
                  </w:pPr>
                  <w:r>
                    <w:rPr>
                      <w:rFonts w:ascii="Times New Roman" w:hAnsi="Times New Roman" w:cs="Times New Roman"/>
                      <w:b/>
                      <w:color w:val="000000" w:themeColor="text1"/>
                      <w:kern w:val="0"/>
                      <w:sz w:val="18"/>
                      <w:szCs w:val="18"/>
                      <w14:textFill>
                        <w14:solidFill>
                          <w14:schemeClr w14:val="tx1"/>
                        </w14:solidFill>
                      </w14:textFill>
                    </w:rPr>
                    <w:t>Table 3The number of dead pups (number and as %) from the treatment groups at different times after birth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Groups </w:t>
                  </w:r>
                </w:p>
              </w:tc>
              <w:tc>
                <w:tcPr>
                  <w:tcW w:w="225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1st week </w:t>
                  </w:r>
                </w:p>
              </w:tc>
              <w:tc>
                <w:tcPr>
                  <w:tcW w:w="2017"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2nd week </w:t>
                  </w:r>
                </w:p>
              </w:tc>
              <w:tc>
                <w:tcPr>
                  <w:tcW w:w="2288"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3rd week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Positive control </w:t>
                  </w:r>
                </w:p>
              </w:tc>
              <w:tc>
                <w:tcPr>
                  <w:tcW w:w="225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4.5 % (2) </w:t>
                  </w:r>
                </w:p>
              </w:tc>
              <w:tc>
                <w:tcPr>
                  <w:tcW w:w="2017"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2.3 % (1) </w:t>
                  </w:r>
                </w:p>
              </w:tc>
              <w:tc>
                <w:tcPr>
                  <w:tcW w:w="2288"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Trad. Soya </w:t>
                  </w:r>
                </w:p>
              </w:tc>
              <w:tc>
                <w:tcPr>
                  <w:tcW w:w="225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9 % (3) </w:t>
                  </w:r>
                </w:p>
              </w:tc>
              <w:tc>
                <w:tcPr>
                  <w:tcW w:w="2017"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 </w:t>
                  </w:r>
                </w:p>
              </w:tc>
              <w:tc>
                <w:tcPr>
                  <w:tcW w:w="2288"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GM soya </w:t>
                  </w:r>
                </w:p>
              </w:tc>
              <w:tc>
                <w:tcPr>
                  <w:tcW w:w="2252"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31,1 %(14) </w:t>
                  </w:r>
                </w:p>
              </w:tc>
              <w:tc>
                <w:tcPr>
                  <w:tcW w:w="2017"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13,4%(6) </w:t>
                  </w:r>
                </w:p>
              </w:tc>
              <w:tc>
                <w:tcPr>
                  <w:tcW w:w="2288"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11,1% (5) </w:t>
                  </w:r>
                </w:p>
              </w:tc>
            </w:tr>
          </w:tbl>
          <w:p>
            <w:pPr>
              <w:adjustRightInd w:val="0"/>
              <w:snapToGrid w:val="0"/>
              <w:spacing w:line="300" w:lineRule="atLeast"/>
              <w:rPr>
                <w:rFonts w:ascii="Times New Roman" w:hAnsi="Times New Roman" w:cs="Times New Roman"/>
                <w:color w:val="000000" w:themeColor="text1"/>
                <w:szCs w:val="21"/>
                <w14:textFill>
                  <w14:solidFill>
                    <w14:schemeClr w14:val="tx1"/>
                  </w14:solidFill>
                </w14:textFill>
              </w:rPr>
            </w:pPr>
          </w:p>
          <w:p>
            <w:pPr>
              <w:adjustRightInd w:val="0"/>
              <w:snapToGrid w:val="0"/>
              <w:spacing w:line="300" w:lineRule="atLeast"/>
              <w:ind w:firstLine="240" w:firstLineChars="100"/>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In two weeks after their birth the weight of pups from the GM soya supplemented group was less (23.95g ±1.5 g) than that of the pups of the positive control group (30.03g±1.1 g; p&lt;0.005), or from the traditional soya flour supplemented group (27.1 g± 0.9 g; p&lt; 0.1). Since the number of surviving pups was so different, the weigh distribution of the pups was compared in Table 4. From the data it is evident that 36% of the pups from the GM soya group weighed less than 20 g, in comparison with 6% in the positive control group, and with 6.7% found in the traditional soya supplemented diet group (Table 4). The study of pup’s organs mass showed that the organs of small pups from GM group were tiny in comparison with the same of other groups except the brain mass (Table 5). This fact indicated that the pups from the GM group were the same age as others, but changes occurred with the development of internal organs. Slight negative effect was found in the group which received the traditional soya, but this effect was not significant. No mortality of females and survived young pups eating the GM soya flour supplemented diet was observed.</w:t>
            </w:r>
          </w:p>
          <w:tbl>
            <w:tblPr>
              <w:tblStyle w:val="7"/>
              <w:tblW w:w="80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7"/>
              <w:gridCol w:w="459"/>
              <w:gridCol w:w="288"/>
              <w:gridCol w:w="836"/>
              <w:gridCol w:w="380"/>
              <w:gridCol w:w="470"/>
              <w:gridCol w:w="851"/>
              <w:gridCol w:w="918"/>
              <w:gridCol w:w="216"/>
              <w:gridCol w:w="850"/>
              <w:gridCol w:w="355"/>
              <w:gridCol w:w="779"/>
              <w:gridCol w:w="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9" w:type="dxa"/>
                  <w:gridSpan w:val="13"/>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b/>
                      <w:color w:val="000000" w:themeColor="text1"/>
                      <w:kern w:val="0"/>
                      <w:sz w:val="18"/>
                      <w:szCs w:val="18"/>
                      <w14:textFill>
                        <w14:solidFill>
                          <w14:schemeClr w14:val="tx1"/>
                        </w14:solidFill>
                      </w14:textFill>
                    </w:rPr>
                  </w:pPr>
                  <w:r>
                    <w:rPr>
                      <w:rFonts w:ascii="Times New Roman" w:hAnsi="Times New Roman" w:cs="Times New Roman"/>
                      <w:b/>
                      <w:color w:val="000000" w:themeColor="text1"/>
                      <w:kern w:val="0"/>
                      <w:sz w:val="18"/>
                      <w:szCs w:val="18"/>
                      <w14:textFill>
                        <w14:solidFill>
                          <w14:schemeClr w14:val="tx1"/>
                        </w14:solidFill>
                      </w14:textFill>
                    </w:rPr>
                    <w:t xml:space="preserve">Table 4Weigh distribution of rat pups by 2 weeks of age on different diets in comparison with GM-group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Group: </w:t>
                  </w:r>
                </w:p>
              </w:tc>
              <w:tc>
                <w:tcPr>
                  <w:tcW w:w="1504" w:type="dxa"/>
                  <w:gridSpan w:val="3"/>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
                      <w:bCs/>
                      <w:i/>
                      <w:iCs/>
                      <w:color w:val="000000" w:themeColor="text1"/>
                      <w:kern w:val="0"/>
                      <w:sz w:val="18"/>
                      <w:szCs w:val="18"/>
                      <w14:textFill>
                        <w14:solidFill>
                          <w14:schemeClr w14:val="tx1"/>
                        </w14:solidFill>
                      </w14:textFill>
                    </w:rPr>
                    <w:t xml:space="preserve">50-40 </w:t>
                  </w:r>
                  <w:r>
                    <w:rPr>
                      <w:rFonts w:ascii="Times New Roman" w:hAnsi="Times New Roman" w:cs="Times New Roman"/>
                      <w:color w:val="000000" w:themeColor="text1"/>
                      <w:kern w:val="0"/>
                      <w:sz w:val="18"/>
                      <w:szCs w:val="18"/>
                      <w14:textFill>
                        <w14:solidFill>
                          <w14:schemeClr w14:val="tx1"/>
                        </w14:solidFill>
                      </w14:textFill>
                    </w:rPr>
                    <w:t xml:space="preserve">g </w:t>
                  </w:r>
                </w:p>
              </w:tc>
              <w:tc>
                <w:tcPr>
                  <w:tcW w:w="2239" w:type="dxa"/>
                  <w:gridSpan w:val="3"/>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
                      <w:bCs/>
                      <w:i/>
                      <w:iCs/>
                      <w:color w:val="000000" w:themeColor="text1"/>
                      <w:kern w:val="0"/>
                      <w:sz w:val="18"/>
                      <w:szCs w:val="18"/>
                      <w14:textFill>
                        <w14:solidFill>
                          <w14:schemeClr w14:val="tx1"/>
                        </w14:solidFill>
                      </w14:textFill>
                    </w:rPr>
                    <w:t xml:space="preserve">40-30 </w:t>
                  </w:r>
                  <w:r>
                    <w:rPr>
                      <w:rFonts w:ascii="Times New Roman" w:hAnsi="Times New Roman" w:cs="Times New Roman"/>
                      <w:color w:val="000000" w:themeColor="text1"/>
                      <w:kern w:val="0"/>
                      <w:sz w:val="18"/>
                      <w:szCs w:val="18"/>
                      <w14:textFill>
                        <w14:solidFill>
                          <w14:schemeClr w14:val="tx1"/>
                        </w14:solidFill>
                      </w14:textFill>
                    </w:rPr>
                    <w:t xml:space="preserve">g </w:t>
                  </w:r>
                </w:p>
              </w:tc>
              <w:tc>
                <w:tcPr>
                  <w:tcW w:w="1421" w:type="dxa"/>
                  <w:gridSpan w:val="3"/>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
                      <w:bCs/>
                      <w:i/>
                      <w:iCs/>
                      <w:color w:val="000000" w:themeColor="text1"/>
                      <w:kern w:val="0"/>
                      <w:sz w:val="18"/>
                      <w:szCs w:val="18"/>
                      <w14:textFill>
                        <w14:solidFill>
                          <w14:schemeClr w14:val="tx1"/>
                        </w14:solidFill>
                      </w14:textFill>
                    </w:rPr>
                    <w:t xml:space="preserve">30-20 </w:t>
                  </w:r>
                  <w:r>
                    <w:rPr>
                      <w:rFonts w:ascii="Times New Roman" w:hAnsi="Times New Roman" w:cs="Times New Roman"/>
                      <w:color w:val="000000" w:themeColor="text1"/>
                      <w:kern w:val="0"/>
                      <w:sz w:val="18"/>
                      <w:szCs w:val="18"/>
                      <w14:textFill>
                        <w14:solidFill>
                          <w14:schemeClr w14:val="tx1"/>
                        </w14:solidFill>
                      </w14:textFill>
                    </w:rPr>
                    <w:t xml:space="preserve">g </w:t>
                  </w:r>
                </w:p>
              </w:tc>
              <w:tc>
                <w:tcPr>
                  <w:tcW w:w="1579"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b/>
                      <w:bCs/>
                      <w:i/>
                      <w:iCs/>
                      <w:color w:val="000000" w:themeColor="text1"/>
                      <w:kern w:val="0"/>
                      <w:sz w:val="18"/>
                      <w:szCs w:val="18"/>
                      <w14:textFill>
                        <w14:solidFill>
                          <w14:schemeClr w14:val="tx1"/>
                        </w14:solidFill>
                      </w14:textFill>
                    </w:rPr>
                    <w:t xml:space="preserve">20-10 </w:t>
                  </w:r>
                  <w:r>
                    <w:rPr>
                      <w:rFonts w:ascii="Times New Roman" w:hAnsi="Times New Roman" w:cs="Times New Roman"/>
                      <w:color w:val="000000" w:themeColor="text1"/>
                      <w:kern w:val="0"/>
                      <w:sz w:val="18"/>
                      <w:szCs w:val="18"/>
                      <w14:textFill>
                        <w14:solidFill>
                          <w14:schemeClr w14:val="tx1"/>
                        </w14:solidFill>
                      </w14:textFill>
                    </w:rPr>
                    <w:t xml:space="preserve">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Positive control </w:t>
                  </w:r>
                </w:p>
              </w:tc>
              <w:tc>
                <w:tcPr>
                  <w:tcW w:w="1504" w:type="dxa"/>
                  <w:gridSpan w:val="3"/>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12.5 % </w:t>
                  </w:r>
                </w:p>
              </w:tc>
              <w:tc>
                <w:tcPr>
                  <w:tcW w:w="2239" w:type="dxa"/>
                  <w:gridSpan w:val="3"/>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37.5 % </w:t>
                  </w:r>
                </w:p>
              </w:tc>
              <w:tc>
                <w:tcPr>
                  <w:tcW w:w="1421" w:type="dxa"/>
                  <w:gridSpan w:val="3"/>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44 % </w:t>
                  </w:r>
                </w:p>
              </w:tc>
              <w:tc>
                <w:tcPr>
                  <w:tcW w:w="1579"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6 % * (p&lt;0.Ol)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Trad. soya </w:t>
                  </w:r>
                </w:p>
              </w:tc>
              <w:tc>
                <w:tcPr>
                  <w:tcW w:w="1504" w:type="dxa"/>
                  <w:gridSpan w:val="3"/>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0 % </w:t>
                  </w:r>
                </w:p>
              </w:tc>
              <w:tc>
                <w:tcPr>
                  <w:tcW w:w="2239" w:type="dxa"/>
                  <w:gridSpan w:val="3"/>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20 % </w:t>
                  </w:r>
                </w:p>
              </w:tc>
              <w:tc>
                <w:tcPr>
                  <w:tcW w:w="1421" w:type="dxa"/>
                  <w:gridSpan w:val="3"/>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73.3 % </w:t>
                  </w:r>
                </w:p>
              </w:tc>
              <w:tc>
                <w:tcPr>
                  <w:tcW w:w="1579"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6.7 % * (p&lt;0.05)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GM soya </w:t>
                  </w:r>
                </w:p>
              </w:tc>
              <w:tc>
                <w:tcPr>
                  <w:tcW w:w="1504" w:type="dxa"/>
                  <w:gridSpan w:val="3"/>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0 % </w:t>
                  </w:r>
                </w:p>
              </w:tc>
              <w:tc>
                <w:tcPr>
                  <w:tcW w:w="2239" w:type="dxa"/>
                  <w:gridSpan w:val="3"/>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23 % </w:t>
                  </w:r>
                </w:p>
              </w:tc>
              <w:tc>
                <w:tcPr>
                  <w:tcW w:w="1421" w:type="dxa"/>
                  <w:gridSpan w:val="3"/>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41 % </w:t>
                  </w:r>
                </w:p>
              </w:tc>
              <w:tc>
                <w:tcPr>
                  <w:tcW w:w="1579"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36 %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9" w:type="dxa"/>
                  <w:gridSpan w:val="13"/>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9" w:type="dxa"/>
                  <w:gridSpan w:val="13"/>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b/>
                      <w:color w:val="000000" w:themeColor="text1"/>
                      <w:kern w:val="0"/>
                      <w:sz w:val="18"/>
                      <w:szCs w:val="18"/>
                      <w14:textFill>
                        <w14:solidFill>
                          <w14:schemeClr w14:val="tx1"/>
                        </w14:solidFill>
                      </w14:textFill>
                    </w:rPr>
                  </w:pPr>
                  <w:r>
                    <w:rPr>
                      <w:rFonts w:ascii="Times New Roman" w:hAnsi="Times New Roman" w:cs="Times New Roman"/>
                      <w:b/>
                      <w:color w:val="000000" w:themeColor="text1"/>
                      <w:kern w:val="0"/>
                      <w:sz w:val="18"/>
                      <w:szCs w:val="18"/>
                      <w14:textFill>
                        <w14:solidFill>
                          <w14:schemeClr w14:val="tx1"/>
                        </w14:solidFill>
                      </w14:textFill>
                    </w:rPr>
                    <w:t xml:space="preserve">Table 5 Examples of absolute values of organ mass in pups in three weeks after their birth.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7"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NN </w:t>
                  </w:r>
                </w:p>
              </w:tc>
              <w:tc>
                <w:tcPr>
                  <w:tcW w:w="747"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Body </w:t>
                  </w:r>
                </w:p>
              </w:tc>
              <w:tc>
                <w:tcPr>
                  <w:tcW w:w="836"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Liver </w:t>
                  </w:r>
                </w:p>
              </w:tc>
              <w:tc>
                <w:tcPr>
                  <w:tcW w:w="850"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Lungs </w:t>
                  </w:r>
                </w:p>
              </w:tc>
              <w:tc>
                <w:tcPr>
                  <w:tcW w:w="851"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Heart </w:t>
                  </w:r>
                </w:p>
              </w:tc>
              <w:tc>
                <w:tcPr>
                  <w:tcW w:w="1134"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Kidneys </w:t>
                  </w:r>
                </w:p>
              </w:tc>
              <w:tc>
                <w:tcPr>
                  <w:tcW w:w="850"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Spleen </w:t>
                  </w:r>
                </w:p>
              </w:tc>
              <w:tc>
                <w:tcPr>
                  <w:tcW w:w="1134"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Testes </w:t>
                  </w:r>
                </w:p>
              </w:tc>
              <w:tc>
                <w:tcPr>
                  <w:tcW w:w="800"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Brain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7"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N26; </w:t>
                  </w:r>
                  <w:r>
                    <w:rPr>
                      <w:rFonts w:ascii="Times New Roman" w:hAnsi="Times New Roman" w:cs="Times New Roman"/>
                      <w:color w:val="000000" w:themeColor="text1"/>
                      <w:kern w:val="0"/>
                      <w:sz w:val="18"/>
                      <w:szCs w:val="18"/>
                      <w14:textFill>
                        <w14:solidFill>
                          <w14:schemeClr w14:val="tx1"/>
                        </w14:solidFill>
                      </w14:textFill>
                    </w:rPr>
                    <w:br w:type="textWrapping"/>
                  </w:r>
                  <w:r>
                    <w:rPr>
                      <w:rFonts w:ascii="Times New Roman" w:hAnsi="Times New Roman" w:cs="Times New Roman"/>
                      <w:color w:val="000000" w:themeColor="text1"/>
                      <w:kern w:val="0"/>
                      <w:sz w:val="18"/>
                      <w:szCs w:val="18"/>
                      <w14:textFill>
                        <w14:solidFill>
                          <w14:schemeClr w14:val="tx1"/>
                        </w14:solidFill>
                      </w14:textFill>
                    </w:rPr>
                    <w:t xml:space="preserve">control </w:t>
                  </w:r>
                </w:p>
              </w:tc>
              <w:tc>
                <w:tcPr>
                  <w:tcW w:w="747"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69 </w:t>
                  </w:r>
                </w:p>
              </w:tc>
              <w:tc>
                <w:tcPr>
                  <w:tcW w:w="836"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3.80 </w:t>
                  </w:r>
                </w:p>
              </w:tc>
              <w:tc>
                <w:tcPr>
                  <w:tcW w:w="850"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1.20 </w:t>
                  </w:r>
                </w:p>
              </w:tc>
              <w:tc>
                <w:tcPr>
                  <w:tcW w:w="851"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0.37 </w:t>
                  </w:r>
                </w:p>
              </w:tc>
              <w:tc>
                <w:tcPr>
                  <w:tcW w:w="1134"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0.44/0.44 </w:t>
                  </w:r>
                </w:p>
              </w:tc>
              <w:tc>
                <w:tcPr>
                  <w:tcW w:w="850"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0.52 </w:t>
                  </w:r>
                </w:p>
              </w:tc>
              <w:tc>
                <w:tcPr>
                  <w:tcW w:w="1134"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0.34/0.34 </w:t>
                  </w:r>
                </w:p>
              </w:tc>
              <w:tc>
                <w:tcPr>
                  <w:tcW w:w="800"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1.67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7"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N27; </w:t>
                  </w:r>
                  <w:r>
                    <w:rPr>
                      <w:rFonts w:ascii="Times New Roman" w:hAnsi="Times New Roman" w:cs="Times New Roman"/>
                      <w:color w:val="000000" w:themeColor="text1"/>
                      <w:kern w:val="0"/>
                      <w:sz w:val="18"/>
                      <w:szCs w:val="18"/>
                      <w14:textFill>
                        <w14:solidFill>
                          <w14:schemeClr w14:val="tx1"/>
                        </w14:solidFill>
                      </w14:textFill>
                    </w:rPr>
                    <w:br w:type="textWrapping"/>
                  </w:r>
                  <w:r>
                    <w:rPr>
                      <w:rFonts w:ascii="Times New Roman" w:hAnsi="Times New Roman" w:cs="Times New Roman"/>
                      <w:color w:val="000000" w:themeColor="text1"/>
                      <w:kern w:val="0"/>
                      <w:sz w:val="18"/>
                      <w:szCs w:val="18"/>
                      <w14:textFill>
                        <w14:solidFill>
                          <w14:schemeClr w14:val="tx1"/>
                        </w14:solidFill>
                      </w14:textFill>
                    </w:rPr>
                    <w:t xml:space="preserve">control </w:t>
                  </w:r>
                </w:p>
              </w:tc>
              <w:tc>
                <w:tcPr>
                  <w:tcW w:w="747"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72 </w:t>
                  </w:r>
                </w:p>
              </w:tc>
              <w:tc>
                <w:tcPr>
                  <w:tcW w:w="836"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4.63 </w:t>
                  </w:r>
                </w:p>
              </w:tc>
              <w:tc>
                <w:tcPr>
                  <w:tcW w:w="850"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1.55 </w:t>
                  </w:r>
                </w:p>
              </w:tc>
              <w:tc>
                <w:tcPr>
                  <w:tcW w:w="851"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0.38 </w:t>
                  </w:r>
                </w:p>
              </w:tc>
              <w:tc>
                <w:tcPr>
                  <w:tcW w:w="1134"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0.52/0.42 </w:t>
                  </w:r>
                </w:p>
              </w:tc>
              <w:tc>
                <w:tcPr>
                  <w:tcW w:w="850"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0.81 </w:t>
                  </w:r>
                </w:p>
              </w:tc>
              <w:tc>
                <w:tcPr>
                  <w:tcW w:w="1134"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0.3/0.3 </w:t>
                  </w:r>
                </w:p>
              </w:tc>
              <w:tc>
                <w:tcPr>
                  <w:tcW w:w="800"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1.6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7"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N28; </w:t>
                  </w:r>
                  <w:r>
                    <w:rPr>
                      <w:rFonts w:ascii="Times New Roman" w:hAnsi="Times New Roman" w:cs="Times New Roman"/>
                      <w:color w:val="000000" w:themeColor="text1"/>
                      <w:kern w:val="0"/>
                      <w:sz w:val="18"/>
                      <w:szCs w:val="18"/>
                      <w14:textFill>
                        <w14:solidFill>
                          <w14:schemeClr w14:val="tx1"/>
                        </w14:solidFill>
                      </w14:textFill>
                    </w:rPr>
                    <w:br w:type="textWrapping"/>
                  </w:r>
                  <w:r>
                    <w:rPr>
                      <w:rFonts w:ascii="Times New Roman" w:hAnsi="Times New Roman" w:cs="Times New Roman"/>
                      <w:color w:val="000000" w:themeColor="text1"/>
                      <w:kern w:val="0"/>
                      <w:sz w:val="18"/>
                      <w:szCs w:val="18"/>
                      <w14:textFill>
                        <w14:solidFill>
                          <w14:schemeClr w14:val="tx1"/>
                        </w14:solidFill>
                      </w14:textFill>
                    </w:rPr>
                    <w:t xml:space="preserve">GM soya </w:t>
                  </w:r>
                </w:p>
              </w:tc>
              <w:tc>
                <w:tcPr>
                  <w:tcW w:w="747"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35 </w:t>
                  </w:r>
                </w:p>
              </w:tc>
              <w:tc>
                <w:tcPr>
                  <w:tcW w:w="836"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1.83 </w:t>
                  </w:r>
                </w:p>
              </w:tc>
              <w:tc>
                <w:tcPr>
                  <w:tcW w:w="850"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0.6 </w:t>
                  </w:r>
                </w:p>
              </w:tc>
              <w:tc>
                <w:tcPr>
                  <w:tcW w:w="851"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0.19 </w:t>
                  </w:r>
                </w:p>
              </w:tc>
              <w:tc>
                <w:tcPr>
                  <w:tcW w:w="1134"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0.28/0.28 </w:t>
                  </w:r>
                </w:p>
              </w:tc>
              <w:tc>
                <w:tcPr>
                  <w:tcW w:w="850"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0.21 </w:t>
                  </w:r>
                </w:p>
              </w:tc>
              <w:tc>
                <w:tcPr>
                  <w:tcW w:w="1134"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0.13/0.14 </w:t>
                  </w:r>
                </w:p>
              </w:tc>
              <w:tc>
                <w:tcPr>
                  <w:tcW w:w="800"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1.60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7"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N29; </w:t>
                  </w:r>
                  <w:r>
                    <w:rPr>
                      <w:rFonts w:ascii="Times New Roman" w:hAnsi="Times New Roman" w:cs="Times New Roman"/>
                      <w:color w:val="000000" w:themeColor="text1"/>
                      <w:kern w:val="0"/>
                      <w:sz w:val="18"/>
                      <w:szCs w:val="18"/>
                      <w14:textFill>
                        <w14:solidFill>
                          <w14:schemeClr w14:val="tx1"/>
                        </w14:solidFill>
                      </w14:textFill>
                    </w:rPr>
                    <w:br w:type="textWrapping"/>
                  </w:r>
                  <w:r>
                    <w:rPr>
                      <w:rFonts w:ascii="Times New Roman" w:hAnsi="Times New Roman" w:cs="Times New Roman"/>
                      <w:color w:val="000000" w:themeColor="text1"/>
                      <w:kern w:val="0"/>
                      <w:sz w:val="18"/>
                      <w:szCs w:val="18"/>
                      <w14:textFill>
                        <w14:solidFill>
                          <w14:schemeClr w14:val="tx1"/>
                        </w14:solidFill>
                      </w14:textFill>
                    </w:rPr>
                    <w:t xml:space="preserve">GM soya </w:t>
                  </w:r>
                </w:p>
              </w:tc>
              <w:tc>
                <w:tcPr>
                  <w:tcW w:w="747"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30 </w:t>
                  </w:r>
                </w:p>
              </w:tc>
              <w:tc>
                <w:tcPr>
                  <w:tcW w:w="836"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1.68 </w:t>
                  </w:r>
                </w:p>
              </w:tc>
              <w:tc>
                <w:tcPr>
                  <w:tcW w:w="850"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0.5 </w:t>
                  </w:r>
                </w:p>
              </w:tc>
              <w:tc>
                <w:tcPr>
                  <w:tcW w:w="851"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0.20 </w:t>
                  </w:r>
                </w:p>
              </w:tc>
              <w:tc>
                <w:tcPr>
                  <w:tcW w:w="1134"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0.19/0.20 </w:t>
                  </w:r>
                </w:p>
              </w:tc>
              <w:tc>
                <w:tcPr>
                  <w:tcW w:w="850"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0.19 </w:t>
                  </w:r>
                </w:p>
              </w:tc>
              <w:tc>
                <w:tcPr>
                  <w:tcW w:w="1134"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0.14/0.18 </w:t>
                  </w:r>
                </w:p>
              </w:tc>
              <w:tc>
                <w:tcPr>
                  <w:tcW w:w="800"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1.54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7"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N30; </w:t>
                  </w:r>
                  <w:r>
                    <w:rPr>
                      <w:rFonts w:ascii="Times New Roman" w:hAnsi="Times New Roman" w:cs="Times New Roman"/>
                      <w:color w:val="000000" w:themeColor="text1"/>
                      <w:kern w:val="0"/>
                      <w:sz w:val="18"/>
                      <w:szCs w:val="18"/>
                      <w14:textFill>
                        <w14:solidFill>
                          <w14:schemeClr w14:val="tx1"/>
                        </w14:solidFill>
                      </w14:textFill>
                    </w:rPr>
                    <w:br w:type="textWrapping"/>
                  </w:r>
                  <w:r>
                    <w:rPr>
                      <w:rFonts w:ascii="Times New Roman" w:hAnsi="Times New Roman" w:cs="Times New Roman"/>
                      <w:color w:val="000000" w:themeColor="text1"/>
                      <w:kern w:val="0"/>
                      <w:sz w:val="18"/>
                      <w:szCs w:val="18"/>
                      <w14:textFill>
                        <w14:solidFill>
                          <w14:schemeClr w14:val="tx1"/>
                        </w14:solidFill>
                      </w14:textFill>
                    </w:rPr>
                    <w:t xml:space="preserve">trad. soya </w:t>
                  </w:r>
                </w:p>
              </w:tc>
              <w:tc>
                <w:tcPr>
                  <w:tcW w:w="747"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62 </w:t>
                  </w:r>
                </w:p>
              </w:tc>
              <w:tc>
                <w:tcPr>
                  <w:tcW w:w="836"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4.28 </w:t>
                  </w:r>
                </w:p>
              </w:tc>
              <w:tc>
                <w:tcPr>
                  <w:tcW w:w="850"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0.95 </w:t>
                  </w:r>
                </w:p>
              </w:tc>
              <w:tc>
                <w:tcPr>
                  <w:tcW w:w="851"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0.36 </w:t>
                  </w:r>
                </w:p>
              </w:tc>
              <w:tc>
                <w:tcPr>
                  <w:tcW w:w="1134"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0.38/0.38 </w:t>
                  </w:r>
                </w:p>
              </w:tc>
              <w:tc>
                <w:tcPr>
                  <w:tcW w:w="850"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0.24 </w:t>
                  </w:r>
                </w:p>
              </w:tc>
              <w:tc>
                <w:tcPr>
                  <w:tcW w:w="1134" w:type="dxa"/>
                  <w:gridSpan w:val="2"/>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0.22/0.26 </w:t>
                  </w:r>
                </w:p>
              </w:tc>
              <w:tc>
                <w:tcPr>
                  <w:tcW w:w="800" w:type="dxa"/>
                  <w:tcBorders>
                    <w:top w:val="outset" w:color="auto" w:sz="6" w:space="0"/>
                    <w:left w:val="outset" w:color="auto" w:sz="6" w:space="0"/>
                    <w:bottom w:val="outset" w:color="auto" w:sz="6" w:space="0"/>
                    <w:right w:val="outset" w:color="auto" w:sz="6" w:space="0"/>
                  </w:tcBorders>
                  <w:vAlign w:val="center"/>
                </w:tcPr>
                <w:p>
                  <w:pPr>
                    <w:widowControl/>
                    <w:jc w:val="left"/>
                    <w:rPr>
                      <w:rFonts w:ascii="Times New Roman" w:hAnsi="Times New Roman" w:cs="Times New Roman"/>
                      <w:color w:val="000000" w:themeColor="text1"/>
                      <w:kern w:val="0"/>
                      <w:sz w:val="18"/>
                      <w:szCs w:val="18"/>
                      <w14:textFill>
                        <w14:solidFill>
                          <w14:schemeClr w14:val="tx1"/>
                        </w14:solidFill>
                      </w14:textFill>
                    </w:rPr>
                  </w:pPr>
                  <w:r>
                    <w:rPr>
                      <w:rFonts w:ascii="Times New Roman" w:hAnsi="Times New Roman" w:cs="Times New Roman"/>
                      <w:color w:val="000000" w:themeColor="text1"/>
                      <w:kern w:val="0"/>
                      <w:sz w:val="18"/>
                      <w:szCs w:val="18"/>
                      <w14:textFill>
                        <w14:solidFill>
                          <w14:schemeClr w14:val="tx1"/>
                        </w14:solidFill>
                      </w14:textFill>
                    </w:rPr>
                    <w:t xml:space="preserve">1.76 </w:t>
                  </w:r>
                </w:p>
              </w:tc>
            </w:tr>
          </w:tbl>
          <w:p>
            <w:pPr>
              <w:rPr>
                <w:rFonts w:ascii="Times New Roman" w:hAnsi="Times New Roman" w:cs="Times New Roman"/>
                <w:color w:val="000000" w:themeColor="text1"/>
                <w14:textFill>
                  <w14:solidFill>
                    <w14:schemeClr w14:val="tx1"/>
                  </w14:solidFill>
                </w14:textFill>
              </w:rPr>
            </w:pPr>
          </w:p>
          <w:p>
            <w:pPr>
              <w:adjustRightInd w:val="0"/>
              <w:snapToGrid w:val="0"/>
              <w:spacing w:line="300" w:lineRule="atLeast"/>
              <w:ind w:firstLine="480" w:firstLineChars="200"/>
              <w:rPr>
                <w:rFonts w:ascii="Times New Roman" w:hAnsi="Times New Roman" w:cs="Times New Roman"/>
                <w:color w:val="000000" w:themeColor="text1"/>
                <w:szCs w:val="21"/>
                <w14:textFill>
                  <w14:solidFill>
                    <w14:schemeClr w14:val="tx1"/>
                  </w14:solidFill>
                </w14:textFill>
              </w:rPr>
            </w:pPr>
          </w:p>
          <w:p>
            <w:pPr>
              <w:adjustRightInd w:val="0"/>
              <w:snapToGrid w:val="0"/>
              <w:spacing w:line="300" w:lineRule="atLeast"/>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Cs w:val="21"/>
                <w14:textFill>
                  <w14:solidFill>
                    <w14:schemeClr w14:val="tx1"/>
                  </w14:solidFill>
                </w14:textFill>
              </w:rPr>
              <w:t>DISCUSSION</w:t>
            </w:r>
            <w:r>
              <w:rPr>
                <w:rFonts w:ascii="Times New Roman" w:hAnsi="Times New Roman" w:cs="Times New Roman"/>
                <w:color w:val="000000" w:themeColor="text1"/>
                <w:szCs w:val="21"/>
                <w14:textFill>
                  <w14:solidFill>
                    <w14:schemeClr w14:val="tx1"/>
                  </w14:solidFill>
                </w14:textFill>
              </w:rPr>
              <w:t xml:space="preserve"> </w:t>
            </w:r>
          </w:p>
          <w:p>
            <w:pPr>
              <w:adjustRightInd w:val="0"/>
              <w:snapToGrid w:val="0"/>
              <w:spacing w:line="300" w:lineRule="atLeast"/>
              <w:ind w:firstLine="360" w:firstLineChars="150"/>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The reproductive behaviour of female rats fed on standard laboratory feed supplemented with soya flour prepared from either genetically modified soya or traditional soya was studied to see the effect of the diet on pregnancy, lactation and the growth of the rat pups. Upon delivery, very unexpectedly a very high rate of pup mortality (55.6%) was observed in the group of females whose diet was supplemented with the GM soya flour in comparison with the pups of both the positive control (6.8 %) and the traditional soya flour supplemented (9%) groups. Also, in this group the pups continued to die over the period of lactation, which occurred only in the GM soya fed group. At the same time, the weights of the surviving rat pups were also lower. </w:t>
            </w:r>
            <w:r>
              <w:rPr>
                <w:rFonts w:ascii="Times New Roman" w:hAnsi="Times New Roman" w:eastAsia="楷体_GB2312" w:cs="Times New Roman"/>
                <w:color w:val="000000" w:themeColor="text1"/>
                <w:szCs w:val="21"/>
                <w14:textFill>
                  <w14:solidFill>
                    <w14:schemeClr w14:val="tx1"/>
                  </w14:solidFill>
                </w14:textFill>
              </w:rPr>
              <w:t xml:space="preserve">It is the more surprising, since the pups were smaller, about half, therefore more milk should have been available for the individual pups. </w:t>
            </w:r>
            <w:r>
              <w:rPr>
                <w:rFonts w:ascii="Times New Roman" w:hAnsi="Times New Roman" w:cs="Times New Roman"/>
                <w:color w:val="000000" w:themeColor="text1"/>
                <w:szCs w:val="21"/>
                <w14:textFill>
                  <w14:solidFill>
                    <w14:schemeClr w14:val="tx1"/>
                  </w14:solidFill>
                </w14:textFill>
              </w:rPr>
              <w:t xml:space="preserve">They should have a better chance to grow optimally, unless the amount, and/or the quality of the milk were not affected by consuming the GM soya flour.  </w:t>
            </w:r>
          </w:p>
          <w:p>
            <w:pPr>
              <w:ind w:left="103" w:firstLine="240" w:firstLineChars="100"/>
              <w:rPr>
                <w:rFonts w:ascii="Times New Roman" w:hAnsi="Times New Roman" w:cs="Times New Roman"/>
                <w:b/>
                <w:bCs/>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Our data allow us to speculate and presume that the negative effect of GM soya on the newborn pups could be explained by two possible factors. Firstly, it can be the result of transformation, and insertion of the foreign genes, which could penetrate into the sexual/stem cells, or/and into cells of the fetus, as it was observed by Schubbert et al. (1998). Secondly, the negative effect could be caused by the accumulation of Roundup residues in GM soya. However, no mortality was observed with female rats, nor with the young pups survived, although they also began to eat the GM soya. It is supposed that the effect could be caused by the first factor. (2005)</w:t>
            </w:r>
          </w:p>
          <w:p>
            <w:pPr>
              <w:rPr>
                <w:b/>
                <w:bCs/>
                <w:color w:val="000000" w:themeColor="text1"/>
                <w:szCs w:val="21"/>
                <w:highlight w:val="yellow"/>
                <w14:textFill>
                  <w14:solidFill>
                    <w14:schemeClr w14:val="tx1"/>
                  </w14:solidFill>
                </w14:textFill>
              </w:rPr>
            </w:pPr>
          </w:p>
          <w:p>
            <w:pP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 xml:space="preserve">References </w:t>
            </w:r>
          </w:p>
          <w:p>
            <w:pPr>
              <w:adjustRightInd w:val="0"/>
              <w:spacing w:line="280" w:lineRule="atLeast"/>
              <w:rPr>
                <w:bCs/>
                <w:color w:val="000000" w:themeColor="text1"/>
                <w:szCs w:val="21"/>
                <w14:textFill>
                  <w14:solidFill>
                    <w14:schemeClr w14:val="tx1"/>
                  </w14:solidFill>
                </w14:textFill>
              </w:rPr>
            </w:pPr>
            <w:r>
              <w:rPr>
                <w:rFonts w:ascii="Times New Roman" w:hAnsi="Times New Roman" w:cs="Times New Roman"/>
                <w:bCs/>
                <w:color w:val="000000" w:themeColor="text1"/>
                <w:szCs w:val="21"/>
                <w14:textFill>
                  <w14:solidFill>
                    <w14:schemeClr w14:val="tx1"/>
                  </w14:solidFill>
                </w14:textFill>
              </w:rPr>
              <w:t xml:space="preserve">Brake D.G. and Evenson D.P.(2004): </w:t>
            </w:r>
            <w:r>
              <w:rPr>
                <w:rFonts w:ascii="Times New Roman" w:hAnsi="Times New Roman" w:cs="Times New Roman"/>
                <w:bCs/>
                <w:color w:val="000000" w:themeColor="text1"/>
                <w:sz w:val="18"/>
                <w:szCs w:val="18"/>
                <w14:textFill>
                  <w14:solidFill>
                    <w14:schemeClr w14:val="tx1"/>
                  </w14:solidFill>
                </w14:textFill>
              </w:rPr>
              <w:t>A</w:t>
            </w:r>
            <w:r>
              <w:rPr>
                <w:b/>
                <w:bCs/>
                <w:color w:val="000000" w:themeColor="text1"/>
                <w:sz w:val="18"/>
                <w:szCs w:val="18"/>
                <w14:textFill>
                  <w14:solidFill>
                    <w14:schemeClr w14:val="tx1"/>
                  </w14:solidFill>
                </w14:textFill>
              </w:rPr>
              <w:t xml:space="preserve"> </w:t>
            </w:r>
            <w:r>
              <w:rPr>
                <w:color w:val="000000" w:themeColor="text1"/>
                <w:sz w:val="18"/>
                <w:szCs w:val="18"/>
                <w14:textFill>
                  <w14:solidFill>
                    <w14:schemeClr w14:val="tx1"/>
                  </w14:solidFill>
                </w14:textFill>
              </w:rPr>
              <w:t xml:space="preserve">generational study of glyphosate-tolerant soybeans on mouse fetal, </w:t>
            </w:r>
          </w:p>
          <w:p>
            <w:pPr>
              <w:adjustRightInd w:val="0"/>
              <w:spacing w:line="280" w:lineRule="atLeast"/>
              <w:ind w:firstLine="630" w:firstLineChars="35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postnatal, pubertal and adult testicular development. Food Chemistry and Toxicology 42: 29-36. </w:t>
            </w:r>
            <w:r>
              <w:rPr>
                <w:color w:val="000000" w:themeColor="text1"/>
                <w:sz w:val="18"/>
                <w:szCs w:val="18"/>
                <w14:textFill>
                  <w14:solidFill>
                    <w14:schemeClr w14:val="tx1"/>
                  </w14:solidFill>
                </w14:textFill>
              </w:rPr>
              <w:br w:type="textWrapping"/>
            </w:r>
            <w:r>
              <w:rPr>
                <w:color w:val="000000" w:themeColor="text1"/>
                <w:sz w:val="18"/>
                <w:szCs w:val="18"/>
                <w14:textFill>
                  <w14:solidFill>
                    <w14:schemeClr w14:val="tx1"/>
                  </w14:solidFill>
                </w14:textFill>
              </w:rPr>
              <w:t xml:space="preserve">Ewen SW, Pusztai A (1999): Effect of diets containing genetically modified potatoes </w:t>
            </w:r>
            <w:r>
              <w:rPr>
                <w:rFonts w:hint="eastAsia"/>
                <w:color w:val="000000" w:themeColor="text1"/>
                <w:sz w:val="18"/>
                <w:szCs w:val="18"/>
                <w14:textFill>
                  <w14:solidFill>
                    <w14:schemeClr w14:val="tx1"/>
                  </w14:solidFill>
                </w14:textFill>
              </w:rPr>
              <w:t xml:space="preserve"> </w:t>
            </w:r>
            <w:r>
              <w:rPr>
                <w:color w:val="000000" w:themeColor="text1"/>
                <w:sz w:val="18"/>
                <w:szCs w:val="18"/>
                <w14:textFill>
                  <w14:solidFill>
                    <w14:schemeClr w14:val="tx1"/>
                  </w14:solidFill>
                </w14:textFill>
              </w:rPr>
              <w:t xml:space="preserve">expressing Galanthus </w:t>
            </w:r>
            <w:r>
              <w:rPr>
                <w:rFonts w:hint="eastAsia"/>
                <w:color w:val="000000" w:themeColor="text1"/>
                <w:sz w:val="18"/>
                <w:szCs w:val="18"/>
                <w14:textFill>
                  <w14:solidFill>
                    <w14:schemeClr w14:val="tx1"/>
                  </w14:solidFill>
                </w14:textFill>
              </w:rPr>
              <w:t xml:space="preserve">   </w:t>
            </w:r>
          </w:p>
          <w:p>
            <w:pPr>
              <w:adjustRightInd w:val="0"/>
              <w:spacing w:line="280" w:lineRule="atLeast"/>
              <w:ind w:firstLine="540" w:firstLineChars="30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nivalis lectin on rat small intestine. Lancet 354 (9187). </w:t>
            </w:r>
            <w:r>
              <w:rPr>
                <w:color w:val="000000" w:themeColor="text1"/>
                <w:sz w:val="18"/>
                <w:szCs w:val="18"/>
                <w14:textFill>
                  <w14:solidFill>
                    <w14:schemeClr w14:val="tx1"/>
                  </w14:solidFill>
                </w14:textFill>
              </w:rPr>
              <w:br w:type="textWrapping"/>
            </w:r>
            <w:r>
              <w:rPr>
                <w:color w:val="000000" w:themeColor="text1"/>
                <w:sz w:val="18"/>
                <w:szCs w:val="18"/>
                <w14:textFill>
                  <w14:solidFill>
                    <w14:schemeClr w14:val="tx1"/>
                  </w14:solidFill>
                </w14:textFill>
              </w:rPr>
              <w:t xml:space="preserve">Ho MW and Tappeser B (1997): Potential contributions of horizontal gene transfer to </w:t>
            </w:r>
            <w:r>
              <w:rPr>
                <w:rFonts w:hint="eastAsia"/>
                <w:color w:val="000000" w:themeColor="text1"/>
                <w:sz w:val="18"/>
                <w:szCs w:val="18"/>
                <w14:textFill>
                  <w14:solidFill>
                    <w14:schemeClr w14:val="tx1"/>
                  </w14:solidFill>
                </w14:textFill>
              </w:rPr>
              <w:t xml:space="preserve"> </w:t>
            </w:r>
            <w:r>
              <w:rPr>
                <w:color w:val="000000" w:themeColor="text1"/>
                <w:sz w:val="18"/>
                <w:szCs w:val="18"/>
                <w14:textFill>
                  <w14:solidFill>
                    <w14:schemeClr w14:val="tx1"/>
                  </w14:solidFill>
                </w14:textFill>
              </w:rPr>
              <w:t xml:space="preserve">the transboundary </w:t>
            </w:r>
            <w:r>
              <w:rPr>
                <w:rFonts w:hint="eastAsia"/>
                <w:color w:val="000000" w:themeColor="text1"/>
                <w:sz w:val="18"/>
                <w:szCs w:val="18"/>
                <w14:textFill>
                  <w14:solidFill>
                    <w14:schemeClr w14:val="tx1"/>
                  </w14:solidFill>
                </w14:textFill>
              </w:rPr>
              <w:t xml:space="preserve">   </w:t>
            </w:r>
          </w:p>
          <w:p>
            <w:pPr>
              <w:adjustRightInd w:val="0"/>
              <w:spacing w:line="280" w:lineRule="atLeast"/>
              <w:ind w:left="480" w:leftChars="20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movement of living modified organisms resulting from modern biotechnology. In Transboundary Movement of Living Modified Organisms Resulting from Modern Biotechnology: Issues and Opportunities for Policy-</w:t>
            </w:r>
          </w:p>
          <w:p>
            <w:pPr>
              <w:adjustRightInd w:val="0"/>
              <w:spacing w:line="280" w:lineRule="atLeast"/>
              <w:ind w:left="480" w:leftChars="20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Makers (K.J. Mulongoy, ed.) International Academy of the Environment, Switzerland:171-193. </w:t>
            </w:r>
          </w:p>
          <w:p>
            <w:pPr>
              <w:adjustRightInd w:val="0"/>
              <w:spacing w:line="280" w:lineRule="atLeas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Kuznetcov W, Kulikov AM, Mitrohin IA and Cidendambaev VD (2004): Genetically </w:t>
            </w:r>
            <w:r>
              <w:rPr>
                <w:rFonts w:hint="eastAsia"/>
                <w:color w:val="000000" w:themeColor="text1"/>
                <w:sz w:val="18"/>
                <w:szCs w:val="18"/>
                <w14:textFill>
                  <w14:solidFill>
                    <w14:schemeClr w14:val="tx1"/>
                  </w14:solidFill>
                </w14:textFill>
              </w:rPr>
              <w:t xml:space="preserve"> </w:t>
            </w:r>
            <w:r>
              <w:rPr>
                <w:color w:val="000000" w:themeColor="text1"/>
                <w:sz w:val="18"/>
                <w:szCs w:val="18"/>
                <w14:textFill>
                  <w14:solidFill>
                    <w14:schemeClr w14:val="tx1"/>
                  </w14:solidFill>
                </w14:textFill>
              </w:rPr>
              <w:t xml:space="preserve">modified </w:t>
            </w:r>
            <w:r>
              <w:rPr>
                <w:rFonts w:hint="eastAsia"/>
                <w:color w:val="000000" w:themeColor="text1"/>
                <w:sz w:val="18"/>
                <w:szCs w:val="18"/>
                <w14:textFill>
                  <w14:solidFill>
                    <w14:schemeClr w14:val="tx1"/>
                  </w14:solidFill>
                </w14:textFill>
              </w:rPr>
              <w:t xml:space="preserve"> </w:t>
            </w:r>
            <w:r>
              <w:rPr>
                <w:color w:val="000000" w:themeColor="text1"/>
                <w:sz w:val="18"/>
                <w:szCs w:val="18"/>
                <w14:textFill>
                  <w14:solidFill>
                    <w14:schemeClr w14:val="tx1"/>
                  </w14:solidFill>
                </w14:textFill>
              </w:rPr>
              <w:t xml:space="preserve">organisms </w:t>
            </w:r>
            <w:r>
              <w:rPr>
                <w:rFonts w:hint="eastAsia"/>
                <w:color w:val="000000" w:themeColor="text1"/>
                <w:sz w:val="18"/>
                <w:szCs w:val="18"/>
                <w14:textFill>
                  <w14:solidFill>
                    <w14:schemeClr w14:val="tx1"/>
                  </w14:solidFill>
                </w14:textFill>
              </w:rPr>
              <w:t xml:space="preserve">   </w:t>
            </w:r>
          </w:p>
          <w:p>
            <w:pPr>
              <w:adjustRightInd w:val="0"/>
              <w:spacing w:line="280" w:lineRule="atLeast"/>
              <w:ind w:left="480" w:leftChars="20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and biological safety. Ecos 2004: 3-64. </w:t>
            </w:r>
          </w:p>
          <w:p>
            <w:pPr>
              <w:adjustRightInd w:val="0"/>
              <w:spacing w:line="280" w:lineRule="atLeast"/>
              <w:ind w:left="450" w:hanging="450" w:hangingChars="25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Pusztai A (1998): Report of Project Coordinator on data produced at the Rowett Research Institute. SOAEFD flexible Fund Project RO 818. 22 October 1998.</w:t>
            </w:r>
          </w:p>
          <w:p>
            <w:pPr>
              <w:widowControl/>
              <w:adjustRightInd w:val="0"/>
              <w:spacing w:line="280" w:lineRule="atLeast"/>
              <w:ind w:left="540" w:hanging="540" w:hangingChars="30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Pusztai A (2001): Genetically Modified Foods: Are They a Risk to Human/Animal Health. Biotechnology: genetically modified organisms. </w:t>
            </w:r>
          </w:p>
          <w:p>
            <w:pPr>
              <w:adjustRightInd w:val="0"/>
              <w:spacing w:line="280" w:lineRule="atLeast"/>
              <w:ind w:left="450" w:hanging="450" w:hangingChars="25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Schubbert R, Hohiweg U, Renz D and Doerfier W (1998): On the fate of orally ingested </w:t>
            </w:r>
            <w:r>
              <w:rPr>
                <w:rFonts w:hint="eastAsia"/>
                <w:color w:val="000000" w:themeColor="text1"/>
                <w:sz w:val="18"/>
                <w:szCs w:val="18"/>
                <w14:textFill>
                  <w14:solidFill>
                    <w14:schemeClr w14:val="tx1"/>
                  </w14:solidFill>
                </w14:textFill>
              </w:rPr>
              <w:t xml:space="preserve"> </w:t>
            </w:r>
            <w:r>
              <w:rPr>
                <w:color w:val="000000" w:themeColor="text1"/>
                <w:sz w:val="18"/>
                <w:szCs w:val="18"/>
                <w14:textFill>
                  <w14:solidFill>
                    <w14:schemeClr w14:val="tx1"/>
                  </w14:solidFill>
                </w14:textFill>
              </w:rPr>
              <w:t xml:space="preserve">foreign DNA in mice: chromosomal association and placental transmission in the fetus. Molecules. Genes and Genetics 259: 569-576. </w:t>
            </w:r>
          </w:p>
          <w:p>
            <w:pPr>
              <w:adjustRightInd w:val="0"/>
              <w:spacing w:line="280" w:lineRule="atLeast"/>
              <w:ind w:left="450" w:hanging="450" w:hangingChars="25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Traavik T (1999): Too Early May Be Too Late. Ecological Risks Associated with the Use</w:t>
            </w:r>
            <w:r>
              <w:rPr>
                <w:rFonts w:hint="eastAsia"/>
                <w:color w:val="000000" w:themeColor="text1"/>
                <w:sz w:val="18"/>
                <w:szCs w:val="18"/>
                <w14:textFill>
                  <w14:solidFill>
                    <w14:schemeClr w14:val="tx1"/>
                  </w14:solidFill>
                </w14:textFill>
              </w:rPr>
              <w:t xml:space="preserve"> </w:t>
            </w:r>
            <w:r>
              <w:rPr>
                <w:color w:val="000000" w:themeColor="text1"/>
                <w:sz w:val="18"/>
                <w:szCs w:val="18"/>
                <w14:textFill>
                  <w14:solidFill>
                    <w14:schemeClr w14:val="tx1"/>
                  </w14:solidFill>
                </w14:textFill>
              </w:rPr>
              <w:t xml:space="preserve">of Naked DNA as a </w:t>
            </w:r>
            <w:r>
              <w:rPr>
                <w:rFonts w:hint="eastAsia"/>
                <w:color w:val="000000" w:themeColor="text1"/>
                <w:sz w:val="18"/>
                <w:szCs w:val="18"/>
                <w14:textFill>
                  <w14:solidFill>
                    <w14:schemeClr w14:val="tx1"/>
                  </w14:solidFill>
                </w14:textFill>
              </w:rPr>
              <w:t xml:space="preserve">     </w:t>
            </w:r>
          </w:p>
          <w:p>
            <w:pPr>
              <w:adjustRightInd w:val="0"/>
              <w:spacing w:line="280" w:lineRule="atLeast"/>
              <w:ind w:left="600" w:leftChars="25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Biological Tool for Research, Production and Therapy (Norwegian). Report for the Directorate for Nature Research Tungasletta 2, 7005 Trondheim. English translation</w:t>
            </w:r>
          </w:p>
          <w:p>
            <w:pPr>
              <w:widowControl/>
              <w:adjustRightInd w:val="0"/>
              <w:spacing w:line="280" w:lineRule="atLeast"/>
              <w:ind w:left="540" w:hanging="540" w:hangingChars="300"/>
              <w:jc w:val="lef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Wilson A., Latham J., Steinbrecher R. </w:t>
            </w:r>
            <w:r>
              <w:rPr>
                <w:rFonts w:hint="eastAsia"/>
                <w:color w:val="000000" w:themeColor="text1"/>
                <w:sz w:val="18"/>
                <w:szCs w:val="18"/>
                <w14:textFill>
                  <w14:solidFill>
                    <w14:schemeClr w14:val="tx1"/>
                  </w14:solidFill>
                </w14:textFill>
              </w:rPr>
              <w:t>(2004):</w:t>
            </w:r>
            <w:r>
              <w:rPr>
                <w:color w:val="000000" w:themeColor="text1"/>
                <w:sz w:val="18"/>
                <w:szCs w:val="18"/>
                <w14:textFill>
                  <w14:solidFill>
                    <w14:schemeClr w14:val="tx1"/>
                  </w14:solidFill>
                </w14:textFill>
              </w:rPr>
              <w:t xml:space="preserve">Genome Scrambling – Myth or Reality? Transformation-Induced Mutations in Transgenic Crop Plants. EcoNexus, 2004, 35p. </w:t>
            </w:r>
          </w:p>
          <w:p>
            <w:pPr>
              <w:adjustRightInd w:val="0"/>
              <w:spacing w:line="280" w:lineRule="atLeas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 xml:space="preserve">World Scientists Statement. </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2000</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 xml:space="preserve">Supplementary Information of the Hazards of Genetic </w:t>
            </w:r>
            <w:r>
              <w:rPr>
                <w:rFonts w:hint="eastAsia"/>
                <w:color w:val="000000" w:themeColor="text1"/>
                <w:sz w:val="18"/>
                <w:szCs w:val="18"/>
                <w14:textFill>
                  <w14:solidFill>
                    <w14:schemeClr w14:val="tx1"/>
                  </w14:solidFill>
                </w14:textFill>
              </w:rPr>
              <w:t xml:space="preserve">   </w:t>
            </w:r>
          </w:p>
          <w:p>
            <w:pPr>
              <w:adjustRightInd w:val="0"/>
              <w:spacing w:line="280" w:lineRule="atLeast"/>
              <w:ind w:firstLine="450" w:firstLineChars="25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Engineering Biotechnology. Third World Network.</w:t>
            </w:r>
          </w:p>
        </w:tc>
      </w:tr>
    </w:tbl>
    <w:p>
      <w:pPr>
        <w:rPr>
          <w:rFonts w:hint="eastAsia" w:eastAsiaTheme="minorEastAsia"/>
        </w:rPr>
      </w:pPr>
    </w:p>
    <w:sectPr>
      <w:headerReference r:id="rId4" w:type="default"/>
      <w:footerReference r:id="rId5" w:type="default"/>
      <w:pgSz w:w="11906" w:h="16838"/>
      <w:pgMar w:top="1440" w:right="1440" w:bottom="1440" w:left="144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Lato">
    <w:altName w:val="Calibri"/>
    <w:panose1 w:val="020F0502020204030203"/>
    <w:charset w:val="00"/>
    <w:family w:val="swiss"/>
    <w:pitch w:val="default"/>
    <w:sig w:usb0="00000000" w:usb1="00000000" w:usb2="00000021" w:usb3="00000000" w:csb0="0000019F" w:csb1="00000000"/>
  </w:font>
  <w:font w:name="仿宋">
    <w:panose1 w:val="02010609060101010101"/>
    <w:charset w:val="86"/>
    <w:family w:val="modern"/>
    <w:pitch w:val="default"/>
    <w:sig w:usb0="800002BF" w:usb1="38CF7CFA" w:usb2="00000016" w:usb3="00000000" w:csb0="00040001" w:csb1="00000000"/>
  </w:font>
  <w:font w:name="&amp;quot">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786894"/>
      <w:docPartObj>
        <w:docPartGallery w:val="autotext"/>
      </w:docPartObj>
    </w:sdtPr>
    <w:sdtContent>
      <w:p>
        <w:pPr>
          <w:pStyle w:val="3"/>
          <w:jc w:val="right"/>
        </w:pPr>
        <w:r>
          <w:fldChar w:fldCharType="begin"/>
        </w:r>
        <w:r>
          <w:instrText xml:space="preserve">PAGE   \* MERGEFORMAT</w:instrText>
        </w:r>
        <w:r>
          <w:fldChar w:fldCharType="separate"/>
        </w:r>
        <w:r>
          <w:rPr>
            <w:lang w:val="zh-CN"/>
          </w:rPr>
          <w:t>2</w:t>
        </w:r>
        <w:r>
          <w:fldChar w:fldCharType="end"/>
        </w:r>
      </w:p>
    </w:sdtContent>
  </w:sdt>
  <w:p>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rPr>
          <w:rStyle w:val="14"/>
          <w:bCs/>
          <w:sz w:val="20"/>
          <w:szCs w:val="20"/>
        </w:rPr>
      </w:pPr>
      <w:r>
        <w:rPr>
          <w:rStyle w:val="11"/>
          <w:sz w:val="20"/>
          <w:szCs w:val="20"/>
        </w:rPr>
        <w:footnoteRef/>
      </w:r>
      <w:r>
        <w:rPr>
          <w:sz w:val="20"/>
          <w:szCs w:val="20"/>
        </w:rPr>
        <w:t xml:space="preserve"> </w:t>
      </w:r>
      <w:r>
        <w:rPr>
          <w:rStyle w:val="14"/>
          <w:bCs/>
          <w:sz w:val="20"/>
          <w:szCs w:val="20"/>
        </w:rPr>
        <w:t xml:space="preserve">Morley, J. </w:t>
      </w:r>
      <w:r>
        <w:rPr>
          <w:rStyle w:val="14"/>
          <w:bCs/>
          <w:i/>
          <w:sz w:val="20"/>
          <w:szCs w:val="20"/>
        </w:rPr>
        <w:t>Academic Phrasebank</w:t>
      </w:r>
      <w:r>
        <w:rPr>
          <w:rStyle w:val="14"/>
          <w:bCs/>
          <w:sz w:val="20"/>
          <w:szCs w:val="20"/>
        </w:rPr>
        <w:t xml:space="preserve">. Retrieved from </w:t>
      </w:r>
      <w:r>
        <w:fldChar w:fldCharType="begin"/>
      </w:r>
      <w:r>
        <w:instrText xml:space="preserve"> HYPERLINK "https://www.phrasebank.manchester.ac.uk/" </w:instrText>
      </w:r>
      <w:r>
        <w:fldChar w:fldCharType="separate"/>
      </w:r>
      <w:r>
        <w:rPr>
          <w:rStyle w:val="10"/>
          <w:bCs/>
          <w:sz w:val="20"/>
          <w:szCs w:val="20"/>
        </w:rPr>
        <w:t>https://www.phrasebank.manchester.ac.uk/</w:t>
      </w:r>
      <w:r>
        <w:rPr>
          <w:rStyle w:val="10"/>
          <w:bCs/>
          <w:sz w:val="20"/>
          <w:szCs w:val="20"/>
        </w:rPr>
        <w:fldChar w:fldCharType="end"/>
      </w:r>
    </w:p>
    <w:p>
      <w:pPr>
        <w:pStyle w:val="5"/>
        <w:rPr>
          <w:rFonts w:hint="eastAsia" w:eastAsiaTheme="minorEastAsia"/>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rPr>
        <w:rFonts w:hint="eastAsia" w:eastAsiaTheme="minorEastAsia"/>
        <w:i/>
      </w:rPr>
    </w:pPr>
    <w:r>
      <w:rPr>
        <w:rFonts w:hint="eastAsia" w:eastAsiaTheme="minorEastAsia"/>
        <w:i/>
      </w:rPr>
      <w:t>S</w:t>
    </w:r>
    <w:r>
      <w:rPr>
        <w:rFonts w:eastAsiaTheme="minorEastAsia"/>
        <w:i/>
      </w:rPr>
      <w:t>chool of International Studies, HIT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C97694"/>
    <w:multiLevelType w:val="multilevel"/>
    <w:tmpl w:val="11C97694"/>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
    <w:nsid w:val="170605DC"/>
    <w:multiLevelType w:val="multilevel"/>
    <w:tmpl w:val="170605DC"/>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1CDF5232"/>
    <w:multiLevelType w:val="multilevel"/>
    <w:tmpl w:val="1CDF5232"/>
    <w:lvl w:ilvl="0" w:tentative="0">
      <w:start w:val="0"/>
      <w:numFmt w:val="bullet"/>
      <w:lvlText w:val="•"/>
      <w:lvlJc w:val="left"/>
      <w:pPr>
        <w:ind w:left="420" w:hanging="420"/>
      </w:pPr>
      <w:rPr>
        <w:rFonts w:hint="default" w:ascii="Times New Roman" w:hAnsi="Times New Roman" w:cs="Times New Roman" w:eastAsiaTheme="minorEastAsia"/>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28127DCC"/>
    <w:multiLevelType w:val="multilevel"/>
    <w:tmpl w:val="28127DCC"/>
    <w:lvl w:ilvl="0" w:tentative="0">
      <w:start w:val="1"/>
      <w:numFmt w:val="bullet"/>
      <w:lvlText w:val=""/>
      <w:lvlJc w:val="left"/>
      <w:pPr>
        <w:ind w:left="840" w:hanging="360"/>
      </w:pPr>
      <w:rPr>
        <w:rFonts w:hint="default" w:ascii="Symbol" w:hAnsi="Symbol"/>
      </w:rPr>
    </w:lvl>
    <w:lvl w:ilvl="1" w:tentative="0">
      <w:start w:val="1"/>
      <w:numFmt w:val="bullet"/>
      <w:lvlText w:val="o"/>
      <w:lvlJc w:val="left"/>
      <w:pPr>
        <w:ind w:left="1560" w:hanging="360"/>
      </w:pPr>
      <w:rPr>
        <w:rFonts w:hint="default" w:ascii="Courier New" w:hAnsi="Courier New" w:cs="Courier New"/>
      </w:rPr>
    </w:lvl>
    <w:lvl w:ilvl="2" w:tentative="0">
      <w:start w:val="1"/>
      <w:numFmt w:val="bullet"/>
      <w:lvlText w:val=""/>
      <w:lvlJc w:val="left"/>
      <w:pPr>
        <w:ind w:left="2280" w:hanging="360"/>
      </w:pPr>
      <w:rPr>
        <w:rFonts w:hint="default" w:ascii="Wingdings" w:hAnsi="Wingdings"/>
      </w:rPr>
    </w:lvl>
    <w:lvl w:ilvl="3" w:tentative="0">
      <w:start w:val="1"/>
      <w:numFmt w:val="bullet"/>
      <w:lvlText w:val=""/>
      <w:lvlJc w:val="left"/>
      <w:pPr>
        <w:ind w:left="3000" w:hanging="360"/>
      </w:pPr>
      <w:rPr>
        <w:rFonts w:hint="default" w:ascii="Symbol" w:hAnsi="Symbol"/>
      </w:rPr>
    </w:lvl>
    <w:lvl w:ilvl="4" w:tentative="0">
      <w:start w:val="1"/>
      <w:numFmt w:val="bullet"/>
      <w:lvlText w:val="o"/>
      <w:lvlJc w:val="left"/>
      <w:pPr>
        <w:ind w:left="3720" w:hanging="360"/>
      </w:pPr>
      <w:rPr>
        <w:rFonts w:hint="default" w:ascii="Courier New" w:hAnsi="Courier New" w:cs="Courier New"/>
      </w:rPr>
    </w:lvl>
    <w:lvl w:ilvl="5" w:tentative="0">
      <w:start w:val="1"/>
      <w:numFmt w:val="bullet"/>
      <w:lvlText w:val=""/>
      <w:lvlJc w:val="left"/>
      <w:pPr>
        <w:ind w:left="4440" w:hanging="360"/>
      </w:pPr>
      <w:rPr>
        <w:rFonts w:hint="default" w:ascii="Wingdings" w:hAnsi="Wingdings"/>
      </w:rPr>
    </w:lvl>
    <w:lvl w:ilvl="6" w:tentative="0">
      <w:start w:val="1"/>
      <w:numFmt w:val="bullet"/>
      <w:lvlText w:val=""/>
      <w:lvlJc w:val="left"/>
      <w:pPr>
        <w:ind w:left="5160" w:hanging="360"/>
      </w:pPr>
      <w:rPr>
        <w:rFonts w:hint="default" w:ascii="Symbol" w:hAnsi="Symbol"/>
      </w:rPr>
    </w:lvl>
    <w:lvl w:ilvl="7" w:tentative="0">
      <w:start w:val="1"/>
      <w:numFmt w:val="bullet"/>
      <w:lvlText w:val="o"/>
      <w:lvlJc w:val="left"/>
      <w:pPr>
        <w:ind w:left="5880" w:hanging="360"/>
      </w:pPr>
      <w:rPr>
        <w:rFonts w:hint="default" w:ascii="Courier New" w:hAnsi="Courier New" w:cs="Courier New"/>
      </w:rPr>
    </w:lvl>
    <w:lvl w:ilvl="8" w:tentative="0">
      <w:start w:val="1"/>
      <w:numFmt w:val="bullet"/>
      <w:lvlText w:val=""/>
      <w:lvlJc w:val="left"/>
      <w:pPr>
        <w:ind w:left="6600" w:hanging="360"/>
      </w:pPr>
      <w:rPr>
        <w:rFonts w:hint="default" w:ascii="Wingdings" w:hAnsi="Wingdings"/>
      </w:rPr>
    </w:lvl>
  </w:abstractNum>
  <w:abstractNum w:abstractNumId="4">
    <w:nsid w:val="28516FA5"/>
    <w:multiLevelType w:val="multilevel"/>
    <w:tmpl w:val="28516FA5"/>
    <w:lvl w:ilvl="0" w:tentative="0">
      <w:start w:val="1"/>
      <w:numFmt w:val="japaneseCounting"/>
      <w:lvlText w:val="%1、"/>
      <w:lvlJc w:val="left"/>
      <w:pPr>
        <w:ind w:left="440" w:hanging="44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152642D"/>
    <w:multiLevelType w:val="multilevel"/>
    <w:tmpl w:val="3152642D"/>
    <w:lvl w:ilvl="0" w:tentative="0">
      <w:start w:val="1"/>
      <w:numFmt w:val="bullet"/>
      <w:lvlText w:val="•"/>
      <w:lvlJc w:val="left"/>
      <w:pPr>
        <w:tabs>
          <w:tab w:val="left" w:pos="780"/>
        </w:tabs>
        <w:ind w:left="780" w:hanging="360"/>
      </w:pPr>
      <w:rPr>
        <w:rFonts w:hint="default" w:ascii="Arial" w:hAnsi="Arial"/>
      </w:rPr>
    </w:lvl>
    <w:lvl w:ilvl="1" w:tentative="0">
      <w:start w:val="1"/>
      <w:numFmt w:val="bullet"/>
      <w:lvlText w:val=""/>
      <w:lvlJc w:val="left"/>
      <w:pPr>
        <w:ind w:left="900" w:hanging="420"/>
      </w:pPr>
      <w:rPr>
        <w:rFonts w:hint="default" w:ascii="Wingdings" w:hAnsi="Wingdings"/>
      </w:rPr>
    </w:lvl>
    <w:lvl w:ilvl="2" w:tentative="0">
      <w:start w:val="1"/>
      <w:numFmt w:val="bullet"/>
      <w:lvlText w:val=""/>
      <w:lvlJc w:val="left"/>
      <w:pPr>
        <w:ind w:left="1320" w:hanging="420"/>
      </w:pPr>
      <w:rPr>
        <w:rFonts w:hint="default" w:ascii="Wingdings" w:hAnsi="Wingdings"/>
      </w:rPr>
    </w:lvl>
    <w:lvl w:ilvl="3" w:tentative="0">
      <w:start w:val="1"/>
      <w:numFmt w:val="bullet"/>
      <w:lvlText w:val=""/>
      <w:lvlJc w:val="left"/>
      <w:pPr>
        <w:ind w:left="1740" w:hanging="420"/>
      </w:pPr>
      <w:rPr>
        <w:rFonts w:hint="default" w:ascii="Wingdings" w:hAnsi="Wingdings"/>
      </w:rPr>
    </w:lvl>
    <w:lvl w:ilvl="4" w:tentative="0">
      <w:start w:val="1"/>
      <w:numFmt w:val="bullet"/>
      <w:lvlText w:val=""/>
      <w:lvlJc w:val="left"/>
      <w:pPr>
        <w:ind w:left="2160" w:hanging="420"/>
      </w:pPr>
      <w:rPr>
        <w:rFonts w:hint="default" w:ascii="Wingdings" w:hAnsi="Wingdings"/>
      </w:rPr>
    </w:lvl>
    <w:lvl w:ilvl="5" w:tentative="0">
      <w:start w:val="1"/>
      <w:numFmt w:val="bullet"/>
      <w:lvlText w:val=""/>
      <w:lvlJc w:val="left"/>
      <w:pPr>
        <w:ind w:left="2580" w:hanging="420"/>
      </w:pPr>
      <w:rPr>
        <w:rFonts w:hint="default" w:ascii="Wingdings" w:hAnsi="Wingdings"/>
      </w:rPr>
    </w:lvl>
    <w:lvl w:ilvl="6" w:tentative="0">
      <w:start w:val="1"/>
      <w:numFmt w:val="bullet"/>
      <w:lvlText w:val=""/>
      <w:lvlJc w:val="left"/>
      <w:pPr>
        <w:ind w:left="3000" w:hanging="420"/>
      </w:pPr>
      <w:rPr>
        <w:rFonts w:hint="default" w:ascii="Wingdings" w:hAnsi="Wingdings"/>
      </w:rPr>
    </w:lvl>
    <w:lvl w:ilvl="7" w:tentative="0">
      <w:start w:val="1"/>
      <w:numFmt w:val="bullet"/>
      <w:lvlText w:val=""/>
      <w:lvlJc w:val="left"/>
      <w:pPr>
        <w:ind w:left="3420" w:hanging="420"/>
      </w:pPr>
      <w:rPr>
        <w:rFonts w:hint="default" w:ascii="Wingdings" w:hAnsi="Wingdings"/>
      </w:rPr>
    </w:lvl>
    <w:lvl w:ilvl="8" w:tentative="0">
      <w:start w:val="1"/>
      <w:numFmt w:val="bullet"/>
      <w:lvlText w:val=""/>
      <w:lvlJc w:val="left"/>
      <w:pPr>
        <w:ind w:left="3840" w:hanging="420"/>
      </w:pPr>
      <w:rPr>
        <w:rFonts w:hint="default" w:ascii="Wingdings" w:hAnsi="Wingdings"/>
      </w:rPr>
    </w:lvl>
  </w:abstractNum>
  <w:abstractNum w:abstractNumId="6">
    <w:nsid w:val="34782613"/>
    <w:multiLevelType w:val="multilevel"/>
    <w:tmpl w:val="34782613"/>
    <w:lvl w:ilvl="0" w:tentative="0">
      <w:start w:val="0"/>
      <w:numFmt w:val="bullet"/>
      <w:lvlText w:val="•"/>
      <w:lvlJc w:val="left"/>
      <w:pPr>
        <w:tabs>
          <w:tab w:val="left" w:pos="720"/>
        </w:tabs>
        <w:ind w:left="720" w:hanging="360"/>
      </w:pPr>
      <w:rPr>
        <w:rFonts w:hint="default" w:ascii="Times New Roman" w:hAnsi="Times New Roman" w:cs="Times New Roman" w:eastAsiaTheme="minorEastAsia"/>
      </w:rPr>
    </w:lvl>
    <w:lvl w:ilvl="1" w:tentative="0">
      <w:start w:val="0"/>
      <w:numFmt w:val="bullet"/>
      <w:lvlText w:val="•"/>
      <w:lvlJc w:val="left"/>
      <w:pPr>
        <w:tabs>
          <w:tab w:val="left" w:pos="1440"/>
        </w:tabs>
        <w:ind w:left="1440" w:hanging="360"/>
      </w:pPr>
      <w:rPr>
        <w:rFonts w:hint="default" w:ascii="Arial" w:hAnsi="Arial"/>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7D20770"/>
    <w:multiLevelType w:val="multilevel"/>
    <w:tmpl w:val="47D20770"/>
    <w:lvl w:ilvl="0" w:tentative="0">
      <w:start w:val="0"/>
      <w:numFmt w:val="bullet"/>
      <w:lvlText w:val="•"/>
      <w:lvlJc w:val="left"/>
      <w:pPr>
        <w:ind w:left="420" w:hanging="420"/>
      </w:pPr>
      <w:rPr>
        <w:rFonts w:hint="default" w:ascii="Times New Roman" w:hAnsi="Times New Roman" w:cs="Times New Roman" w:eastAsiaTheme="minorEastAsia"/>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4FD8583F"/>
    <w:multiLevelType w:val="multilevel"/>
    <w:tmpl w:val="4FD8583F"/>
    <w:lvl w:ilvl="0" w:tentative="0">
      <w:start w:val="1"/>
      <w:numFmt w:val="bullet"/>
      <w:lvlText w:val=""/>
      <w:lvlJc w:val="left"/>
      <w:pPr>
        <w:ind w:left="630" w:hanging="420"/>
      </w:pPr>
      <w:rPr>
        <w:rFonts w:hint="default" w:ascii="Wingdings" w:hAnsi="Wingdings"/>
      </w:rPr>
    </w:lvl>
    <w:lvl w:ilvl="1" w:tentative="0">
      <w:start w:val="1"/>
      <w:numFmt w:val="bullet"/>
      <w:lvlText w:val=""/>
      <w:lvlJc w:val="left"/>
      <w:pPr>
        <w:ind w:left="1050" w:hanging="420"/>
      </w:pPr>
      <w:rPr>
        <w:rFonts w:hint="default" w:ascii="Wingdings" w:hAnsi="Wingdings"/>
      </w:rPr>
    </w:lvl>
    <w:lvl w:ilvl="2" w:tentative="0">
      <w:start w:val="1"/>
      <w:numFmt w:val="bullet"/>
      <w:lvlText w:val=""/>
      <w:lvlJc w:val="left"/>
      <w:pPr>
        <w:ind w:left="1470" w:hanging="420"/>
      </w:pPr>
      <w:rPr>
        <w:rFonts w:hint="default" w:ascii="Wingdings" w:hAnsi="Wingdings"/>
      </w:rPr>
    </w:lvl>
    <w:lvl w:ilvl="3" w:tentative="0">
      <w:start w:val="1"/>
      <w:numFmt w:val="bullet"/>
      <w:lvlText w:val=""/>
      <w:lvlJc w:val="left"/>
      <w:pPr>
        <w:ind w:left="1890" w:hanging="420"/>
      </w:pPr>
      <w:rPr>
        <w:rFonts w:hint="default" w:ascii="Wingdings" w:hAnsi="Wingdings"/>
      </w:rPr>
    </w:lvl>
    <w:lvl w:ilvl="4" w:tentative="0">
      <w:start w:val="1"/>
      <w:numFmt w:val="bullet"/>
      <w:lvlText w:val=""/>
      <w:lvlJc w:val="left"/>
      <w:pPr>
        <w:ind w:left="2310" w:hanging="420"/>
      </w:pPr>
      <w:rPr>
        <w:rFonts w:hint="default" w:ascii="Wingdings" w:hAnsi="Wingdings"/>
      </w:rPr>
    </w:lvl>
    <w:lvl w:ilvl="5" w:tentative="0">
      <w:start w:val="1"/>
      <w:numFmt w:val="bullet"/>
      <w:lvlText w:val=""/>
      <w:lvlJc w:val="left"/>
      <w:pPr>
        <w:ind w:left="2730" w:hanging="420"/>
      </w:pPr>
      <w:rPr>
        <w:rFonts w:hint="default" w:ascii="Wingdings" w:hAnsi="Wingdings"/>
      </w:rPr>
    </w:lvl>
    <w:lvl w:ilvl="6" w:tentative="0">
      <w:start w:val="1"/>
      <w:numFmt w:val="bullet"/>
      <w:lvlText w:val=""/>
      <w:lvlJc w:val="left"/>
      <w:pPr>
        <w:ind w:left="3150" w:hanging="420"/>
      </w:pPr>
      <w:rPr>
        <w:rFonts w:hint="default" w:ascii="Wingdings" w:hAnsi="Wingdings"/>
      </w:rPr>
    </w:lvl>
    <w:lvl w:ilvl="7" w:tentative="0">
      <w:start w:val="1"/>
      <w:numFmt w:val="bullet"/>
      <w:lvlText w:val=""/>
      <w:lvlJc w:val="left"/>
      <w:pPr>
        <w:ind w:left="3570" w:hanging="420"/>
      </w:pPr>
      <w:rPr>
        <w:rFonts w:hint="default" w:ascii="Wingdings" w:hAnsi="Wingdings"/>
      </w:rPr>
    </w:lvl>
    <w:lvl w:ilvl="8" w:tentative="0">
      <w:start w:val="1"/>
      <w:numFmt w:val="bullet"/>
      <w:lvlText w:val=""/>
      <w:lvlJc w:val="left"/>
      <w:pPr>
        <w:ind w:left="3990" w:hanging="420"/>
      </w:pPr>
      <w:rPr>
        <w:rFonts w:hint="default" w:ascii="Wingdings" w:hAnsi="Wingdings"/>
      </w:rPr>
    </w:lvl>
  </w:abstractNum>
  <w:abstractNum w:abstractNumId="9">
    <w:nsid w:val="5DFC5E0C"/>
    <w:multiLevelType w:val="multilevel"/>
    <w:tmpl w:val="5DFC5E0C"/>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10">
    <w:nsid w:val="70221245"/>
    <w:multiLevelType w:val="multilevel"/>
    <w:tmpl w:val="70221245"/>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5"/>
  </w:num>
  <w:num w:numId="3">
    <w:abstractNumId w:val="7"/>
  </w:num>
  <w:num w:numId="4">
    <w:abstractNumId w:val="2"/>
  </w:num>
  <w:num w:numId="5">
    <w:abstractNumId w:val="8"/>
  </w:num>
  <w:num w:numId="6">
    <w:abstractNumId w:val="10"/>
  </w:num>
  <w:num w:numId="7">
    <w:abstractNumId w:val="4"/>
  </w:num>
  <w:num w:numId="8">
    <w:abstractNumId w:val="9"/>
  </w:num>
  <w:num w:numId="9">
    <w:abstractNumId w:val="3"/>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A5ZjNiNWM3MjFkYmZmYTQ0YTMwYTE4ZDhjM2Y0NTgifQ=="/>
  </w:docVars>
  <w:rsids>
    <w:rsidRoot w:val="002938C5"/>
    <w:rsid w:val="002938C5"/>
    <w:rsid w:val="004242B6"/>
    <w:rsid w:val="00507D55"/>
    <w:rsid w:val="00530A3F"/>
    <w:rsid w:val="005843A6"/>
    <w:rsid w:val="006748EC"/>
    <w:rsid w:val="006A48DA"/>
    <w:rsid w:val="006A7C2F"/>
    <w:rsid w:val="007104B4"/>
    <w:rsid w:val="0071510E"/>
    <w:rsid w:val="0072513D"/>
    <w:rsid w:val="00766158"/>
    <w:rsid w:val="0079130F"/>
    <w:rsid w:val="007A003A"/>
    <w:rsid w:val="008E0AB7"/>
    <w:rsid w:val="00957898"/>
    <w:rsid w:val="00A20EA4"/>
    <w:rsid w:val="00A73C43"/>
    <w:rsid w:val="00B2110B"/>
    <w:rsid w:val="00B656AC"/>
    <w:rsid w:val="00B978DD"/>
    <w:rsid w:val="00C14120"/>
    <w:rsid w:val="00CA5173"/>
    <w:rsid w:val="00E201E7"/>
    <w:rsid w:val="00E20E9B"/>
    <w:rsid w:val="00E56061"/>
    <w:rsid w:val="00E92D9B"/>
    <w:rsid w:val="00F3310B"/>
    <w:rsid w:val="23193D05"/>
    <w:rsid w:val="28A075FF"/>
    <w:rsid w:val="3B0E1AC3"/>
    <w:rsid w:val="3C6514B4"/>
    <w:rsid w:val="3D0C2187"/>
    <w:rsid w:val="3EC51BE7"/>
    <w:rsid w:val="42186000"/>
    <w:rsid w:val="5C591D99"/>
    <w:rsid w:val="64874BF3"/>
    <w:rsid w:val="79D80C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kern w:val="0"/>
      <w:sz w:val="24"/>
      <w:szCs w:val="24"/>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3"/>
    <w:unhideWhenUsed/>
    <w:qFormat/>
    <w:uiPriority w:val="99"/>
    <w:pPr>
      <w:tabs>
        <w:tab w:val="center" w:pos="4153"/>
        <w:tab w:val="right" w:pos="8306"/>
      </w:tabs>
      <w:snapToGrid w:val="0"/>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20"/>
    <w:semiHidden/>
    <w:unhideWhenUsed/>
    <w:qFormat/>
    <w:uiPriority w:val="99"/>
    <w:pPr>
      <w:snapToGrid w:val="0"/>
    </w:pPr>
    <w:rPr>
      <w:sz w:val="18"/>
      <w:szCs w:val="18"/>
    </w:rPr>
  </w:style>
  <w:style w:type="paragraph" w:styleId="6">
    <w:name w:val="Normal (Web)"/>
    <w:basedOn w:val="1"/>
    <w:unhideWhenUsed/>
    <w:qFormat/>
    <w:uiPriority w:val="99"/>
    <w:pPr>
      <w:spacing w:before="100" w:beforeAutospacing="1" w:after="100" w:afterAutospacing="1"/>
    </w:pPr>
  </w:style>
  <w:style w:type="table" w:styleId="8">
    <w:name w:val="Table Grid"/>
    <w:basedOn w:val="7"/>
    <w:qFormat/>
    <w:uiPriority w:val="39"/>
    <w:rPr>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unhideWhenUsed/>
    <w:qFormat/>
    <w:uiPriority w:val="99"/>
    <w:rPr>
      <w:color w:val="0563C1" w:themeColor="hyperlink"/>
      <w:u w:val="single"/>
      <w14:textFill>
        <w14:solidFill>
          <w14:schemeClr w14:val="hlink"/>
        </w14:solidFill>
      </w14:textFill>
    </w:rPr>
  </w:style>
  <w:style w:type="character" w:styleId="11">
    <w:name w:val="footnote reference"/>
    <w:basedOn w:val="9"/>
    <w:semiHidden/>
    <w:unhideWhenUsed/>
    <w:qFormat/>
    <w:uiPriority w:val="99"/>
    <w:rPr>
      <w:vertAlign w:val="superscript"/>
    </w:rPr>
  </w:style>
  <w:style w:type="character" w:customStyle="1" w:styleId="12">
    <w:name w:val="页眉 字符"/>
    <w:basedOn w:val="9"/>
    <w:link w:val="4"/>
    <w:qFormat/>
    <w:uiPriority w:val="99"/>
    <w:rPr>
      <w:sz w:val="18"/>
      <w:szCs w:val="18"/>
    </w:rPr>
  </w:style>
  <w:style w:type="character" w:customStyle="1" w:styleId="13">
    <w:name w:val="页脚 字符"/>
    <w:basedOn w:val="9"/>
    <w:link w:val="3"/>
    <w:qFormat/>
    <w:uiPriority w:val="99"/>
    <w:rPr>
      <w:sz w:val="18"/>
      <w:szCs w:val="18"/>
    </w:rPr>
  </w:style>
  <w:style w:type="character" w:customStyle="1" w:styleId="14">
    <w:name w:val="NormalCharacter"/>
    <w:semiHidden/>
    <w:qFormat/>
    <w:uiPriority w:val="0"/>
  </w:style>
  <w:style w:type="paragraph" w:styleId="15">
    <w:name w:val="List Paragraph"/>
    <w:basedOn w:val="1"/>
    <w:qFormat/>
    <w:uiPriority w:val="34"/>
    <w:pPr>
      <w:widowControl w:val="0"/>
      <w:ind w:firstLine="420" w:firstLineChars="200"/>
    </w:pPr>
    <w:rPr>
      <w:rFonts w:asciiTheme="minorHAnsi" w:hAnsiTheme="minorHAnsi" w:eastAsiaTheme="minorEastAsia" w:cstheme="minorBidi"/>
      <w:szCs w:val="22"/>
    </w:rPr>
  </w:style>
  <w:style w:type="table" w:customStyle="1" w:styleId="16">
    <w:name w:val="Plain Table 2"/>
    <w:basedOn w:val="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17">
    <w:name w:val="标题 1 字符"/>
    <w:basedOn w:val="9"/>
    <w:link w:val="2"/>
    <w:qFormat/>
    <w:uiPriority w:val="9"/>
    <w:rPr>
      <w:rFonts w:ascii="Times New Roman" w:hAnsi="Times New Roman" w:eastAsia="Times New Roman" w:cs="Times New Roman"/>
      <w:b/>
      <w:bCs/>
      <w:kern w:val="44"/>
      <w:sz w:val="44"/>
      <w:szCs w:val="44"/>
    </w:rPr>
  </w:style>
  <w:style w:type="table" w:customStyle="1" w:styleId="18">
    <w:name w:val="Grid Table 1 Light"/>
    <w:basedOn w:val="7"/>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19">
    <w:name w:val="Unresolved Mention"/>
    <w:basedOn w:val="9"/>
    <w:semiHidden/>
    <w:unhideWhenUsed/>
    <w:qFormat/>
    <w:uiPriority w:val="99"/>
    <w:rPr>
      <w:color w:val="605E5C"/>
      <w:shd w:val="clear" w:color="auto" w:fill="E1DFDD"/>
    </w:rPr>
  </w:style>
  <w:style w:type="character" w:customStyle="1" w:styleId="20">
    <w:name w:val="脚注文本 字符"/>
    <w:basedOn w:val="9"/>
    <w:link w:val="5"/>
    <w:semiHidden/>
    <w:qFormat/>
    <w:uiPriority w:val="99"/>
    <w:rPr>
      <w:rFonts w:ascii="Times New Roman" w:hAnsi="Times New Roman" w:eastAsia="Times New Roman" w:cs="Times New Roman"/>
      <w:kern w:val="0"/>
      <w:sz w:val="18"/>
      <w:szCs w:val="18"/>
    </w:rPr>
  </w:style>
  <w:style w:type="paragraph" w:customStyle="1" w:styleId="21">
    <w:name w:val="Default"/>
    <w:uiPriority w:val="0"/>
    <w:pPr>
      <w:widowControl w:val="0"/>
      <w:autoSpaceDE w:val="0"/>
      <w:autoSpaceDN w:val="0"/>
      <w:adjustRightInd w:val="0"/>
    </w:pPr>
    <w:rPr>
      <w:rFonts w:ascii="Lato" w:hAnsi="Lato" w:cs="Lato" w:eastAsiaTheme="minorEastAsia"/>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5FC35-20D0-49F0-989E-BFEAD33492D6}">
  <ds:schemaRefs/>
</ds:datastoreItem>
</file>

<file path=docProps/app.xml><?xml version="1.0" encoding="utf-8"?>
<Properties xmlns="http://schemas.openxmlformats.org/officeDocument/2006/extended-properties" xmlns:vt="http://schemas.openxmlformats.org/officeDocument/2006/docPropsVTypes">
  <Template>Normal</Template>
  <Pages>18</Pages>
  <Words>7197</Words>
  <Characters>25470</Characters>
  <Lines>94</Lines>
  <Paragraphs>26</Paragraphs>
  <TotalTime>3</TotalTime>
  <ScaleCrop>false</ScaleCrop>
  <LinksUpToDate>false</LinksUpToDate>
  <CharactersWithSpaces>29912</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2022-02-14T07:36:00Z</dcterms:created>
  <dc:creator>Yibo Yang</dc:creator>
  <cp:lastModifiedBy>岁月静好</cp:lastModifiedBy>
  <dcterms:modified xsi:type="dcterms:W3CDTF">2023-02-17T11:10:51Z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4F6A40E33C9740B7A7BEFC6335C5F478</vt:lpwstr>
  </property>
</Properties>
</file>