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40115558"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 order, generated depending on what the agents are requesting, rather than the static messages sent within the other protocols.</w:t>
      </w:r>
    </w:p>
    <w:p w14:paraId="22F7AB77" w14:textId="597C1730"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broken into three interactions. The first is the customer generating an order and sending it to the manufacturer, the second and third are both receiving responses from the manufacturer. It should be noted that the customer creating the order is always the start of the process shown in the diagram, and the customer 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6050A328" w14:textId="2C4BB643" w:rsidR="008C412F" w:rsidRDefault="008C412F" w:rsidP="00156268">
      <w:pPr>
        <w:rPr>
          <w:rFonts w:ascii="Arial" w:hAnsi="Arial" w:cs="Arial"/>
          <w:sz w:val="24"/>
          <w:szCs w:val="24"/>
        </w:rPr>
      </w:pPr>
      <w:r>
        <w:rPr>
          <w:rFonts w:ascii="Arial" w:hAnsi="Arial" w:cs="Arial"/>
          <w:sz w:val="24"/>
          <w:szCs w:val="24"/>
        </w:rPr>
        <w:t>The supplier is also a single interaction, being receive an order, confirm the order, prepare the order, then complete and send the order.</w:t>
      </w:r>
    </w:p>
    <w:p w14:paraId="6F9BE268" w14:textId="2AE1DF99" w:rsidR="008C412F" w:rsidRPr="002723EC" w:rsidRDefault="008C412F" w:rsidP="00156268">
      <w:pPr>
        <w:rPr>
          <w:rFonts w:ascii="Arial" w:hAnsi="Arial" w:cs="Arial"/>
          <w:sz w:val="24"/>
          <w:szCs w:val="24"/>
        </w:rPr>
      </w:pPr>
      <w:r>
        <w:rPr>
          <w:rFonts w:ascii="Arial" w:hAnsi="Arial" w:cs="Arial"/>
          <w:sz w:val="24"/>
          <w:szCs w:val="24"/>
        </w:rPr>
        <w:t xml:space="preserve">None of the sequences have fail states within this project, since the implementation is a static system where all the suppliers have unlimited, unchanging stock, and the work done will always take the exact same amount of time, i.e. nothing can go wrong </w:t>
      </w:r>
      <w:r w:rsidR="002439FD">
        <w:rPr>
          <w:rFonts w:ascii="Arial" w:hAnsi="Arial" w:cs="Arial"/>
          <w:sz w:val="24"/>
          <w:szCs w:val="24"/>
        </w:rPr>
        <w:t>by working in an unexpected manner.</w:t>
      </w:r>
      <w:bookmarkStart w:id="0" w:name="_GoBack"/>
      <w:bookmarkEnd w:id="0"/>
    </w:p>
    <w:p w14:paraId="054FC7D3" w14:textId="77777777" w:rsidR="00156268" w:rsidRPr="00723750" w:rsidRDefault="00156268" w:rsidP="00156268">
      <w:pPr>
        <w:rPr>
          <w:rFonts w:ascii="Arial" w:hAnsi="Arial" w:cs="Arial"/>
          <w:color w:val="000000" w:themeColor="text1"/>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4FE5A9D8" w14:textId="50C159D3" w:rsidR="00D052C0" w:rsidRDefault="00D052C0" w:rsidP="0045304C">
      <w:pPr>
        <w:jc w:val="center"/>
        <w:rPr>
          <w:rFonts w:ascii="Arial" w:hAnsi="Arial" w:cs="Arial"/>
          <w:sz w:val="24"/>
          <w:szCs w:val="24"/>
          <w:u w:val="single"/>
        </w:rPr>
      </w:pPr>
      <w:r>
        <w:rPr>
          <w:rFonts w:ascii="Arial" w:hAnsi="Arial" w:cs="Arial"/>
          <w:sz w:val="24"/>
          <w:szCs w:val="24"/>
          <w:u w:val="single"/>
        </w:rPr>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t>Appendix 2: communication protocols</w:t>
      </w:r>
    </w:p>
    <w:p w14:paraId="6B0DA34E" w14:textId="1FC25D5D" w:rsidR="00D052C0" w:rsidRDefault="00372F77" w:rsidP="00D052C0">
      <w:pPr>
        <w:rPr>
          <w:rFonts w:ascii="Arial" w:hAnsi="Arial" w:cs="Arial"/>
          <w:sz w:val="24"/>
          <w:szCs w:val="24"/>
        </w:rPr>
      </w:pPr>
      <w:r>
        <w:rPr>
          <w:rFonts w:ascii="Arial" w:hAnsi="Arial" w:cs="Arial"/>
          <w:noProof/>
          <w:sz w:val="24"/>
          <w:szCs w:val="24"/>
        </w:rPr>
        <w:lastRenderedPageBreak/>
        <w:drawing>
          <wp:inline distT="0" distB="0" distL="0" distR="0" wp14:anchorId="7E8472A0" wp14:editId="50A439BC">
            <wp:extent cx="6059780" cy="75723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85315" cy="7604283"/>
                    </a:xfrm>
                    <a:prstGeom prst="rect">
                      <a:avLst/>
                    </a:prstGeom>
                  </pic:spPr>
                </pic:pic>
              </a:graphicData>
            </a:graphic>
          </wp:inline>
        </w:drawing>
      </w:r>
    </w:p>
    <w:p w14:paraId="3F1432E8" w14:textId="77777777" w:rsidR="00E93F32" w:rsidRPr="00EA5B63" w:rsidRDefault="00E93F32" w:rsidP="00D052C0">
      <w:pPr>
        <w:rPr>
          <w:rFonts w:ascii="Arial" w:hAnsi="Arial" w:cs="Arial"/>
          <w:sz w:val="24"/>
          <w:szCs w:val="24"/>
        </w:rPr>
      </w:pPr>
    </w:p>
    <w:p w14:paraId="043F167F" w14:textId="4747C507" w:rsidR="00E93F32" w:rsidRDefault="00E93F32" w:rsidP="0045304C">
      <w:pPr>
        <w:jc w:val="center"/>
        <w:rPr>
          <w:rFonts w:ascii="Arial" w:hAnsi="Arial" w:cs="Arial"/>
          <w:sz w:val="24"/>
          <w:szCs w:val="24"/>
          <w:u w:val="single"/>
        </w:rPr>
      </w:pPr>
    </w:p>
    <w:p w14:paraId="275E6E51" w14:textId="77777777" w:rsidR="00372F77" w:rsidRDefault="00372F77" w:rsidP="0045304C">
      <w:pPr>
        <w:jc w:val="center"/>
        <w:rPr>
          <w:rFonts w:ascii="Arial" w:hAnsi="Arial" w:cs="Arial"/>
          <w:sz w:val="24"/>
          <w:szCs w:val="24"/>
          <w:u w:val="single"/>
        </w:rPr>
      </w:pPr>
    </w:p>
    <w:p w14:paraId="58203812" w14:textId="43EA07EE" w:rsidR="00D052C0" w:rsidRDefault="00D052C0" w:rsidP="0045304C">
      <w:pPr>
        <w:jc w:val="cente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lastRenderedPageBreak/>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06561" w14:textId="77777777" w:rsidR="00756956" w:rsidRDefault="00756956" w:rsidP="00494D27">
      <w:pPr>
        <w:spacing w:after="0" w:line="240" w:lineRule="auto"/>
      </w:pPr>
      <w:r>
        <w:separator/>
      </w:r>
    </w:p>
  </w:endnote>
  <w:endnote w:type="continuationSeparator" w:id="0">
    <w:p w14:paraId="083B5736" w14:textId="77777777" w:rsidR="00756956" w:rsidRDefault="00756956"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E09E" w14:textId="77777777" w:rsidR="00756956" w:rsidRDefault="00756956" w:rsidP="00494D27">
      <w:pPr>
        <w:spacing w:after="0" w:line="240" w:lineRule="auto"/>
      </w:pPr>
      <w:r>
        <w:separator/>
      </w:r>
    </w:p>
  </w:footnote>
  <w:footnote w:type="continuationSeparator" w:id="0">
    <w:p w14:paraId="4243782B" w14:textId="77777777" w:rsidR="00756956" w:rsidRDefault="00756956"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321DD"/>
    <w:rsid w:val="00146197"/>
    <w:rsid w:val="00156268"/>
    <w:rsid w:val="00213227"/>
    <w:rsid w:val="002214B2"/>
    <w:rsid w:val="0022458C"/>
    <w:rsid w:val="002439FD"/>
    <w:rsid w:val="00254CBE"/>
    <w:rsid w:val="002723EC"/>
    <w:rsid w:val="00281F95"/>
    <w:rsid w:val="002A75E7"/>
    <w:rsid w:val="002B43D1"/>
    <w:rsid w:val="002E1A9D"/>
    <w:rsid w:val="0030375A"/>
    <w:rsid w:val="00321CDD"/>
    <w:rsid w:val="003416C2"/>
    <w:rsid w:val="00372F77"/>
    <w:rsid w:val="00407370"/>
    <w:rsid w:val="00411687"/>
    <w:rsid w:val="0045304C"/>
    <w:rsid w:val="004652F6"/>
    <w:rsid w:val="0048406F"/>
    <w:rsid w:val="00494D27"/>
    <w:rsid w:val="005123E9"/>
    <w:rsid w:val="00555985"/>
    <w:rsid w:val="005D605A"/>
    <w:rsid w:val="00621CB9"/>
    <w:rsid w:val="006E10DE"/>
    <w:rsid w:val="006F52D0"/>
    <w:rsid w:val="00723750"/>
    <w:rsid w:val="00756956"/>
    <w:rsid w:val="007A283B"/>
    <w:rsid w:val="00801974"/>
    <w:rsid w:val="00811858"/>
    <w:rsid w:val="00823F6A"/>
    <w:rsid w:val="00840A9A"/>
    <w:rsid w:val="008A546E"/>
    <w:rsid w:val="008C412F"/>
    <w:rsid w:val="008E0839"/>
    <w:rsid w:val="008F1329"/>
    <w:rsid w:val="008F1AFA"/>
    <w:rsid w:val="009E4968"/>
    <w:rsid w:val="00A144C1"/>
    <w:rsid w:val="00AA5800"/>
    <w:rsid w:val="00B72055"/>
    <w:rsid w:val="00B95912"/>
    <w:rsid w:val="00C43BDF"/>
    <w:rsid w:val="00D052C0"/>
    <w:rsid w:val="00D06074"/>
    <w:rsid w:val="00D518C0"/>
    <w:rsid w:val="00DE0C01"/>
    <w:rsid w:val="00DF7C9F"/>
    <w:rsid w:val="00E109DE"/>
    <w:rsid w:val="00E37BC2"/>
    <w:rsid w:val="00E82036"/>
    <w:rsid w:val="00E93F32"/>
    <w:rsid w:val="00EA5999"/>
    <w:rsid w:val="00EA5B63"/>
    <w:rsid w:val="00EA62D7"/>
    <w:rsid w:val="00ED698A"/>
    <w:rsid w:val="00F16424"/>
    <w:rsid w:val="00F52E1E"/>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3309</TotalTime>
  <Pages>7</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60</cp:revision>
  <dcterms:created xsi:type="dcterms:W3CDTF">2019-11-23T14:45:00Z</dcterms:created>
  <dcterms:modified xsi:type="dcterms:W3CDTF">2019-11-25T22:05:00Z</dcterms:modified>
</cp:coreProperties>
</file>