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Actividad Evaluativa 1</w:t>
      </w:r>
    </w:p>
    <w:p w:rsidR="00000000" w:rsidDel="00000000" w:rsidP="00000000" w:rsidRDefault="00000000" w:rsidRPr="00000000" w14:paraId="00000002">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4">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5">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6">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7">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8">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9">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Davinson Cañas Hernandez</w:t>
      </w:r>
    </w:p>
    <w:p w:rsidR="00000000" w:rsidDel="00000000" w:rsidP="00000000" w:rsidRDefault="00000000" w:rsidRPr="00000000" w14:paraId="0000000A">
      <w:pPr>
        <w:jc w:val="center"/>
        <w:rPr>
          <w:rFonts w:ascii="Calibri" w:cs="Calibri" w:eastAsia="Calibri" w:hAnsi="Calibri"/>
          <w:b w:val="1"/>
          <w:bCs w:val="1"/>
          <w:sz w:val="28"/>
          <w:szCs w:val="28"/>
        </w:rPr>
      </w:pPr>
      <w:r w:rsidDel="00000000" w:rsidR="00000000" w:rsidRPr="00000000">
        <w:rPr>
          <w:b w:val="1"/>
          <w:bCs w:val="1"/>
          <w:sz w:val="28"/>
          <w:szCs w:val="28"/>
          <w:rtl w:val="0"/>
        </w:rPr>
        <w:t xml:space="preserve">cc 1006155580</w:t>
      </w:r>
      <w:r w:rsidDel="00000000" w:rsidR="00000000" w:rsidRPr="00000000">
        <w:rPr>
          <w:rtl w:val="0"/>
        </w:rPr>
      </w:r>
    </w:p>
    <w:p w:rsidR="00000000" w:rsidDel="00000000" w:rsidP="00000000" w:rsidRDefault="00000000" w:rsidRPr="00000000" w14:paraId="0000000B">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C">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D">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F">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0">
      <w:pPr>
        <w:tabs>
          <w:tab w:val="left" w:leader="none" w:pos="4320"/>
          <w:tab w:val="left" w:leader="none" w:pos="4485"/>
          <w:tab w:val="left" w:leader="none" w:pos="5445"/>
        </w:tabs>
        <w:spacing w:after="24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1">
      <w:pPr>
        <w:tabs>
          <w:tab w:val="left" w:leader="none" w:pos="4320"/>
          <w:tab w:val="left" w:leader="none" w:pos="4485"/>
          <w:tab w:val="left" w:leader="none" w:pos="5445"/>
        </w:tabs>
        <w:spacing w:after="20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2">
      <w:pPr>
        <w:tabs>
          <w:tab w:val="left" w:leader="none" w:pos="4320"/>
          <w:tab w:val="left" w:leader="none" w:pos="4485"/>
          <w:tab w:val="left" w:leader="none" w:pos="5445"/>
        </w:tabs>
        <w:spacing w:after="200" w:line="360" w:lineRule="auto"/>
        <w:jc w:val="center"/>
        <w:rPr>
          <w:b w:val="1"/>
          <w:bCs w:val="1"/>
          <w:sz w:val="28"/>
          <w:szCs w:val="28"/>
        </w:rPr>
      </w:pPr>
      <w:r w:rsidDel="00000000" w:rsidR="00000000" w:rsidRPr="00000000">
        <w:rPr>
          <w:b w:val="1"/>
          <w:bCs w:val="1"/>
          <w:sz w:val="28"/>
          <w:szCs w:val="28"/>
          <w:rtl w:val="0"/>
        </w:rPr>
        <w:t xml:space="preserve">Servicio Nacional de Aprendizaje -SENA</w:t>
      </w:r>
    </w:p>
    <w:p w:rsidR="00000000" w:rsidDel="00000000" w:rsidP="00000000" w:rsidRDefault="00000000" w:rsidRPr="00000000" w14:paraId="00000013">
      <w:pPr>
        <w:tabs>
          <w:tab w:val="left" w:leader="none" w:pos="4320"/>
          <w:tab w:val="left" w:leader="none" w:pos="4485"/>
          <w:tab w:val="left" w:leader="none" w:pos="5445"/>
        </w:tabs>
        <w:spacing w:after="200" w:line="360" w:lineRule="auto"/>
        <w:jc w:val="center"/>
        <w:rPr>
          <w:b w:val="1"/>
          <w:bCs w:val="1"/>
          <w:sz w:val="28"/>
          <w:szCs w:val="28"/>
        </w:rPr>
      </w:pPr>
      <w:r w:rsidDel="00000000" w:rsidR="00000000" w:rsidRPr="00000000">
        <w:rPr>
          <w:b w:val="1"/>
          <w:bCs w:val="1"/>
          <w:sz w:val="28"/>
          <w:szCs w:val="28"/>
          <w:rtl w:val="0"/>
        </w:rPr>
        <w:t xml:space="preserve">Competencia de Investigación</w:t>
      </w:r>
    </w:p>
    <w:p w:rsidR="00000000" w:rsidDel="00000000" w:rsidP="00000000" w:rsidRDefault="00000000" w:rsidRPr="00000000" w14:paraId="00000014">
      <w:pPr>
        <w:tabs>
          <w:tab w:val="left" w:leader="none" w:pos="4320"/>
          <w:tab w:val="left" w:leader="none" w:pos="4485"/>
          <w:tab w:val="left" w:leader="none" w:pos="5445"/>
        </w:tabs>
        <w:spacing w:after="200" w:line="360" w:lineRule="auto"/>
        <w:jc w:val="center"/>
        <w:rPr>
          <w:b w:val="1"/>
          <w:bCs w:val="1"/>
          <w:sz w:val="28"/>
          <w:szCs w:val="28"/>
        </w:rPr>
      </w:pPr>
      <w:r w:rsidDel="00000000" w:rsidR="00000000" w:rsidRPr="00000000">
        <w:rPr>
          <w:b w:val="1"/>
          <w:bCs w:val="1"/>
          <w:sz w:val="28"/>
          <w:szCs w:val="28"/>
          <w:rtl w:val="0"/>
        </w:rPr>
        <w:t xml:space="preserve">Análisis y Desarrollo de Software</w:t>
      </w:r>
    </w:p>
    <w:p w:rsidR="00000000" w:rsidDel="00000000" w:rsidP="00000000" w:rsidRDefault="00000000" w:rsidRPr="00000000" w14:paraId="00000015">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6">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7">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8">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9">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A">
      <w:pPr>
        <w:tabs>
          <w:tab w:val="left" w:leader="none" w:pos="4320"/>
          <w:tab w:val="left" w:leader="none" w:pos="4485"/>
          <w:tab w:val="left" w:leader="none" w:pos="5445"/>
        </w:tabs>
        <w:spacing w:after="200" w:line="360" w:lineRule="auto"/>
        <w:rPr>
          <w:b w:val="1"/>
          <w:bCs w:val="1"/>
          <w:sz w:val="20"/>
          <w:szCs w:val="20"/>
        </w:rPr>
      </w:pPr>
      <w:r w:rsidDel="00000000" w:rsidR="00000000" w:rsidRPr="00000000">
        <w:rPr>
          <w:rtl w:val="0"/>
        </w:rPr>
      </w:r>
    </w:p>
    <w:p w:rsidR="00000000" w:rsidDel="00000000" w:rsidP="00000000" w:rsidRDefault="00000000" w:rsidRPr="00000000" w14:paraId="0000001B">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Actividad Evaluativa 1</w:t>
      </w:r>
    </w:p>
    <w:p w:rsidR="00000000" w:rsidDel="00000000" w:rsidP="00000000" w:rsidRDefault="00000000" w:rsidRPr="00000000" w14:paraId="0000001D">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tabs>
          <w:tab w:val="left" w:leader="none" w:pos="4320"/>
          <w:tab w:val="left" w:leader="none" w:pos="4485"/>
          <w:tab w:val="left" w:leader="none" w:pos="5445"/>
        </w:tabs>
        <w:spacing w:after="240"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1F">
      <w:pPr>
        <w:tabs>
          <w:tab w:val="left" w:leader="none" w:pos="4320"/>
          <w:tab w:val="left" w:leader="none" w:pos="4485"/>
          <w:tab w:val="left" w:leader="none" w:pos="5445"/>
        </w:tabs>
        <w:spacing w:after="240"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Actividad:</w:t>
      </w:r>
      <w:r w:rsidDel="00000000" w:rsidR="00000000" w:rsidRPr="00000000">
        <w:rPr>
          <w:rFonts w:ascii="Calibri" w:cs="Calibri" w:eastAsia="Calibri" w:hAnsi="Calibri"/>
          <w:sz w:val="26"/>
          <w:szCs w:val="26"/>
          <w:rtl w:val="0"/>
        </w:rPr>
        <w:t xml:space="preserve"> En trimestres anteriores usted realizo la identificación de un tema o idea para investigar la cual puede estar relacionada con su proyecto formativo, en referencia al área de su programa de formación, basado en el tema elegido y en el Anexo Vigilancia Tecnología de la página 135 del Libro como investigar en el Sena mencionado Anteriormente y con apoyo del instructor profundice en los conceptos clave y los tipos de vigilancia tecnológica, con el fin de contar con las bases para aplicar el proceso de Vigilancia Tecnológica.</w:t>
      </w:r>
    </w:p>
    <w:p w:rsidR="00000000" w:rsidDel="00000000" w:rsidP="00000000" w:rsidRDefault="00000000" w:rsidRPr="00000000" w14:paraId="00000020">
      <w:pPr>
        <w:tabs>
          <w:tab w:val="left" w:leader="none" w:pos="4320"/>
          <w:tab w:val="left" w:leader="none" w:pos="4485"/>
          <w:tab w:val="left" w:leader="none" w:pos="5445"/>
        </w:tabs>
        <w:spacing w:after="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 debe entregar un informe de vigilancia tecnológica en Word que incluya normas APA mínimo 20 referencias bibliográficas de bases de datos confiables como las proporcionadas en la capacitación de la biblioteca y apoyarse en el uso de Mendeley para referenciar.</w:t>
      </w:r>
    </w:p>
    <w:p w:rsidR="00000000" w:rsidDel="00000000" w:rsidP="00000000" w:rsidRDefault="00000000" w:rsidRPr="00000000" w14:paraId="00000021">
      <w:pPr>
        <w:tabs>
          <w:tab w:val="left" w:leader="none" w:pos="4320"/>
          <w:tab w:val="left" w:leader="none" w:pos="4485"/>
          <w:tab w:val="left" w:leader="none" w:pos="5445"/>
        </w:tabs>
        <w:spacing w:after="2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Como mínimo se debe incluir en el documento de vigilancia: </w:t>
      </w:r>
    </w:p>
    <w:p w:rsidR="00000000" w:rsidDel="00000000" w:rsidP="00000000" w:rsidRDefault="00000000" w:rsidRPr="00000000" w14:paraId="00000022">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Portada con integrantes</w:t>
      </w:r>
    </w:p>
    <w:p w:rsidR="00000000" w:rsidDel="00000000" w:rsidP="00000000" w:rsidRDefault="00000000" w:rsidRPr="00000000" w14:paraId="00000023">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Tema principal de la vigilancia</w:t>
      </w:r>
    </w:p>
    <w:p w:rsidR="00000000" w:rsidDel="00000000" w:rsidP="00000000" w:rsidRDefault="00000000" w:rsidRPr="00000000" w14:paraId="00000024">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Identificación del problema</w:t>
      </w:r>
    </w:p>
    <w:p w:rsidR="00000000" w:rsidDel="00000000" w:rsidP="00000000" w:rsidRDefault="00000000" w:rsidRPr="00000000" w14:paraId="00000025">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Identificación de objetivos</w:t>
      </w:r>
    </w:p>
    <w:p w:rsidR="00000000" w:rsidDel="00000000" w:rsidP="00000000" w:rsidRDefault="00000000" w:rsidRPr="00000000" w14:paraId="00000026">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Selección de palabras clave</w:t>
      </w:r>
    </w:p>
    <w:p w:rsidR="00000000" w:rsidDel="00000000" w:rsidP="00000000" w:rsidRDefault="00000000" w:rsidRPr="00000000" w14:paraId="00000027">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Selección de herramientas de búsqueda y fuentes de información</w:t>
      </w:r>
    </w:p>
    <w:p w:rsidR="00000000" w:rsidDel="00000000" w:rsidP="00000000" w:rsidRDefault="00000000" w:rsidRPr="00000000" w14:paraId="00000028">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Ecuaciones de búsqueda</w:t>
      </w:r>
    </w:p>
    <w:p w:rsidR="00000000" w:rsidDel="00000000" w:rsidP="00000000" w:rsidRDefault="00000000" w:rsidRPr="00000000" w14:paraId="00000029">
      <w:pPr>
        <w:numPr>
          <w:ilvl w:val="0"/>
          <w:numId w:val="5"/>
        </w:numPr>
        <w:tabs>
          <w:tab w:val="left" w:leader="none" w:pos="4320"/>
          <w:tab w:val="left" w:leader="none" w:pos="4485"/>
          <w:tab w:val="left" w:leader="none" w:pos="5445"/>
        </w:tabs>
        <w:spacing w:line="240" w:lineRule="auto"/>
        <w:ind w:left="720" w:hanging="360"/>
        <w:rPr>
          <w:rFonts w:ascii="Josefin Sans SemiBold" w:cs="Josefin Sans SemiBold" w:eastAsia="Josefin Sans SemiBold" w:hAnsi="Josefin Sans SemiBold"/>
          <w:sz w:val="26"/>
          <w:szCs w:val="26"/>
        </w:rPr>
      </w:pPr>
      <w:r w:rsidDel="00000000" w:rsidR="00000000" w:rsidRPr="00000000">
        <w:rPr>
          <w:rFonts w:ascii="Josefin Sans SemiBold" w:cs="Josefin Sans SemiBold" w:eastAsia="Josefin Sans SemiBold" w:hAnsi="Josefin Sans SemiBold"/>
          <w:sz w:val="26"/>
          <w:szCs w:val="26"/>
          <w:rtl w:val="0"/>
        </w:rPr>
        <w:t xml:space="preserve">Procesamiento de información</w:t>
      </w:r>
    </w:p>
    <w:p w:rsidR="00000000" w:rsidDel="00000000" w:rsidP="00000000" w:rsidRDefault="00000000" w:rsidRPr="00000000" w14:paraId="0000002A">
      <w:pPr>
        <w:numPr>
          <w:ilvl w:val="0"/>
          <w:numId w:val="5"/>
        </w:numPr>
        <w:tabs>
          <w:tab w:val="left" w:leader="none" w:pos="4320"/>
          <w:tab w:val="left" w:leader="none" w:pos="4485"/>
          <w:tab w:val="left" w:leader="none" w:pos="5445"/>
        </w:tabs>
        <w:spacing w:line="240" w:lineRule="auto"/>
        <w:ind w:left="720" w:hanging="360"/>
        <w:rPr>
          <w:rFonts w:ascii="Century Gothic" w:cs="Century Gothic" w:eastAsia="Century Gothic" w:hAnsi="Century Gothic"/>
          <w:sz w:val="26"/>
          <w:szCs w:val="26"/>
        </w:rPr>
      </w:pPr>
      <w:r w:rsidDel="00000000" w:rsidR="00000000" w:rsidRPr="00000000">
        <w:rPr>
          <w:rFonts w:ascii="Josefin Sans SemiBold" w:cs="Josefin Sans SemiBold" w:eastAsia="Josefin Sans SemiBold" w:hAnsi="Josefin Sans SemiBold"/>
          <w:sz w:val="26"/>
          <w:szCs w:val="26"/>
          <w:rtl w:val="0"/>
        </w:rPr>
        <w:t xml:space="preserve">Análisis información</w:t>
      </w:r>
      <w:r w:rsidDel="00000000" w:rsidR="00000000" w:rsidRPr="00000000">
        <w:rPr>
          <w:rtl w:val="0"/>
        </w:rPr>
      </w:r>
    </w:p>
    <w:p w:rsidR="00000000" w:rsidDel="00000000" w:rsidP="00000000" w:rsidRDefault="00000000" w:rsidRPr="00000000" w14:paraId="0000002B">
      <w:pPr>
        <w:numPr>
          <w:ilvl w:val="0"/>
          <w:numId w:val="5"/>
        </w:numPr>
        <w:tabs>
          <w:tab w:val="left" w:leader="none" w:pos="4320"/>
          <w:tab w:val="left" w:leader="none" w:pos="4485"/>
          <w:tab w:val="left" w:leader="none" w:pos="5445"/>
        </w:tabs>
        <w:spacing w:after="240" w:line="240" w:lineRule="auto"/>
        <w:ind w:left="720" w:hanging="360"/>
        <w:rPr>
          <w:rFonts w:ascii="Century Gothic" w:cs="Century Gothic" w:eastAsia="Century Gothic" w:hAnsi="Century Gothic"/>
          <w:sz w:val="26"/>
          <w:szCs w:val="26"/>
        </w:rPr>
      </w:pPr>
      <w:r w:rsidDel="00000000" w:rsidR="00000000" w:rsidRPr="00000000">
        <w:rPr>
          <w:rFonts w:ascii="Josefin Sans SemiBold" w:cs="Josefin Sans SemiBold" w:eastAsia="Josefin Sans SemiBold" w:hAnsi="Josefin Sans SemiBold"/>
          <w:sz w:val="26"/>
          <w:szCs w:val="26"/>
          <w:rtl w:val="0"/>
        </w:rPr>
        <w:t xml:space="preserve">Mínimo 20 referencias bibliográficas</w:t>
      </w:r>
      <w:r w:rsidDel="00000000" w:rsidR="00000000" w:rsidRPr="00000000">
        <w:rPr>
          <w:rtl w:val="0"/>
        </w:rPr>
      </w:r>
    </w:p>
    <w:p w:rsidR="00000000" w:rsidDel="00000000" w:rsidP="00000000" w:rsidRDefault="00000000" w:rsidRPr="00000000" w14:paraId="0000002C">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3">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4">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Vigilancia Tecnológica e Inteligencia Competitiva</w:t>
      </w:r>
    </w:p>
    <w:p w:rsidR="00000000" w:rsidDel="00000000" w:rsidP="00000000" w:rsidRDefault="00000000" w:rsidRPr="00000000" w14:paraId="00000036">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8">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Enfoque en Automatización </w:t>
      </w:r>
    </w:p>
    <w:p w:rsidR="00000000" w:rsidDel="00000000" w:rsidP="00000000" w:rsidRDefault="00000000" w:rsidRPr="00000000" w14:paraId="00000039">
      <w:pPr>
        <w:tabs>
          <w:tab w:val="left" w:leader="none" w:pos="4320"/>
          <w:tab w:val="left" w:leader="none" w:pos="4485"/>
          <w:tab w:val="left" w:leader="none" w:pos="5445"/>
        </w:tabs>
        <w:spacing w:after="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tabs>
          <w:tab w:val="left" w:leader="none" w:pos="4320"/>
          <w:tab w:val="left" w:leader="none" w:pos="4485"/>
          <w:tab w:val="left" w:leader="none" w:pos="5445"/>
        </w:tabs>
        <w:spacing w:after="240" w:before="0" w:line="312" w:lineRule="auto"/>
        <w:rPr>
          <w:color w:val="151515"/>
          <w:sz w:val="36"/>
          <w:szCs w:val="36"/>
          <w:highlight w:val="white"/>
        </w:rPr>
      </w:pPr>
      <w:bookmarkStart w:colFirst="0" w:colLast="0" w:name="_rbjys2fegh5i" w:id="0"/>
      <w:bookmarkEnd w:id="0"/>
      <w:r w:rsidDel="00000000" w:rsidR="00000000" w:rsidRPr="00000000">
        <w:rPr>
          <w:color w:val="151515"/>
          <w:sz w:val="36"/>
          <w:szCs w:val="36"/>
          <w:highlight w:val="white"/>
          <w:rtl w:val="0"/>
        </w:rPr>
        <w:t xml:space="preserve">¿Qué es la automatización?</w:t>
      </w:r>
    </w:p>
    <w:p w:rsidR="00000000" w:rsidDel="00000000" w:rsidP="00000000" w:rsidRDefault="00000000" w:rsidRPr="00000000" w14:paraId="0000003B">
      <w:pPr>
        <w:shd w:fill="ffffff" w:val="clear"/>
        <w:tabs>
          <w:tab w:val="left" w:leader="none" w:pos="4320"/>
          <w:tab w:val="left" w:leader="none" w:pos="4485"/>
          <w:tab w:val="left" w:leader="none" w:pos="5445"/>
        </w:tabs>
        <w:spacing w:line="360" w:lineRule="auto"/>
        <w:rPr>
          <w:color w:val="151515"/>
        </w:rPr>
      </w:pPr>
      <w:r w:rsidDel="00000000" w:rsidR="00000000" w:rsidRPr="00000000">
        <w:rPr>
          <w:color w:val="151515"/>
          <w:rtl w:val="0"/>
        </w:rPr>
        <w:t xml:space="preserve">La automatización consiste en usar la tecnología para realizar tareas con muy poca intervención humana. Se puede implementar en cualquier sector en el que se lleven a cabo tareas repetitivas. Sin embargo, es más común en aquellos relacionados con la fabricación, la robótica y los automóviles, así como en los sistemas de TI.</w:t>
      </w:r>
    </w:p>
    <w:p w:rsidR="00000000" w:rsidDel="00000000" w:rsidP="00000000" w:rsidRDefault="00000000" w:rsidRPr="00000000" w14:paraId="0000003C">
      <w:pPr>
        <w:pStyle w:val="Heading2"/>
        <w:keepNext w:val="0"/>
        <w:keepLines w:val="0"/>
        <w:shd w:fill="ffffff" w:val="clear"/>
        <w:tabs>
          <w:tab w:val="left" w:leader="none" w:pos="4320"/>
          <w:tab w:val="left" w:leader="none" w:pos="4485"/>
          <w:tab w:val="left" w:leader="none" w:pos="5445"/>
        </w:tabs>
        <w:spacing w:after="240" w:before="0" w:line="312" w:lineRule="auto"/>
        <w:rPr>
          <w:color w:val="151515"/>
          <w:sz w:val="38"/>
          <w:szCs w:val="38"/>
          <w:highlight w:val="white"/>
        </w:rPr>
      </w:pPr>
      <w:bookmarkStart w:colFirst="0" w:colLast="0" w:name="_7v8geob7b5pg" w:id="1"/>
      <w:bookmarkEnd w:id="1"/>
      <w:r w:rsidDel="00000000" w:rsidR="00000000" w:rsidRPr="00000000">
        <w:rPr>
          <w:color w:val="151515"/>
          <w:sz w:val="38"/>
          <w:szCs w:val="38"/>
          <w:highlight w:val="white"/>
          <w:rtl w:val="0"/>
        </w:rPr>
        <w:t xml:space="preserve">Importancia de la automatización</w:t>
      </w:r>
    </w:p>
    <w:p w:rsidR="00000000" w:rsidDel="00000000" w:rsidP="00000000" w:rsidRDefault="00000000" w:rsidRPr="00000000" w14:paraId="0000003D">
      <w:pPr>
        <w:shd w:fill="ffffff" w:val="clear"/>
        <w:tabs>
          <w:tab w:val="left" w:leader="none" w:pos="4320"/>
          <w:tab w:val="left" w:leader="none" w:pos="4485"/>
          <w:tab w:val="left" w:leader="none" w:pos="5445"/>
        </w:tabs>
        <w:spacing w:line="360" w:lineRule="auto"/>
        <w:rPr>
          <w:color w:val="151515"/>
        </w:rPr>
      </w:pPr>
      <w:r w:rsidDel="00000000" w:rsidR="00000000" w:rsidRPr="00000000">
        <w:rPr>
          <w:color w:val="151515"/>
          <w:rtl w:val="0"/>
        </w:rPr>
        <w:t xml:space="preserve">En el mundo actual marcado por los constantes cambios tecnológicos, los desafíos a los que se enfrentan las empresas (brindar soporte a empleados y partners, captar clientes nuevos y ofrecer productos y servicios innovadores) son más complejos que nunca. En este contexto, la TI desempeña un papel fundamental, pero también supone un obstáculo si no se puede ajustar o no se adapta a las exigencias del mercado.</w:t>
      </w:r>
    </w:p>
    <w:p w:rsidR="00000000" w:rsidDel="00000000" w:rsidP="00000000" w:rsidRDefault="00000000" w:rsidRPr="00000000" w14:paraId="0000003E">
      <w:pPr>
        <w:shd w:fill="ffffff" w:val="clear"/>
        <w:tabs>
          <w:tab w:val="left" w:leader="none" w:pos="4320"/>
          <w:tab w:val="left" w:leader="none" w:pos="4485"/>
          <w:tab w:val="left" w:leader="none" w:pos="5445"/>
        </w:tabs>
        <w:spacing w:line="360" w:lineRule="auto"/>
        <w:rPr>
          <w:color w:val="151515"/>
        </w:rPr>
      </w:pPr>
      <w:r w:rsidDel="00000000" w:rsidR="00000000" w:rsidRPr="00000000">
        <w:rPr>
          <w:color w:val="151515"/>
          <w:rtl w:val="0"/>
        </w:rPr>
        <w:t xml:space="preserve">A medida que crecen las empresas, también aumenta la dificultad para implementar y mantener los entornos estables, uniformes y más seguros. Para explicarlo con más detalle:</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hd w:fill="ffffff" w:val="clear"/>
        <w:tabs>
          <w:tab w:val="left" w:leader="none" w:pos="4320"/>
          <w:tab w:val="left" w:leader="none" w:pos="4485"/>
          <w:tab w:val="left" w:leader="none" w:pos="5445"/>
        </w:tabs>
        <w:spacing w:after="0" w:afterAutospacing="0" w:line="360" w:lineRule="auto"/>
        <w:ind w:left="720" w:hanging="360"/>
        <w:rPr/>
      </w:pPr>
      <w:r w:rsidDel="00000000" w:rsidR="00000000" w:rsidRPr="00000000">
        <w:rPr>
          <w:color w:val="151515"/>
          <w:rtl w:val="0"/>
        </w:rPr>
        <w:t xml:space="preserve">Las operaciones de TI consumen muchos recursos, y mantener los sistemas y los procesos heredados al mismo tiempo que los nuevos solo acentúa la complejidad.</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shd w:fill="ffffff" w:val="clear"/>
        <w:tabs>
          <w:tab w:val="left" w:leader="none" w:pos="4320"/>
          <w:tab w:val="left" w:leader="none" w:pos="4485"/>
          <w:tab w:val="left" w:leader="none" w:pos="5445"/>
        </w:tabs>
        <w:spacing w:after="0" w:afterAutospacing="0" w:line="360" w:lineRule="auto"/>
        <w:ind w:left="720" w:hanging="360"/>
        <w:rPr/>
      </w:pPr>
      <w:r w:rsidDel="00000000" w:rsidR="00000000" w:rsidRPr="00000000">
        <w:rPr>
          <w:color w:val="151515"/>
          <w:rtl w:val="0"/>
        </w:rPr>
        <w:t xml:space="preserve">Los requisitos y las exigencias aumentan mucho más rápido que las funciones empresariales y de TI.</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hd w:fill="ffffff" w:val="clear"/>
        <w:tabs>
          <w:tab w:val="left" w:leader="none" w:pos="4320"/>
          <w:tab w:val="left" w:leader="none" w:pos="4485"/>
          <w:tab w:val="left" w:leader="none" w:pos="5445"/>
        </w:tabs>
        <w:spacing w:line="360" w:lineRule="auto"/>
        <w:ind w:left="720" w:hanging="360"/>
        <w:rPr/>
      </w:pPr>
      <w:r w:rsidDel="00000000" w:rsidR="00000000" w:rsidRPr="00000000">
        <w:rPr>
          <w:color w:val="151515"/>
          <w:rtl w:val="0"/>
        </w:rPr>
        <w:t xml:space="preserve">La dimensión de la tecnología (la </w:t>
      </w:r>
      <w:hyperlink r:id="rId6">
        <w:r w:rsidDel="00000000" w:rsidR="00000000" w:rsidRPr="00000000">
          <w:rPr>
            <w:color w:val="1155cc"/>
            <w:u w:val="single"/>
            <w:rtl w:val="0"/>
          </w:rPr>
          <w:t xml:space="preserve">virtualización</w:t>
        </w:r>
      </w:hyperlink>
      <w:r w:rsidDel="00000000" w:rsidR="00000000" w:rsidRPr="00000000">
        <w:rPr>
          <w:color w:val="151515"/>
          <w:rtl w:val="0"/>
        </w:rPr>
        <w:t xml:space="preserve">, la </w:t>
      </w:r>
      <w:hyperlink r:id="rId7">
        <w:r w:rsidDel="00000000" w:rsidR="00000000" w:rsidRPr="00000000">
          <w:rPr>
            <w:color w:val="1155cc"/>
            <w:u w:val="single"/>
            <w:rtl w:val="0"/>
          </w:rPr>
          <w:t xml:space="preserve">nube</w:t>
        </w:r>
      </w:hyperlink>
      <w:r w:rsidDel="00000000" w:rsidR="00000000" w:rsidRPr="00000000">
        <w:rPr>
          <w:color w:val="151515"/>
          <w:rtl w:val="0"/>
        </w:rPr>
        <w:t xml:space="preserve"> y los contenedores, entre otras) es demasiado amplia como para encargarse de todo de forma manual.</w:t>
      </w:r>
    </w:p>
    <w:p w:rsidR="00000000" w:rsidDel="00000000" w:rsidP="00000000" w:rsidRDefault="00000000" w:rsidRPr="00000000" w14:paraId="00000042">
      <w:pPr>
        <w:shd w:fill="ffffff" w:val="clear"/>
        <w:tabs>
          <w:tab w:val="left" w:leader="none" w:pos="4320"/>
          <w:tab w:val="left" w:leader="none" w:pos="4485"/>
          <w:tab w:val="left" w:leader="none" w:pos="5445"/>
        </w:tabs>
        <w:spacing w:line="360" w:lineRule="auto"/>
        <w:rPr>
          <w:b w:val="1"/>
          <w:bCs w:val="1"/>
          <w:color w:val="151515"/>
          <w:sz w:val="28"/>
          <w:szCs w:val="28"/>
        </w:rPr>
      </w:pPr>
      <w:r w:rsidDel="00000000" w:rsidR="00000000" w:rsidRPr="00000000">
        <w:rPr>
          <w:rtl w:val="0"/>
        </w:rPr>
      </w:r>
    </w:p>
    <w:p w:rsidR="00000000" w:rsidDel="00000000" w:rsidP="00000000" w:rsidRDefault="00000000" w:rsidRPr="00000000" w14:paraId="00000043">
      <w:pPr>
        <w:shd w:fill="ffffff" w:val="clear"/>
        <w:tabs>
          <w:tab w:val="left" w:leader="none" w:pos="4320"/>
          <w:tab w:val="left" w:leader="none" w:pos="4485"/>
          <w:tab w:val="left" w:leader="none" w:pos="5445"/>
        </w:tabs>
        <w:spacing w:line="360" w:lineRule="auto"/>
        <w:rPr>
          <w:b w:val="1"/>
          <w:bCs w:val="1"/>
          <w:color w:val="151515"/>
          <w:sz w:val="28"/>
          <w:szCs w:val="28"/>
        </w:rPr>
      </w:pPr>
      <w:r w:rsidDel="00000000" w:rsidR="00000000" w:rsidRPr="00000000">
        <w:rPr>
          <w:rtl w:val="0"/>
        </w:rPr>
      </w:r>
    </w:p>
    <w:p w:rsidR="00000000" w:rsidDel="00000000" w:rsidP="00000000" w:rsidRDefault="00000000" w:rsidRPr="00000000" w14:paraId="00000044">
      <w:pPr>
        <w:shd w:fill="ffffff" w:val="clear"/>
        <w:tabs>
          <w:tab w:val="left" w:leader="none" w:pos="4320"/>
          <w:tab w:val="left" w:leader="none" w:pos="4485"/>
          <w:tab w:val="left" w:leader="none" w:pos="5445"/>
        </w:tabs>
        <w:spacing w:line="360" w:lineRule="auto"/>
        <w:rPr>
          <w:b w:val="1"/>
          <w:bCs w:val="1"/>
          <w:color w:val="151515"/>
          <w:sz w:val="28"/>
          <w:szCs w:val="28"/>
        </w:rPr>
      </w:pPr>
      <w:r w:rsidDel="00000000" w:rsidR="00000000" w:rsidRPr="00000000">
        <w:rPr>
          <w:b w:val="1"/>
          <w:bCs w:val="1"/>
          <w:color w:val="151515"/>
          <w:sz w:val="28"/>
          <w:szCs w:val="28"/>
          <w:rtl w:val="0"/>
        </w:rPr>
        <w:t xml:space="preserve"> Identificación del Problema</w:t>
      </w:r>
    </w:p>
    <w:p w:rsidR="00000000" w:rsidDel="00000000" w:rsidP="00000000" w:rsidRDefault="00000000" w:rsidRPr="00000000" w14:paraId="00000045">
      <w:pPr>
        <w:shd w:fill="ffffff" w:val="clear"/>
        <w:tabs>
          <w:tab w:val="left" w:leader="none" w:pos="4320"/>
          <w:tab w:val="left" w:leader="none" w:pos="4485"/>
          <w:tab w:val="left" w:leader="none" w:pos="5445"/>
        </w:tabs>
        <w:spacing w:line="360" w:lineRule="auto"/>
        <w:rPr>
          <w:b w:val="1"/>
          <w:bCs w:val="1"/>
          <w:color w:val="151515"/>
          <w:sz w:val="28"/>
          <w:szCs w:val="28"/>
        </w:rPr>
      </w:pPr>
      <w:r w:rsidDel="00000000" w:rsidR="00000000" w:rsidRPr="00000000">
        <w:rPr>
          <w:rtl w:val="0"/>
        </w:rPr>
      </w:r>
    </w:p>
    <w:p w:rsidR="00000000" w:rsidDel="00000000" w:rsidP="00000000" w:rsidRDefault="00000000" w:rsidRPr="00000000" w14:paraId="00000046">
      <w:pPr>
        <w:shd w:fill="ffffff" w:val="clear"/>
        <w:tabs>
          <w:tab w:val="left" w:leader="none" w:pos="4320"/>
          <w:tab w:val="left" w:leader="none" w:pos="4485"/>
          <w:tab w:val="left" w:leader="none" w:pos="5445"/>
        </w:tabs>
        <w:spacing w:after="240" w:before="240" w:line="360" w:lineRule="auto"/>
        <w:rPr>
          <w:color w:val="151515"/>
        </w:rPr>
      </w:pPr>
      <w:r w:rsidDel="00000000" w:rsidR="00000000" w:rsidRPr="00000000">
        <w:rPr>
          <w:color w:val="151515"/>
          <w:rtl w:val="0"/>
        </w:rPr>
        <w:t xml:space="preserve">Muchas empresas del sector (como las de telecomunicaciones/fibra óptica) manejan grandes volúmenes de datos de comunicación interna de forma manual. Esto genera:</w:t>
      </w:r>
    </w:p>
    <w:p w:rsidR="00000000" w:rsidDel="00000000" w:rsidP="00000000" w:rsidRDefault="00000000" w:rsidRPr="00000000" w14:paraId="00000047">
      <w:pPr>
        <w:numPr>
          <w:ilvl w:val="0"/>
          <w:numId w:val="7"/>
        </w:numPr>
        <w:shd w:fill="ffffff" w:val="clear"/>
        <w:tabs>
          <w:tab w:val="left" w:leader="none" w:pos="4320"/>
          <w:tab w:val="left" w:leader="none" w:pos="4485"/>
          <w:tab w:val="left" w:leader="none" w:pos="5445"/>
        </w:tabs>
        <w:spacing w:after="0" w:afterAutospacing="0" w:before="240" w:line="360" w:lineRule="auto"/>
        <w:ind w:left="720" w:hanging="360"/>
        <w:rPr>
          <w:color w:val="151515"/>
        </w:rPr>
      </w:pPr>
      <w:r w:rsidDel="00000000" w:rsidR="00000000" w:rsidRPr="00000000">
        <w:rPr>
          <w:color w:val="151515"/>
          <w:rtl w:val="0"/>
        </w:rPr>
        <w:t xml:space="preserve">Inconsistencia en los cruces de información.</w:t>
      </w:r>
    </w:p>
    <w:p w:rsidR="00000000" w:rsidDel="00000000" w:rsidP="00000000" w:rsidRDefault="00000000" w:rsidRPr="00000000" w14:paraId="00000048">
      <w:pPr>
        <w:numPr>
          <w:ilvl w:val="0"/>
          <w:numId w:val="7"/>
        </w:numPr>
        <w:shd w:fill="ffffff" w:val="clear"/>
        <w:tabs>
          <w:tab w:val="left" w:leader="none" w:pos="4320"/>
          <w:tab w:val="left" w:leader="none" w:pos="4485"/>
          <w:tab w:val="left" w:leader="none" w:pos="5445"/>
        </w:tabs>
        <w:spacing w:after="0" w:afterAutospacing="0" w:before="0" w:beforeAutospacing="0" w:line="360" w:lineRule="auto"/>
        <w:ind w:left="720" w:hanging="360"/>
        <w:rPr>
          <w:color w:val="151515"/>
        </w:rPr>
      </w:pPr>
      <w:r w:rsidDel="00000000" w:rsidR="00000000" w:rsidRPr="00000000">
        <w:rPr>
          <w:color w:val="151515"/>
          <w:rtl w:val="0"/>
        </w:rPr>
        <w:t xml:space="preserve">Retrasos en la toma de decisiones por falta de reportes en tiempo real.</w:t>
      </w:r>
    </w:p>
    <w:p w:rsidR="00000000" w:rsidDel="00000000" w:rsidP="00000000" w:rsidRDefault="00000000" w:rsidRPr="00000000" w14:paraId="00000049">
      <w:pPr>
        <w:numPr>
          <w:ilvl w:val="0"/>
          <w:numId w:val="7"/>
        </w:numPr>
        <w:shd w:fill="ffffff" w:val="clear"/>
        <w:tabs>
          <w:tab w:val="left" w:leader="none" w:pos="4320"/>
          <w:tab w:val="left" w:leader="none" w:pos="4485"/>
          <w:tab w:val="left" w:leader="none" w:pos="5445"/>
        </w:tabs>
        <w:spacing w:after="240" w:before="0" w:beforeAutospacing="0" w:line="360" w:lineRule="auto"/>
        <w:ind w:left="720" w:hanging="360"/>
        <w:rPr>
          <w:color w:val="151515"/>
        </w:rPr>
      </w:pPr>
      <w:r w:rsidDel="00000000" w:rsidR="00000000" w:rsidRPr="00000000">
        <w:rPr>
          <w:color w:val="151515"/>
          <w:rtl w:val="0"/>
        </w:rPr>
        <w:t xml:space="preserve">Desconexión con las tendencias tecnológicas de I+D+i.</w:t>
      </w:r>
    </w:p>
    <w:p w:rsidR="00000000" w:rsidDel="00000000" w:rsidP="00000000" w:rsidRDefault="00000000" w:rsidRPr="00000000" w14:paraId="0000004A">
      <w:pPr>
        <w:shd w:fill="ffffff" w:val="clear"/>
        <w:tabs>
          <w:tab w:val="left" w:leader="none" w:pos="4320"/>
          <w:tab w:val="left" w:leader="none" w:pos="4485"/>
          <w:tab w:val="left" w:leader="none" w:pos="5445"/>
        </w:tabs>
        <w:spacing w:line="360" w:lineRule="auto"/>
        <w:rPr>
          <w:b w:val="1"/>
          <w:bCs w:val="1"/>
          <w:color w:val="151515"/>
          <w:sz w:val="28"/>
          <w:szCs w:val="28"/>
        </w:rPr>
      </w:pPr>
      <w:r w:rsidDel="00000000" w:rsidR="00000000" w:rsidRPr="00000000">
        <w:rPr>
          <w:rtl w:val="0"/>
        </w:rPr>
      </w:r>
    </w:p>
    <w:p w:rsidR="00000000" w:rsidDel="00000000" w:rsidP="00000000" w:rsidRDefault="00000000" w:rsidRPr="00000000" w14:paraId="0000004B">
      <w:pPr>
        <w:tabs>
          <w:tab w:val="left" w:leader="none" w:pos="4320"/>
          <w:tab w:val="left" w:leader="none" w:pos="4485"/>
          <w:tab w:val="left" w:leader="none" w:pos="5445"/>
        </w:tabs>
        <w:spacing w:after="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C">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Identificación de Objetivos</w:t>
      </w:r>
    </w:p>
    <w:p w:rsidR="00000000" w:rsidDel="00000000" w:rsidP="00000000" w:rsidRDefault="00000000" w:rsidRPr="00000000" w14:paraId="0000004D">
      <w:pPr>
        <w:numPr>
          <w:ilvl w:val="0"/>
          <w:numId w:val="2"/>
        </w:numPr>
        <w:tabs>
          <w:tab w:val="left" w:leader="none" w:pos="4320"/>
          <w:tab w:val="left" w:leader="none" w:pos="4485"/>
          <w:tab w:val="left" w:leader="none" w:pos="5445"/>
        </w:tabs>
        <w:spacing w:after="0" w:afterAutospacing="0" w:before="24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Objetivo General:</w:t>
      </w:r>
      <w:r w:rsidDel="00000000" w:rsidR="00000000" w:rsidRPr="00000000">
        <w:rPr>
          <w:rFonts w:ascii="Calibri" w:cs="Calibri" w:eastAsia="Calibri" w:hAnsi="Calibri"/>
          <w:sz w:val="26"/>
          <w:szCs w:val="26"/>
          <w:rtl w:val="0"/>
        </w:rPr>
        <w:t xml:space="preserve"> Realizar un proceso de vigilancia tecnológica para identificar herramientas y métodos de análisis de datos que optimicen la comunicación interna.</w:t>
      </w:r>
    </w:p>
    <w:p w:rsidR="00000000" w:rsidDel="00000000" w:rsidP="00000000" w:rsidRDefault="00000000" w:rsidRPr="00000000" w14:paraId="0000004E">
      <w:pPr>
        <w:numPr>
          <w:ilvl w:val="0"/>
          <w:numId w:val="2"/>
        </w:numPr>
        <w:tabs>
          <w:tab w:val="left" w:leader="none" w:pos="4320"/>
          <w:tab w:val="left" w:leader="none" w:pos="4485"/>
          <w:tab w:val="left" w:leader="none" w:pos="5445"/>
        </w:tabs>
        <w:spacing w:after="0" w:afterAutospacing="0" w:before="0" w:beforeAutospacing="0" w:lin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Objetivos Específicos:</w:t>
      </w:r>
    </w:p>
    <w:p w:rsidR="00000000" w:rsidDel="00000000" w:rsidP="00000000" w:rsidRDefault="00000000" w:rsidRPr="00000000" w14:paraId="0000004F">
      <w:pPr>
        <w:numPr>
          <w:ilvl w:val="1"/>
          <w:numId w:val="2"/>
        </w:numPr>
        <w:tabs>
          <w:tab w:val="left" w:leader="none" w:pos="4320"/>
          <w:tab w:val="left" w:leader="none" w:pos="4485"/>
          <w:tab w:val="left" w:leader="none" w:pos="5445"/>
        </w:tabs>
        <w:spacing w:after="0" w:afterAutospacing="0" w:before="0" w:beforeAutospacing="0" w:line="240"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Identificar tendencias en software de automatización de reportes.</w:t>
      </w:r>
    </w:p>
    <w:p w:rsidR="00000000" w:rsidDel="00000000" w:rsidP="00000000" w:rsidRDefault="00000000" w:rsidRPr="00000000" w14:paraId="00000050">
      <w:pPr>
        <w:numPr>
          <w:ilvl w:val="1"/>
          <w:numId w:val="2"/>
        </w:numPr>
        <w:tabs>
          <w:tab w:val="left" w:leader="none" w:pos="4320"/>
          <w:tab w:val="left" w:leader="none" w:pos="4485"/>
          <w:tab w:val="left" w:leader="none" w:pos="5445"/>
        </w:tabs>
        <w:spacing w:after="0" w:afterAutospacing="0" w:before="0" w:beforeAutospacing="0" w:line="240"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Determinar la normatividad legal sobre protección de datos aplicable al proyecto.</w:t>
      </w:r>
    </w:p>
    <w:p w:rsidR="00000000" w:rsidDel="00000000" w:rsidP="00000000" w:rsidRDefault="00000000" w:rsidRPr="00000000" w14:paraId="00000051">
      <w:pPr>
        <w:numPr>
          <w:ilvl w:val="1"/>
          <w:numId w:val="2"/>
        </w:numPr>
        <w:tabs>
          <w:tab w:val="left" w:leader="none" w:pos="4320"/>
          <w:tab w:val="left" w:leader="none" w:pos="4485"/>
          <w:tab w:val="left" w:leader="none" w:pos="5445"/>
        </w:tabs>
        <w:spacing w:after="240" w:before="0" w:beforeAutospacing="0" w:line="240"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Analizar las herramientas de diseño multimedia más eficientes para la difusión de contenido.</w:t>
      </w:r>
    </w:p>
    <w:p w:rsidR="00000000" w:rsidDel="00000000" w:rsidP="00000000" w:rsidRDefault="00000000" w:rsidRPr="00000000" w14:paraId="00000052">
      <w:pPr>
        <w:tabs>
          <w:tab w:val="left" w:leader="none" w:pos="4320"/>
          <w:tab w:val="left" w:leader="none" w:pos="4485"/>
          <w:tab w:val="left" w:leader="none" w:pos="5445"/>
        </w:tabs>
        <w:spacing w:after="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3">
      <w:pPr>
        <w:tabs>
          <w:tab w:val="left" w:leader="none" w:pos="4320"/>
          <w:tab w:val="left" w:leader="none" w:pos="4485"/>
          <w:tab w:val="left" w:leader="none" w:pos="5445"/>
        </w:tabs>
        <w:spacing w:after="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4">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Selección de Palabras Clave </w:t>
      </w:r>
    </w:p>
    <w:p w:rsidR="00000000" w:rsidDel="00000000" w:rsidP="00000000" w:rsidRDefault="00000000" w:rsidRPr="00000000" w14:paraId="00000055">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6">
      <w:pPr>
        <w:numPr>
          <w:ilvl w:val="0"/>
          <w:numId w:val="4"/>
        </w:numPr>
        <w:tabs>
          <w:tab w:val="left" w:leader="none" w:pos="4320"/>
          <w:tab w:val="left" w:leader="none" w:pos="4485"/>
          <w:tab w:val="left" w:leader="none" w:pos="5445"/>
        </w:tabs>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Español:</w:t>
      </w:r>
      <w:r w:rsidDel="00000000" w:rsidR="00000000" w:rsidRPr="00000000">
        <w:rPr>
          <w:rFonts w:ascii="Calibri" w:cs="Calibri" w:eastAsia="Calibri" w:hAnsi="Calibri"/>
          <w:sz w:val="28"/>
          <w:szCs w:val="28"/>
          <w:rtl w:val="0"/>
        </w:rPr>
        <w:t xml:space="preserve"> Vigilancia tecnológica, Análisis de datos, Software de comunicaciones, Automatización de reportes.</w:t>
      </w:r>
    </w:p>
    <w:p w:rsidR="00000000" w:rsidDel="00000000" w:rsidP="00000000" w:rsidRDefault="00000000" w:rsidRPr="00000000" w14:paraId="00000057">
      <w:pPr>
        <w:numPr>
          <w:ilvl w:val="0"/>
          <w:numId w:val="4"/>
        </w:numPr>
        <w:tabs>
          <w:tab w:val="left" w:leader="none" w:pos="4320"/>
          <w:tab w:val="left" w:leader="none" w:pos="4485"/>
          <w:tab w:val="left" w:leader="none" w:pos="5445"/>
        </w:tabs>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Inglés: </w:t>
      </w:r>
      <w:r w:rsidDel="00000000" w:rsidR="00000000" w:rsidRPr="00000000">
        <w:rPr>
          <w:rFonts w:ascii="Calibri" w:cs="Calibri" w:eastAsia="Calibri" w:hAnsi="Calibri"/>
          <w:sz w:val="28"/>
          <w:szCs w:val="28"/>
          <w:rtl w:val="0"/>
        </w:rPr>
        <w:t xml:space="preserve">Technology scouting, Data analytics, Internal </w:t>
      </w:r>
      <w:r w:rsidDel="00000000" w:rsidR="00000000" w:rsidRPr="00000000">
        <w:rPr>
          <w:rFonts w:ascii="Calibri" w:cs="Calibri" w:eastAsia="Calibri" w:hAnsi="Calibri"/>
          <w:b w:val="1"/>
          <w:bCs w:val="1"/>
          <w:sz w:val="28"/>
          <w:szCs w:val="28"/>
          <w:rtl w:val="0"/>
        </w:rPr>
        <w:t xml:space="preserve">communications software, Automation tools.</w:t>
      </w:r>
    </w:p>
    <w:p w:rsidR="00000000" w:rsidDel="00000000" w:rsidP="00000000" w:rsidRDefault="00000000" w:rsidRPr="00000000" w14:paraId="00000058">
      <w:pPr>
        <w:numPr>
          <w:ilvl w:val="0"/>
          <w:numId w:val="4"/>
        </w:numPr>
        <w:tabs>
          <w:tab w:val="left" w:leader="none" w:pos="4320"/>
          <w:tab w:val="left" w:leader="none" w:pos="4485"/>
          <w:tab w:val="left" w:leader="none" w:pos="5445"/>
        </w:tabs>
        <w:spacing w:after="0" w:afterAutospacing="0" w:before="0" w:beforeAutospacing="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Vigilancia tecnológica.</w:t>
      </w:r>
    </w:p>
    <w:p w:rsidR="00000000" w:rsidDel="00000000" w:rsidP="00000000" w:rsidRDefault="00000000" w:rsidRPr="00000000" w14:paraId="00000059">
      <w:pPr>
        <w:numPr>
          <w:ilvl w:val="0"/>
          <w:numId w:val="4"/>
        </w:numPr>
        <w:tabs>
          <w:tab w:val="left" w:leader="none" w:pos="4320"/>
          <w:tab w:val="left" w:leader="none" w:pos="4485"/>
          <w:tab w:val="left" w:leader="none" w:pos="5445"/>
        </w:tabs>
        <w:spacing w:after="0" w:afterAutospacing="0" w:before="0" w:beforeAutospacing="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Análisis de datos.</w:t>
      </w:r>
    </w:p>
    <w:p w:rsidR="00000000" w:rsidDel="00000000" w:rsidP="00000000" w:rsidRDefault="00000000" w:rsidRPr="00000000" w14:paraId="0000005A">
      <w:pPr>
        <w:numPr>
          <w:ilvl w:val="0"/>
          <w:numId w:val="4"/>
        </w:numPr>
        <w:tabs>
          <w:tab w:val="left" w:leader="none" w:pos="4320"/>
          <w:tab w:val="left" w:leader="none" w:pos="4485"/>
          <w:tab w:val="left" w:leader="none" w:pos="5445"/>
        </w:tabs>
        <w:spacing w:after="0" w:afterAutospacing="0" w:before="0" w:beforeAutospacing="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Software de comunicaciones.</w:t>
      </w:r>
    </w:p>
    <w:p w:rsidR="00000000" w:rsidDel="00000000" w:rsidP="00000000" w:rsidRDefault="00000000" w:rsidRPr="00000000" w14:paraId="0000005B">
      <w:pPr>
        <w:numPr>
          <w:ilvl w:val="0"/>
          <w:numId w:val="4"/>
        </w:numPr>
        <w:tabs>
          <w:tab w:val="left" w:leader="none" w:pos="4320"/>
          <w:tab w:val="left" w:leader="none" w:pos="4485"/>
          <w:tab w:val="left" w:leader="none" w:pos="5445"/>
        </w:tabs>
        <w:spacing w:after="0" w:afterAutospacing="0" w:before="0" w:beforeAutospacing="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Automatización de reportes.</w:t>
      </w:r>
    </w:p>
    <w:p w:rsidR="00000000" w:rsidDel="00000000" w:rsidP="00000000" w:rsidRDefault="00000000" w:rsidRPr="00000000" w14:paraId="0000005C">
      <w:pPr>
        <w:numPr>
          <w:ilvl w:val="0"/>
          <w:numId w:val="4"/>
        </w:numPr>
        <w:tabs>
          <w:tab w:val="left" w:leader="none" w:pos="4320"/>
          <w:tab w:val="left" w:leader="none" w:pos="4485"/>
          <w:tab w:val="left" w:leader="none" w:pos="5445"/>
        </w:tabs>
        <w:spacing w:after="0" w:afterAutospacing="0" w:before="0" w:beforeAutospacing="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Minería de datos (Data Mining):</w:t>
      </w:r>
      <w:r w:rsidDel="00000000" w:rsidR="00000000" w:rsidRPr="00000000">
        <w:rPr>
          <w:rFonts w:ascii="Calibri" w:cs="Calibri" w:eastAsia="Calibri" w:hAnsi="Calibri"/>
          <w:sz w:val="28"/>
          <w:szCs w:val="28"/>
          <w:rtl w:val="0"/>
        </w:rPr>
        <w:t xml:space="preserve"> Fundamental para encontrar patrones en los reportes de comunicación.</w:t>
      </w:r>
    </w:p>
    <w:p w:rsidR="00000000" w:rsidDel="00000000" w:rsidP="00000000" w:rsidRDefault="00000000" w:rsidRPr="00000000" w14:paraId="0000005D">
      <w:pPr>
        <w:numPr>
          <w:ilvl w:val="0"/>
          <w:numId w:val="4"/>
        </w:numPr>
        <w:tabs>
          <w:tab w:val="left" w:leader="none" w:pos="4320"/>
          <w:tab w:val="left" w:leader="none" w:pos="4485"/>
          <w:tab w:val="left" w:leader="none" w:pos="5445"/>
        </w:tabs>
        <w:spacing w:after="0" w:afterAutospacing="0" w:before="0" w:beforeAutospacing="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Arquitectura de Software: </w:t>
      </w:r>
      <w:r w:rsidDel="00000000" w:rsidR="00000000" w:rsidRPr="00000000">
        <w:rPr>
          <w:rFonts w:ascii="Calibri" w:cs="Calibri" w:eastAsia="Calibri" w:hAnsi="Calibri"/>
          <w:sz w:val="28"/>
          <w:szCs w:val="28"/>
          <w:rtl w:val="0"/>
        </w:rPr>
        <w:t xml:space="preserve">Para investigar cómo se estructuran los aplicativos de la empresa.</w:t>
      </w:r>
    </w:p>
    <w:p w:rsidR="00000000" w:rsidDel="00000000" w:rsidP="00000000" w:rsidRDefault="00000000" w:rsidRPr="00000000" w14:paraId="0000005E">
      <w:pPr>
        <w:numPr>
          <w:ilvl w:val="0"/>
          <w:numId w:val="4"/>
        </w:numPr>
        <w:tabs>
          <w:tab w:val="left" w:leader="none" w:pos="4320"/>
          <w:tab w:val="left" w:leader="none" w:pos="4485"/>
          <w:tab w:val="left" w:leader="none" w:pos="5445"/>
        </w:tabs>
        <w:spacing w:after="240" w:before="0" w:beforeAutospacing="0" w:line="240" w:lineRule="auto"/>
        <w:ind w:left="720" w:hanging="36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Sistemas de Información Gerencial (MIS): </w:t>
      </w:r>
      <w:r w:rsidDel="00000000" w:rsidR="00000000" w:rsidRPr="00000000">
        <w:rPr>
          <w:rFonts w:ascii="Calibri" w:cs="Calibri" w:eastAsia="Calibri" w:hAnsi="Calibri"/>
          <w:sz w:val="28"/>
          <w:szCs w:val="28"/>
          <w:rtl w:val="0"/>
        </w:rPr>
        <w:t xml:space="preserve">Muy relacionado con la toma de decisiones que pide la actividad.</w:t>
      </w:r>
    </w:p>
    <w:p w:rsidR="00000000" w:rsidDel="00000000" w:rsidP="00000000" w:rsidRDefault="00000000" w:rsidRPr="00000000" w14:paraId="0000005F">
      <w:pPr>
        <w:tabs>
          <w:tab w:val="left" w:leader="none" w:pos="4320"/>
          <w:tab w:val="left" w:leader="none" w:pos="4485"/>
          <w:tab w:val="left" w:leader="none" w:pos="5445"/>
        </w:tabs>
        <w:spacing w:after="240" w:before="240" w:line="240" w:lineRule="auto"/>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0">
      <w:pPr>
        <w:tabs>
          <w:tab w:val="left" w:leader="none" w:pos="4320"/>
          <w:tab w:val="left" w:leader="none" w:pos="4485"/>
          <w:tab w:val="left" w:leader="none" w:pos="5445"/>
        </w:tabs>
        <w:spacing w:after="240" w:before="240" w:line="240" w:lineRule="auto"/>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1">
      <w:pPr>
        <w:tabs>
          <w:tab w:val="left" w:leader="none" w:pos="4320"/>
          <w:tab w:val="left" w:leader="none" w:pos="4485"/>
          <w:tab w:val="left" w:leader="none" w:pos="5445"/>
        </w:tabs>
        <w:spacing w:after="240" w:before="240" w:line="240" w:lineRule="auto"/>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62">
      <w:pPr>
        <w:tabs>
          <w:tab w:val="left" w:leader="none" w:pos="4320"/>
          <w:tab w:val="left" w:leader="none" w:pos="4485"/>
          <w:tab w:val="left" w:leader="none" w:pos="5445"/>
        </w:tabs>
        <w:spacing w:after="240" w:before="240" w:line="240"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Selección de Herramientas de Búsqueda</w:t>
      </w:r>
    </w:p>
    <w:p w:rsidR="00000000" w:rsidDel="00000000" w:rsidP="00000000" w:rsidRDefault="00000000" w:rsidRPr="00000000" w14:paraId="00000063">
      <w:pPr>
        <w:numPr>
          <w:ilvl w:val="0"/>
          <w:numId w:val="6"/>
        </w:numPr>
        <w:tabs>
          <w:tab w:val="left" w:leader="none" w:pos="4320"/>
          <w:tab w:val="left" w:leader="none" w:pos="4485"/>
          <w:tab w:val="left" w:leader="none" w:pos="5445"/>
        </w:tabs>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Bases de Datos:</w:t>
      </w:r>
      <w:r w:rsidDel="00000000" w:rsidR="00000000" w:rsidRPr="00000000">
        <w:rPr>
          <w:rFonts w:ascii="Calibri" w:cs="Calibri" w:eastAsia="Calibri" w:hAnsi="Calibri"/>
          <w:sz w:val="28"/>
          <w:szCs w:val="28"/>
          <w:rtl w:val="0"/>
        </w:rPr>
        <w:t xml:space="preserve"> e-Libro, ScienceDirect, ProQuest (SENA).</w:t>
      </w:r>
    </w:p>
    <w:p w:rsidR="00000000" w:rsidDel="00000000" w:rsidP="00000000" w:rsidRDefault="00000000" w:rsidRPr="00000000" w14:paraId="00000064">
      <w:pPr>
        <w:numPr>
          <w:ilvl w:val="0"/>
          <w:numId w:val="6"/>
        </w:numPr>
        <w:tabs>
          <w:tab w:val="left" w:leader="none" w:pos="4320"/>
          <w:tab w:val="left" w:leader="none" w:pos="4485"/>
          <w:tab w:val="left" w:leader="none" w:pos="5445"/>
        </w:tabs>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Gestor Bibliográfico: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bCs w:val="1"/>
          <w:sz w:val="28"/>
          <w:szCs w:val="28"/>
          <w:rtl w:val="0"/>
        </w:rPr>
        <w:t xml:space="preserve">Mendeley</w:t>
      </w:r>
      <w:r w:rsidDel="00000000" w:rsidR="00000000" w:rsidRPr="00000000">
        <w:rPr>
          <w:rFonts w:ascii="Calibri" w:cs="Calibri" w:eastAsia="Calibri" w:hAnsi="Calibri"/>
          <w:sz w:val="28"/>
          <w:szCs w:val="28"/>
          <w:rtl w:val="0"/>
        </w:rPr>
        <w:t xml:space="preserve"> (para organizar las 20 referencias requeridas).</w:t>
      </w:r>
    </w:p>
    <w:p w:rsidR="00000000" w:rsidDel="00000000" w:rsidP="00000000" w:rsidRDefault="00000000" w:rsidRPr="00000000" w14:paraId="00000065">
      <w:pPr>
        <w:numPr>
          <w:ilvl w:val="0"/>
          <w:numId w:val="6"/>
        </w:numPr>
        <w:tabs>
          <w:tab w:val="left" w:leader="none" w:pos="4320"/>
          <w:tab w:val="left" w:leader="none" w:pos="4485"/>
          <w:tab w:val="left" w:leader="none" w:pos="5445"/>
        </w:tabs>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Buscadores Especializados:</w:t>
      </w:r>
      <w:r w:rsidDel="00000000" w:rsidR="00000000" w:rsidRPr="00000000">
        <w:rPr>
          <w:rFonts w:ascii="Calibri" w:cs="Calibri" w:eastAsia="Calibri" w:hAnsi="Calibri"/>
          <w:sz w:val="28"/>
          <w:szCs w:val="28"/>
          <w:rtl w:val="0"/>
        </w:rPr>
        <w:t xml:space="preserve"> Google Académico y Patentscope.</w:t>
      </w:r>
    </w:p>
    <w:p w:rsidR="00000000" w:rsidDel="00000000" w:rsidP="00000000" w:rsidRDefault="00000000" w:rsidRPr="00000000" w14:paraId="00000066">
      <w:pPr>
        <w:tabs>
          <w:tab w:val="left" w:leader="none" w:pos="4320"/>
          <w:tab w:val="left" w:leader="none" w:pos="4485"/>
          <w:tab w:val="left" w:leader="none" w:pos="5445"/>
        </w:tabs>
        <w:spacing w:after="240" w:before="240" w:line="240"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7">
      <w:pPr>
        <w:tabs>
          <w:tab w:val="left" w:leader="none" w:pos="4320"/>
          <w:tab w:val="left" w:leader="none" w:pos="4485"/>
          <w:tab w:val="left" w:leader="none" w:pos="5445"/>
        </w:tabs>
        <w:spacing w:after="240" w:before="240" w:line="240"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Ecuaciones de Búsqueda</w:t>
      </w:r>
    </w:p>
    <w:p w:rsidR="00000000" w:rsidDel="00000000" w:rsidP="00000000" w:rsidRDefault="00000000" w:rsidRPr="00000000" w14:paraId="00000068">
      <w:pPr>
        <w:tabs>
          <w:tab w:val="left" w:leader="none" w:pos="4320"/>
          <w:tab w:val="left" w:leader="none" w:pos="4485"/>
          <w:tab w:val="left" w:leader="none" w:pos="5445"/>
        </w:tabs>
        <w:spacing w:after="240" w:lin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"Vigilancia tecnológica" &amp; "Desarrollo de Software"</w:t>
      </w:r>
    </w:p>
    <w:p w:rsidR="00000000" w:rsidDel="00000000" w:rsidP="00000000" w:rsidRDefault="00000000" w:rsidRPr="00000000" w14:paraId="00000069">
      <w:pPr>
        <w:tabs>
          <w:tab w:val="left" w:leader="none" w:pos="4320"/>
          <w:tab w:val="left" w:leader="none" w:pos="4485"/>
          <w:tab w:val="left" w:leader="none" w:pos="5445"/>
        </w:tabs>
        <w:spacing w:after="240" w:lin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"Data analytics" &amp; "Internal communications" &amp; "Automation"</w:t>
      </w:r>
    </w:p>
    <w:p w:rsidR="00000000" w:rsidDel="00000000" w:rsidP="00000000" w:rsidRDefault="00000000" w:rsidRPr="00000000" w14:paraId="0000006A">
      <w:pPr>
        <w:tabs>
          <w:tab w:val="left" w:leader="none" w:pos="4320"/>
          <w:tab w:val="left" w:leader="none" w:pos="4485"/>
          <w:tab w:val="left" w:leader="none" w:pos="5445"/>
        </w:tabs>
        <w:spacing w:after="240" w:lin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"Software" O "Aplicativos" &amp; "Reportes de información"</w:t>
      </w:r>
    </w:p>
    <w:p w:rsidR="00000000" w:rsidDel="00000000" w:rsidP="00000000" w:rsidRDefault="00000000" w:rsidRPr="00000000" w14:paraId="0000006B">
      <w:pPr>
        <w:tabs>
          <w:tab w:val="left" w:leader="none" w:pos="4320"/>
          <w:tab w:val="left" w:leader="none" w:pos="4485"/>
          <w:tab w:val="left" w:leader="none" w:pos="5445"/>
        </w:tabs>
        <w:spacing w:after="24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C">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Procesamiento y Análisis de la Información</w:t>
      </w:r>
    </w:p>
    <w:p w:rsidR="00000000" w:rsidDel="00000000" w:rsidP="00000000" w:rsidRDefault="00000000" w:rsidRPr="00000000" w14:paraId="0000006D">
      <w:pPr>
        <w:numPr>
          <w:ilvl w:val="0"/>
          <w:numId w:val="1"/>
        </w:numPr>
        <w:tabs>
          <w:tab w:val="left" w:leader="none" w:pos="4320"/>
          <w:tab w:val="left" w:leader="none" w:pos="4485"/>
          <w:tab w:val="left" w:leader="none" w:pos="5445"/>
        </w:tabs>
        <w:spacing w:after="0" w:afterAutospacing="0" w:before="24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Tendencia</w:t>
      </w:r>
      <w:r w:rsidDel="00000000" w:rsidR="00000000" w:rsidRPr="00000000">
        <w:rPr>
          <w:rFonts w:ascii="Calibri" w:cs="Calibri" w:eastAsia="Calibri" w:hAnsi="Calibri"/>
          <w:sz w:val="28"/>
          <w:szCs w:val="28"/>
          <w:rtl w:val="0"/>
        </w:rPr>
        <w:t xml:space="preserve">: Se observa un aumento en el uso de IA para predecir el impacto de los mensajes internos.</w:t>
      </w:r>
    </w:p>
    <w:p w:rsidR="00000000" w:rsidDel="00000000" w:rsidP="00000000" w:rsidRDefault="00000000" w:rsidRPr="00000000" w14:paraId="0000006E">
      <w:pPr>
        <w:numPr>
          <w:ilvl w:val="0"/>
          <w:numId w:val="1"/>
        </w:numPr>
        <w:tabs>
          <w:tab w:val="left" w:leader="none" w:pos="4320"/>
          <w:tab w:val="left" w:leader="none" w:pos="4485"/>
          <w:tab w:val="left" w:leader="none" w:pos="5445"/>
        </w:tabs>
        <w:spacing w:after="0" w:afterAutospacing="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Tecnología</w:t>
      </w:r>
      <w:r w:rsidDel="00000000" w:rsidR="00000000" w:rsidRPr="00000000">
        <w:rPr>
          <w:rFonts w:ascii="Calibri" w:cs="Calibri" w:eastAsia="Calibri" w:hAnsi="Calibri"/>
          <w:sz w:val="28"/>
          <w:szCs w:val="28"/>
          <w:rtl w:val="0"/>
        </w:rPr>
        <w:t xml:space="preserve">: Dominio de frameworks basados en Python para el cruce de datos masivos.</w:t>
      </w:r>
    </w:p>
    <w:p w:rsidR="00000000" w:rsidDel="00000000" w:rsidP="00000000" w:rsidRDefault="00000000" w:rsidRPr="00000000" w14:paraId="0000006F">
      <w:pPr>
        <w:numPr>
          <w:ilvl w:val="0"/>
          <w:numId w:val="1"/>
        </w:numPr>
        <w:tabs>
          <w:tab w:val="left" w:leader="none" w:pos="4320"/>
          <w:tab w:val="left" w:leader="none" w:pos="4485"/>
          <w:tab w:val="left" w:leader="none" w:pos="5445"/>
        </w:tabs>
        <w:spacing w:after="240" w:before="0" w:beforeAutospacing="0" w:lin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Legislación</w:t>
      </w:r>
      <w:r w:rsidDel="00000000" w:rsidR="00000000" w:rsidRPr="00000000">
        <w:rPr>
          <w:rFonts w:ascii="Calibri" w:cs="Calibri" w:eastAsia="Calibri" w:hAnsi="Calibri"/>
          <w:sz w:val="28"/>
          <w:szCs w:val="28"/>
          <w:rtl w:val="0"/>
        </w:rPr>
        <w:t xml:space="preserve">: Necesidad de cumplir con la Ley de Protección de Datos Personales en el manejo de aplicativos.</w:t>
      </w:r>
    </w:p>
    <w:p w:rsidR="00000000" w:rsidDel="00000000" w:rsidP="00000000" w:rsidRDefault="00000000" w:rsidRPr="00000000" w14:paraId="00000070">
      <w:pPr>
        <w:tabs>
          <w:tab w:val="left" w:leader="none" w:pos="4320"/>
          <w:tab w:val="left" w:leader="none" w:pos="4485"/>
          <w:tab w:val="left" w:leader="none" w:pos="5445"/>
        </w:tabs>
        <w:spacing w:after="240" w:before="240" w:line="24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1">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72">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Referencias Bibliográficas </w:t>
      </w:r>
    </w:p>
    <w:p w:rsidR="00000000" w:rsidDel="00000000" w:rsidP="00000000" w:rsidRDefault="00000000" w:rsidRPr="00000000" w14:paraId="00000073">
      <w:pPr>
        <w:tabs>
          <w:tab w:val="left" w:leader="none" w:pos="4320"/>
          <w:tab w:val="left" w:leader="none" w:pos="4485"/>
          <w:tab w:val="left" w:leader="none" w:pos="5445"/>
        </w:tabs>
        <w:spacing w:after="240"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Aguirre, J., Castrillo, F., &amp; Arango, B. (2019). Tendencias emergentes de los postgrados en el Mundo. </w:t>
      </w:r>
      <w:r w:rsidDel="00000000" w:rsidR="00000000" w:rsidRPr="00000000">
        <w:rPr>
          <w:rFonts w:ascii="Calibri" w:cs="Calibri" w:eastAsia="Calibri" w:hAnsi="Calibri"/>
          <w:b w:val="1"/>
          <w:bCs w:val="1"/>
          <w:i w:val="1"/>
          <w:iCs w:val="1"/>
          <w:rtl w:val="0"/>
        </w:rPr>
        <w:t xml:space="preserve">Espacios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40</w:t>
      </w:r>
      <w:r w:rsidDel="00000000" w:rsidR="00000000" w:rsidRPr="00000000">
        <w:rPr>
          <w:rFonts w:ascii="Calibri" w:cs="Calibri" w:eastAsia="Calibri" w:hAnsi="Calibri"/>
          <w:b w:val="1"/>
          <w:bCs w:val="1"/>
          <w:rtl w:val="0"/>
        </w:rPr>
        <w:t xml:space="preserve">(31).</w:t>
      </w:r>
    </w:p>
    <w:p w:rsidR="00000000" w:rsidDel="00000000" w:rsidP="00000000" w:rsidRDefault="00000000" w:rsidRPr="00000000" w14:paraId="00000075">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BAI agencia de innovación. (2010). Modelos de vigilancia tecnológica e inteligencia competitiva. </w:t>
      </w:r>
      <w:r w:rsidDel="00000000" w:rsidR="00000000" w:rsidRPr="00000000">
        <w:rPr>
          <w:rFonts w:ascii="Calibri" w:cs="Calibri" w:eastAsia="Calibri" w:hAnsi="Calibri"/>
          <w:b w:val="1"/>
          <w:bCs w:val="1"/>
          <w:i w:val="1"/>
          <w:iCs w:val="1"/>
          <w:rtl w:val="0"/>
        </w:rPr>
        <w:t xml:space="preserve">Servicio de Vigilancia Estratégica Competitiva (Zaintek)</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76">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Bollás Sánchez, R. L., &amp; Valencia Pérez, L. R. (2017). Análisis de los modelos de la vigilancia tecnológica e inteligencia competitiva en proyectos de I+D+i. </w:t>
      </w:r>
      <w:r w:rsidDel="00000000" w:rsidR="00000000" w:rsidRPr="00000000">
        <w:rPr>
          <w:rFonts w:ascii="Calibri" w:cs="Calibri" w:eastAsia="Calibri" w:hAnsi="Calibri"/>
          <w:b w:val="1"/>
          <w:bCs w:val="1"/>
          <w:i w:val="1"/>
          <w:iCs w:val="1"/>
          <w:rtl w:val="0"/>
        </w:rPr>
        <w:t xml:space="preserve">XVLL Congreso Iberoamericano de Gestión Tecnológica</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77">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Camero-Escobar, G., &amp; Calderón-Calderón, H. (2018). Vigilancia tecnológica e inteligencia competitiva para la producción de tilapia roja (Oreochromis mossambicus) en el departamento del Huila, Colombia. </w:t>
      </w:r>
      <w:r w:rsidDel="00000000" w:rsidR="00000000" w:rsidRPr="00000000">
        <w:rPr>
          <w:rFonts w:ascii="Calibri" w:cs="Calibri" w:eastAsia="Calibri" w:hAnsi="Calibri"/>
          <w:b w:val="1"/>
          <w:bCs w:val="1"/>
          <w:i w:val="1"/>
          <w:iCs w:val="1"/>
          <w:rtl w:val="0"/>
        </w:rPr>
        <w:t xml:space="preserve">Revista de Investigación, Desarrollo e Innovación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9</w:t>
      </w:r>
      <w:r w:rsidDel="00000000" w:rsidR="00000000" w:rsidRPr="00000000">
        <w:rPr>
          <w:rFonts w:ascii="Calibri" w:cs="Calibri" w:eastAsia="Calibri" w:hAnsi="Calibri"/>
          <w:b w:val="1"/>
          <w:bCs w:val="1"/>
          <w:rtl w:val="0"/>
        </w:rPr>
        <w:t xml:space="preserve">(1). https://doi.org/10.19053/20278306.v9.n1.2018.8504</w:t>
      </w:r>
    </w:p>
    <w:p w:rsidR="00000000" w:rsidDel="00000000" w:rsidP="00000000" w:rsidRDefault="00000000" w:rsidRPr="00000000" w14:paraId="00000078">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Carbonell Martínez, A. (2019). Vigilancia tecnológica e inteligencia competitiva al servicio de la innovación. </w:t>
      </w:r>
      <w:r w:rsidDel="00000000" w:rsidR="00000000" w:rsidRPr="00000000">
        <w:rPr>
          <w:rFonts w:ascii="Calibri" w:cs="Calibri" w:eastAsia="Calibri" w:hAnsi="Calibri"/>
          <w:b w:val="1"/>
          <w:bCs w:val="1"/>
          <w:i w:val="1"/>
          <w:iCs w:val="1"/>
          <w:rtl w:val="0"/>
        </w:rPr>
        <w:t xml:space="preserve">3C Tecnología_Glosas de Innovación Aplicadas a La Pyme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8</w:t>
      </w:r>
      <w:r w:rsidDel="00000000" w:rsidR="00000000" w:rsidRPr="00000000">
        <w:rPr>
          <w:rFonts w:ascii="Calibri" w:cs="Calibri" w:eastAsia="Calibri" w:hAnsi="Calibri"/>
          <w:b w:val="1"/>
          <w:bCs w:val="1"/>
          <w:rtl w:val="0"/>
        </w:rPr>
        <w:t xml:space="preserve">(4). https://doi.org/10.17993/3ctecno/2019.v8n4e32.61-69</w:t>
      </w:r>
    </w:p>
    <w:p w:rsidR="00000000" w:rsidDel="00000000" w:rsidP="00000000" w:rsidRDefault="00000000" w:rsidRPr="00000000" w14:paraId="00000079">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Cárdenas Concha, L. S., Rodríguez Novoa, F. E., &amp; Flores Flores, E. A. (2022). Vigilancia Tecnológica e Inteligencia Competitiva para mejorar las líneas de investigación en la formación universitaria. </w:t>
      </w:r>
      <w:r w:rsidDel="00000000" w:rsidR="00000000" w:rsidRPr="00000000">
        <w:rPr>
          <w:rFonts w:ascii="Calibri" w:cs="Calibri" w:eastAsia="Calibri" w:hAnsi="Calibri"/>
          <w:b w:val="1"/>
          <w:bCs w:val="1"/>
          <w:i w:val="1"/>
          <w:iCs w:val="1"/>
          <w:rtl w:val="0"/>
        </w:rPr>
        <w:t xml:space="preserve">Revista Ciencia y Tecnología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18</w:t>
      </w:r>
      <w:r w:rsidDel="00000000" w:rsidR="00000000" w:rsidRPr="00000000">
        <w:rPr>
          <w:rFonts w:ascii="Calibri" w:cs="Calibri" w:eastAsia="Calibri" w:hAnsi="Calibri"/>
          <w:b w:val="1"/>
          <w:bCs w:val="1"/>
          <w:rtl w:val="0"/>
        </w:rPr>
        <w:t xml:space="preserve">(4).</w:t>
      </w:r>
    </w:p>
    <w:p w:rsidR="00000000" w:rsidDel="00000000" w:rsidP="00000000" w:rsidRDefault="00000000" w:rsidRPr="00000000" w14:paraId="0000007A">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Castañeda, M. (2014). Vigilancia tecnológica e inteligencia competitiva: una estrategia empresarial de innovación de productos en las pymes para la competitividad. </w:t>
      </w:r>
      <w:r w:rsidDel="00000000" w:rsidR="00000000" w:rsidRPr="00000000">
        <w:rPr>
          <w:rFonts w:ascii="Calibri" w:cs="Calibri" w:eastAsia="Calibri" w:hAnsi="Calibri"/>
          <w:b w:val="1"/>
          <w:bCs w:val="1"/>
          <w:i w:val="1"/>
          <w:iCs w:val="1"/>
          <w:rtl w:val="0"/>
        </w:rPr>
        <w:t xml:space="preserve">Sistemas de Produccion</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7B">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Eckert, K., Alvarenga, V., Barboza, M., Witzke, L., &amp; Airaldi, L. (2016). Vigilancia Tecnológica e Inteligencia Competitiva basada en Técnicas de Minería de la Web. </w:t>
      </w:r>
      <w:r w:rsidDel="00000000" w:rsidR="00000000" w:rsidRPr="00000000">
        <w:rPr>
          <w:rFonts w:ascii="Calibri" w:cs="Calibri" w:eastAsia="Calibri" w:hAnsi="Calibri"/>
          <w:b w:val="1"/>
          <w:bCs w:val="1"/>
          <w:i w:val="1"/>
          <w:iCs w:val="1"/>
          <w:rtl w:val="0"/>
        </w:rPr>
        <w:t xml:space="preserve">Congreso Argentino de Ciencias de La Computación - San Luis</w:t>
      </w:r>
      <w:r w:rsidDel="00000000" w:rsidR="00000000" w:rsidRPr="00000000">
        <w:rPr>
          <w:rFonts w:ascii="Calibri" w:cs="Calibri" w:eastAsia="Calibri" w:hAnsi="Calibri"/>
          <w:b w:val="1"/>
          <w:bCs w:val="1"/>
          <w:rtl w:val="0"/>
        </w:rPr>
        <w:t xml:space="preserve">, (Ic).</w:t>
      </w:r>
    </w:p>
    <w:p w:rsidR="00000000" w:rsidDel="00000000" w:rsidP="00000000" w:rsidRDefault="00000000" w:rsidRPr="00000000" w14:paraId="0000007C">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Galeano Patiño, S., Sánchez Mejía, M., &amp; Villarreal, M. (2011). Modelo de gestión del conocimiento apoyado en la vigilancia tecnológica y la inteligencia competitiva para la cadena productiva de la uva Isabella en la bioregión del Valle del Cauca. </w:t>
      </w:r>
      <w:r w:rsidDel="00000000" w:rsidR="00000000" w:rsidRPr="00000000">
        <w:rPr>
          <w:rFonts w:ascii="Calibri" w:cs="Calibri" w:eastAsia="Calibri" w:hAnsi="Calibri"/>
          <w:b w:val="1"/>
          <w:bCs w:val="1"/>
          <w:i w:val="1"/>
          <w:iCs w:val="1"/>
          <w:rtl w:val="0"/>
        </w:rPr>
        <w:t xml:space="preserve">Cuadernos de Administración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24</w:t>
      </w:r>
      <w:r w:rsidDel="00000000" w:rsidR="00000000" w:rsidRPr="00000000">
        <w:rPr>
          <w:rFonts w:ascii="Calibri" w:cs="Calibri" w:eastAsia="Calibri" w:hAnsi="Calibri"/>
          <w:b w:val="1"/>
          <w:bCs w:val="1"/>
          <w:rtl w:val="0"/>
        </w:rPr>
        <w:t xml:space="preserve">(40). https://doi.org/10.25100/cdea.v24i40.405</w:t>
      </w:r>
    </w:p>
    <w:p w:rsidR="00000000" w:rsidDel="00000000" w:rsidP="00000000" w:rsidRDefault="00000000" w:rsidRPr="00000000" w14:paraId="0000007D">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Giménez Toledo, E., &amp; Román Román, A. (2001). Vigilancia tecnológica e inteligencia competitiva: conceptos, profesionales, servicios y fuentes de información. </w:t>
      </w:r>
      <w:r w:rsidDel="00000000" w:rsidR="00000000" w:rsidRPr="00000000">
        <w:rPr>
          <w:rFonts w:ascii="Calibri" w:cs="Calibri" w:eastAsia="Calibri" w:hAnsi="Calibri"/>
          <w:b w:val="1"/>
          <w:bCs w:val="1"/>
          <w:i w:val="1"/>
          <w:iCs w:val="1"/>
          <w:rtl w:val="0"/>
        </w:rPr>
        <w:t xml:space="preserve">El Profesional de La Informacion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10</w:t>
      </w:r>
      <w:r w:rsidDel="00000000" w:rsidR="00000000" w:rsidRPr="00000000">
        <w:rPr>
          <w:rFonts w:ascii="Calibri" w:cs="Calibri" w:eastAsia="Calibri" w:hAnsi="Calibri"/>
          <w:b w:val="1"/>
          <w:bCs w:val="1"/>
          <w:rtl w:val="0"/>
        </w:rPr>
        <w:t xml:space="preserve">(5). https://doi.org/10.1076/epri.10.5.11.6520</w:t>
      </w:r>
    </w:p>
    <w:p w:rsidR="00000000" w:rsidDel="00000000" w:rsidP="00000000" w:rsidRDefault="00000000" w:rsidRPr="00000000" w14:paraId="0000007E">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Gonzalez-Castro, Y., Manzano-Durán, O., &amp; Peñaranda-Peñaranda, M. M. (2016). Vigilancia tecnológica e inteligencia competitiva: estudio bibliométrico. </w:t>
      </w:r>
      <w:r w:rsidDel="00000000" w:rsidR="00000000" w:rsidRPr="00000000">
        <w:rPr>
          <w:rFonts w:ascii="Calibri" w:cs="Calibri" w:eastAsia="Calibri" w:hAnsi="Calibri"/>
          <w:b w:val="1"/>
          <w:bCs w:val="1"/>
          <w:i w:val="1"/>
          <w:iCs w:val="1"/>
          <w:rtl w:val="0"/>
        </w:rPr>
        <w:t xml:space="preserve">Revista Ingenio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11</w:t>
      </w:r>
      <w:r w:rsidDel="00000000" w:rsidR="00000000" w:rsidRPr="00000000">
        <w:rPr>
          <w:rFonts w:ascii="Calibri" w:cs="Calibri" w:eastAsia="Calibri" w:hAnsi="Calibri"/>
          <w:b w:val="1"/>
          <w:bCs w:val="1"/>
          <w:rtl w:val="0"/>
        </w:rPr>
        <w:t xml:space="preserve">(1). https://doi.org/10.22463/2011642x.2098</w:t>
      </w:r>
    </w:p>
    <w:p w:rsidR="00000000" w:rsidDel="00000000" w:rsidP="00000000" w:rsidRDefault="00000000" w:rsidRPr="00000000" w14:paraId="0000007F">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Guagliano, M., Villanueva, M., Perez, N., &amp; Sánchez Rico, A. (2023). Nuevas herramientas para la toma de decisiones: Vigilancia Tecnológica e Inteligencia Estratégica. </w:t>
      </w:r>
      <w:r w:rsidDel="00000000" w:rsidR="00000000" w:rsidRPr="00000000">
        <w:rPr>
          <w:rFonts w:ascii="Calibri" w:cs="Calibri" w:eastAsia="Calibri" w:hAnsi="Calibri"/>
          <w:b w:val="1"/>
          <w:bCs w:val="1"/>
          <w:i w:val="1"/>
          <w:iCs w:val="1"/>
          <w:rtl w:val="0"/>
        </w:rPr>
        <w:t xml:space="preserve">Revista Abierta de Informática Aplicada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3</w:t>
      </w:r>
      <w:r w:rsidDel="00000000" w:rsidR="00000000" w:rsidRPr="00000000">
        <w:rPr>
          <w:rFonts w:ascii="Calibri" w:cs="Calibri" w:eastAsia="Calibri" w:hAnsi="Calibri"/>
          <w:b w:val="1"/>
          <w:bCs w:val="1"/>
          <w:rtl w:val="0"/>
        </w:rPr>
        <w:t xml:space="preserve">(2). https://doi.org/10.59471/raia201932</w:t>
      </w:r>
    </w:p>
    <w:p w:rsidR="00000000" w:rsidDel="00000000" w:rsidP="00000000" w:rsidRDefault="00000000" w:rsidRPr="00000000" w14:paraId="00000080">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Montes Hincapié, J. M., Bedoya, M. A., &amp; Pérez Sánchez, E. O. (2013). Desarrollo de un modelo para la prestación de servicios de vigilancia tecnológica e inteligencia competitiva para el fomento de la innovación en el ámbito empresarial. </w:t>
      </w:r>
      <w:r w:rsidDel="00000000" w:rsidR="00000000" w:rsidRPr="00000000">
        <w:rPr>
          <w:rFonts w:ascii="Calibri" w:cs="Calibri" w:eastAsia="Calibri" w:hAnsi="Calibri"/>
          <w:b w:val="1"/>
          <w:bCs w:val="1"/>
          <w:i w:val="1"/>
          <w:iCs w:val="1"/>
          <w:rtl w:val="0"/>
        </w:rPr>
        <w:t xml:space="preserve">Congreso Latino - Iberoamericano de Gestión de Tecnología ALTEC</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81">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Moya-Espinosa, P. I., &amp; Moscoso-Durán, F. F. (2017). Vigilancia tecnológica e inteligencia competitiva en el modelo empresarial del sector hotelero colombiano. </w:t>
      </w:r>
      <w:r w:rsidDel="00000000" w:rsidR="00000000" w:rsidRPr="00000000">
        <w:rPr>
          <w:rFonts w:ascii="Calibri" w:cs="Calibri" w:eastAsia="Calibri" w:hAnsi="Calibri"/>
          <w:b w:val="1"/>
          <w:bCs w:val="1"/>
          <w:i w:val="1"/>
          <w:iCs w:val="1"/>
          <w:rtl w:val="0"/>
        </w:rPr>
        <w:t xml:space="preserve">Revista de Investigación, Desarrollo e Innovación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8</w:t>
      </w:r>
      <w:r w:rsidDel="00000000" w:rsidR="00000000" w:rsidRPr="00000000">
        <w:rPr>
          <w:rFonts w:ascii="Calibri" w:cs="Calibri" w:eastAsia="Calibri" w:hAnsi="Calibri"/>
          <w:b w:val="1"/>
          <w:bCs w:val="1"/>
          <w:rtl w:val="0"/>
        </w:rPr>
        <w:t xml:space="preserve">(1). https://doi.org/10.19053/20278306.v8.n1.2017.7367</w:t>
      </w:r>
    </w:p>
    <w:p w:rsidR="00000000" w:rsidDel="00000000" w:rsidP="00000000" w:rsidRDefault="00000000" w:rsidRPr="00000000" w14:paraId="00000082">
      <w:pPr>
        <w:tabs>
          <w:tab w:val="left" w:leader="none" w:pos="4320"/>
          <w:tab w:val="left" w:leader="none" w:pos="4485"/>
          <w:tab w:val="left" w:leader="none" w:pos="5445"/>
        </w:tabs>
        <w:spacing w:after="24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rtl w:val="0"/>
        </w:rPr>
        <w:t xml:space="preserve">Palop, F., &amp; Martínez, J. F. (2012). Guía Metodológica de Práctica de la Vigilancia Tecnológica e Inteligencia Competitiva. </w:t>
      </w:r>
      <w:r w:rsidDel="00000000" w:rsidR="00000000" w:rsidRPr="00000000">
        <w:rPr>
          <w:rFonts w:ascii="Calibri" w:cs="Calibri" w:eastAsia="Calibri" w:hAnsi="Calibri"/>
          <w:b w:val="1"/>
          <w:bCs w:val="1"/>
          <w:i w:val="1"/>
          <w:iCs w:val="1"/>
          <w:rtl w:val="0"/>
        </w:rPr>
        <w:t xml:space="preserve">Proyecto Piloto de Transferencia y Desarrollo de Capacidades Regionales En Vigilancia Tecnológica e Inteligencia Competitiva.</w:t>
      </w:r>
    </w:p>
    <w:p w:rsidR="00000000" w:rsidDel="00000000" w:rsidP="00000000" w:rsidRDefault="00000000" w:rsidRPr="00000000" w14:paraId="00000083">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Palop, F., &amp; Vicente, J. M. (1999). Vigilancia Tecnológica E Inteligencia Competitiva. Su Potencial Para La Empresa Española. </w:t>
      </w:r>
      <w:r w:rsidDel="00000000" w:rsidR="00000000" w:rsidRPr="00000000">
        <w:rPr>
          <w:rFonts w:ascii="Calibri" w:cs="Calibri" w:eastAsia="Calibri" w:hAnsi="Calibri"/>
          <w:b w:val="1"/>
          <w:bCs w:val="1"/>
          <w:i w:val="1"/>
          <w:iCs w:val="1"/>
          <w:rtl w:val="0"/>
        </w:rPr>
        <w:t xml:space="preserve">… Gestión de Las Persona y …</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84">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Ramírez, M. I., Escobar Rua, D., &amp; Arango Alzate, B. (2012). Vigilancia tecnológica e inteligencia competitiva. </w:t>
      </w:r>
      <w:r w:rsidDel="00000000" w:rsidR="00000000" w:rsidRPr="00000000">
        <w:rPr>
          <w:rFonts w:ascii="Calibri" w:cs="Calibri" w:eastAsia="Calibri" w:hAnsi="Calibri"/>
          <w:b w:val="1"/>
          <w:bCs w:val="1"/>
          <w:i w:val="1"/>
          <w:iCs w:val="1"/>
          <w:rtl w:val="0"/>
        </w:rPr>
        <w:t xml:space="preserve">Gestión de Las Personas y Tecnología</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85">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Ramírez, M. I., Rua, D. E., &amp; Alzate, B. A. (2015). Vigilancia tecnológica e inteligencia competitiva. </w:t>
      </w:r>
      <w:r w:rsidDel="00000000" w:rsidR="00000000" w:rsidRPr="00000000">
        <w:rPr>
          <w:rFonts w:ascii="Calibri" w:cs="Calibri" w:eastAsia="Calibri" w:hAnsi="Calibri"/>
          <w:b w:val="1"/>
          <w:bCs w:val="1"/>
          <w:i w:val="1"/>
          <w:iCs w:val="1"/>
          <w:rtl w:val="0"/>
        </w:rPr>
        <w:t xml:space="preserve">Gestion de Las Personas y Tecnologia</w:t>
      </w:r>
      <w:r w:rsidDel="00000000" w:rsidR="00000000" w:rsidRPr="00000000">
        <w:rPr>
          <w:rFonts w:ascii="Calibri" w:cs="Calibri" w:eastAsia="Calibri" w:hAnsi="Calibri"/>
          <w:b w:val="1"/>
          <w:bCs w:val="1"/>
          <w:rtl w:val="0"/>
        </w:rPr>
        <w:t xml:space="preserve">, (6).</w:t>
      </w:r>
    </w:p>
    <w:p w:rsidR="00000000" w:rsidDel="00000000" w:rsidP="00000000" w:rsidRDefault="00000000" w:rsidRPr="00000000" w14:paraId="00000086">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Ramírez Vera, J. M. J. M. (2018). MODELO DE MATRIZ MARCO LÓGICO PARA LA VIGILANCIA TECNOLÓGICA E INTELIGENCIA COMPETITIVA DEL PERÚ. </w:t>
      </w:r>
      <w:r w:rsidDel="00000000" w:rsidR="00000000" w:rsidRPr="00000000">
        <w:rPr>
          <w:rFonts w:ascii="Calibri" w:cs="Calibri" w:eastAsia="Calibri" w:hAnsi="Calibri"/>
          <w:b w:val="1"/>
          <w:bCs w:val="1"/>
          <w:i w:val="1"/>
          <w:iCs w:val="1"/>
          <w:rtl w:val="0"/>
        </w:rPr>
        <w:t xml:space="preserve">TZHOECOEN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10</w:t>
      </w:r>
      <w:r w:rsidDel="00000000" w:rsidR="00000000" w:rsidRPr="00000000">
        <w:rPr>
          <w:rFonts w:ascii="Calibri" w:cs="Calibri" w:eastAsia="Calibri" w:hAnsi="Calibri"/>
          <w:b w:val="1"/>
          <w:bCs w:val="1"/>
          <w:rtl w:val="0"/>
        </w:rPr>
        <w:t xml:space="preserve">(3). https://doi.org/10.26495/rtzh1810.327428</w:t>
      </w:r>
    </w:p>
    <w:p w:rsidR="00000000" w:rsidDel="00000000" w:rsidP="00000000" w:rsidRDefault="00000000" w:rsidRPr="00000000" w14:paraId="00000087">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Rodríguez-Parra, R. del M., &amp; González-Castro, Y. (2019). Vigilancia tecnológica e inteligencia competitiva para el sector funerario, caso “grupo Obelisco Ltda.” </w:t>
      </w:r>
      <w:r w:rsidDel="00000000" w:rsidR="00000000" w:rsidRPr="00000000">
        <w:rPr>
          <w:rFonts w:ascii="Calibri" w:cs="Calibri" w:eastAsia="Calibri" w:hAnsi="Calibri"/>
          <w:b w:val="1"/>
          <w:bCs w:val="1"/>
          <w:i w:val="1"/>
          <w:iCs w:val="1"/>
          <w:rtl w:val="0"/>
        </w:rPr>
        <w:t xml:space="preserve">Revista de Investigación, Desarrollo e Innovación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9</w:t>
      </w:r>
      <w:r w:rsidDel="00000000" w:rsidR="00000000" w:rsidRPr="00000000">
        <w:rPr>
          <w:rFonts w:ascii="Calibri" w:cs="Calibri" w:eastAsia="Calibri" w:hAnsi="Calibri"/>
          <w:b w:val="1"/>
          <w:bCs w:val="1"/>
          <w:rtl w:val="0"/>
        </w:rPr>
        <w:t xml:space="preserve">(2). https://doi.org/10.19053/20278306.v9.n2.2019.9154</w:t>
      </w:r>
    </w:p>
    <w:p w:rsidR="00000000" w:rsidDel="00000000" w:rsidP="00000000" w:rsidRDefault="00000000" w:rsidRPr="00000000" w14:paraId="00000088">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Saénz de Lacuesta Sáez de Ocáriz, S., &amp; Bilbao Arruza, M. (2004). Integración de agentes regionales de innovación y prestación de servicios avanzados de vigilancia tecnológica e inteligencia competitiva para PYMEs: el caso Zaintek. </w:t>
      </w:r>
      <w:r w:rsidDel="00000000" w:rsidR="00000000" w:rsidRPr="00000000">
        <w:rPr>
          <w:rFonts w:ascii="Calibri" w:cs="Calibri" w:eastAsia="Calibri" w:hAnsi="Calibri"/>
          <w:b w:val="1"/>
          <w:bCs w:val="1"/>
          <w:i w:val="1"/>
          <w:iCs w:val="1"/>
          <w:rtl w:val="0"/>
        </w:rPr>
        <w:t xml:space="preserve">Scire: Representación y Organización Del Conocimiento</w:t>
      </w:r>
      <w:r w:rsidDel="00000000" w:rsidR="00000000" w:rsidRPr="00000000">
        <w:rPr>
          <w:rFonts w:ascii="Calibri" w:cs="Calibri" w:eastAsia="Calibri" w:hAnsi="Calibri"/>
          <w:b w:val="1"/>
          <w:bCs w:val="1"/>
          <w:rtl w:val="0"/>
        </w:rPr>
        <w:t xml:space="preserve">. https://doi.org/10.54886/scire.v10i2.1503</w:t>
      </w:r>
    </w:p>
    <w:p w:rsidR="00000000" w:rsidDel="00000000" w:rsidP="00000000" w:rsidRDefault="00000000" w:rsidRPr="00000000" w14:paraId="00000089">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Sarria Villa, C. A., &amp; Tobon Correa, J. A. (2024). Vigilancia tecnológica e inteligencia competitiva apoyada en herramientas de Inteligencia Artificial: Un caso de estudio en el sector agrícola. </w:t>
      </w:r>
      <w:r w:rsidDel="00000000" w:rsidR="00000000" w:rsidRPr="00000000">
        <w:rPr>
          <w:rFonts w:ascii="Calibri" w:cs="Calibri" w:eastAsia="Calibri" w:hAnsi="Calibri"/>
          <w:b w:val="1"/>
          <w:bCs w:val="1"/>
          <w:i w:val="1"/>
          <w:iCs w:val="1"/>
          <w:rtl w:val="0"/>
        </w:rPr>
        <w:t xml:space="preserve">Journal de Ciencia e Ingeniería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16</w:t>
      </w:r>
      <w:r w:rsidDel="00000000" w:rsidR="00000000" w:rsidRPr="00000000">
        <w:rPr>
          <w:rFonts w:ascii="Calibri" w:cs="Calibri" w:eastAsia="Calibri" w:hAnsi="Calibri"/>
          <w:b w:val="1"/>
          <w:bCs w:val="1"/>
          <w:rtl w:val="0"/>
        </w:rPr>
        <w:t xml:space="preserve">(1). https://doi.org/10.46571/jci.2024.2.4</w:t>
      </w:r>
    </w:p>
    <w:p w:rsidR="00000000" w:rsidDel="00000000" w:rsidP="00000000" w:rsidRDefault="00000000" w:rsidRPr="00000000" w14:paraId="0000008A">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UNE. (2011). UNE 166006 - Gestión de la I+D+i: Sistema de vigilancia tecnológica e inteligencia competitiva. </w:t>
      </w:r>
      <w:r w:rsidDel="00000000" w:rsidR="00000000" w:rsidRPr="00000000">
        <w:rPr>
          <w:rFonts w:ascii="Calibri" w:cs="Calibri" w:eastAsia="Calibri" w:hAnsi="Calibri"/>
          <w:b w:val="1"/>
          <w:bCs w:val="1"/>
          <w:i w:val="1"/>
          <w:iCs w:val="1"/>
          <w:rtl w:val="0"/>
        </w:rPr>
        <w:t xml:space="preserve">AENOR</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8B">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Vargas, E., Duque Beltrán, S., Arévalo Jamaica, A., &amp; Quintero Vargas, F. L. (2018). Vigilancia tecnológica e inteligencia competitiva de un desarrollo tecnológico para la detección de Giardia , una innovación en salud . </w:t>
      </w:r>
      <w:r w:rsidDel="00000000" w:rsidR="00000000" w:rsidRPr="00000000">
        <w:rPr>
          <w:rFonts w:ascii="Calibri" w:cs="Calibri" w:eastAsia="Calibri" w:hAnsi="Calibri"/>
          <w:b w:val="1"/>
          <w:bCs w:val="1"/>
          <w:i w:val="1"/>
          <w:iCs w:val="1"/>
          <w:rtl w:val="0"/>
        </w:rPr>
        <w:t xml:space="preserve">Revista Panamericana de Salud Pública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42</w:t>
      </w:r>
      <w:r w:rsidDel="00000000" w:rsidR="00000000" w:rsidRPr="00000000">
        <w:rPr>
          <w:rFonts w:ascii="Calibri" w:cs="Calibri" w:eastAsia="Calibri" w:hAnsi="Calibri"/>
          <w:b w:val="1"/>
          <w:bCs w:val="1"/>
          <w:rtl w:val="0"/>
        </w:rPr>
        <w:t xml:space="preserve">. https://doi.org/10.26633/rpsp.2018.82</w:t>
      </w:r>
    </w:p>
    <w:p w:rsidR="00000000" w:rsidDel="00000000" w:rsidP="00000000" w:rsidRDefault="00000000" w:rsidRPr="00000000" w14:paraId="0000008C">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Villarroelg, C., Comai, A., Karmelicpavlov, V., Fernándezo, A., &amp; Arriagadav, C. (2015). Diseño e implementación de una unidad de vigilancia tecnológica e inteligencia competitiva. </w:t>
      </w:r>
      <w:r w:rsidDel="00000000" w:rsidR="00000000" w:rsidRPr="00000000">
        <w:rPr>
          <w:rFonts w:ascii="Calibri" w:cs="Calibri" w:eastAsia="Calibri" w:hAnsi="Calibri"/>
          <w:b w:val="1"/>
          <w:bCs w:val="1"/>
          <w:i w:val="1"/>
          <w:iCs w:val="1"/>
          <w:rtl w:val="0"/>
        </w:rPr>
        <w:t xml:space="preserve">Interciencia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1"/>
          <w:iCs w:val="1"/>
          <w:rtl w:val="0"/>
        </w:rPr>
        <w:t xml:space="preserve">40</w:t>
      </w:r>
      <w:r w:rsidDel="00000000" w:rsidR="00000000" w:rsidRPr="00000000">
        <w:rPr>
          <w:rFonts w:ascii="Calibri" w:cs="Calibri" w:eastAsia="Calibri" w:hAnsi="Calibri"/>
          <w:b w:val="1"/>
          <w:bCs w:val="1"/>
          <w:rtl w:val="0"/>
        </w:rPr>
        <w:t xml:space="preserve">(11).</w:t>
      </w:r>
    </w:p>
    <w:p w:rsidR="00000000" w:rsidDel="00000000" w:rsidP="00000000" w:rsidRDefault="00000000" w:rsidRPr="00000000" w14:paraId="0000008D">
      <w:pPr>
        <w:tabs>
          <w:tab w:val="left" w:leader="none" w:pos="4320"/>
          <w:tab w:val="left" w:leader="none" w:pos="4485"/>
          <w:tab w:val="left" w:leader="none" w:pos="5445"/>
        </w:tabs>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ZAINTEK. (2003). Guía de Vigilancia Tecnológica- Sistema de información estratégica en las pymes. In </w:t>
      </w:r>
      <w:r w:rsidDel="00000000" w:rsidR="00000000" w:rsidRPr="00000000">
        <w:rPr>
          <w:rFonts w:ascii="Calibri" w:cs="Calibri" w:eastAsia="Calibri" w:hAnsi="Calibri"/>
          <w:b w:val="1"/>
          <w:bCs w:val="1"/>
          <w:i w:val="1"/>
          <w:iCs w:val="1"/>
          <w:rtl w:val="0"/>
        </w:rPr>
        <w:t xml:space="preserve">Servicio de vigilancia tecnológica e inteligencia competitiva</w:t>
      </w:r>
      <w:r w:rsidDel="00000000" w:rsidR="00000000" w:rsidRPr="00000000">
        <w:rPr>
          <w:rFonts w:ascii="Calibri" w:cs="Calibri" w:eastAsia="Calibri" w:hAnsi="Calibri"/>
          <w:b w:val="1"/>
          <w:bCs w:val="1"/>
          <w:rtl w:val="0"/>
        </w:rPr>
        <w:t xml:space="preserve"> (Issue Vigilancia Tecnologica).</w:t>
      </w:r>
    </w:p>
    <w:p w:rsidR="00000000" w:rsidDel="00000000" w:rsidP="00000000" w:rsidRDefault="00000000" w:rsidRPr="00000000" w14:paraId="0000008E">
      <w:pPr>
        <w:tabs>
          <w:tab w:val="left" w:leader="none" w:pos="4320"/>
          <w:tab w:val="left" w:leader="none" w:pos="4485"/>
          <w:tab w:val="left" w:leader="none" w:pos="5445"/>
        </w:tabs>
        <w:spacing w:line="480" w:lineRule="auto"/>
        <w:ind w:left="72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F">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0">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1">
      <w:pPr>
        <w:tabs>
          <w:tab w:val="left" w:leader="none" w:pos="4320"/>
          <w:tab w:val="left" w:leader="none" w:pos="4485"/>
          <w:tab w:val="left" w:leader="none" w:pos="5445"/>
        </w:tabs>
        <w:spacing w:after="240" w:line="240" w:lineRule="auto"/>
        <w:rPr>
          <w:rFonts w:ascii="Calibri" w:cs="Calibri" w:eastAsia="Calibri" w:hAnsi="Calibri"/>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Josefi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515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dhat.com/es/topics/virtualization" TargetMode="External"/><Relationship Id="rId7" Type="http://schemas.openxmlformats.org/officeDocument/2006/relationships/hyperlink" Target="https://www.redhat.com/es/topics/cloud-compu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JosefinSansSemiBold-regular.ttf"/><Relationship Id="rId2" Type="http://schemas.openxmlformats.org/officeDocument/2006/relationships/font" Target="fonts/JosefinSansSemiBold-bold.ttf"/><Relationship Id="rId3" Type="http://schemas.openxmlformats.org/officeDocument/2006/relationships/font" Target="fonts/JosefinSansSemiBold-italic.ttf"/><Relationship Id="rId4" Type="http://schemas.openxmlformats.org/officeDocument/2006/relationships/font" Target="fonts/JosefinSansSemiBold-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