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Các macro lạ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Mặc định</w:t>
      </w:r>
      <w:r>
        <w:rPr>
          <w:b w:val="0"/>
          <w:i w:val="0"/>
          <w:sz w:val="24"/>
          <w:u w:val="none"/>
        </w:rPr>
        <w:t xml:space="preserve">: giá trị và </w:t>
      </w:r>
      <w:r>
        <w:rPr>
          <w:b/>
          <w:i w:val="0"/>
          <w:sz w:val="24"/>
          <w:u w:val="none"/>
        </w:rPr>
        <w:t>Tùy chọn</w:t>
      </w:r>
      <w:r>
        <w:rPr>
          <w:b w:val="0"/>
          <w:i w:val="0"/>
          <w:sz w:val="24"/>
          <w:u w:val="none"/>
        </w:rPr>
        <w:t>: khác. Điểm: [2 điểm] hoặc (3 đ).</w:t>
        <w:br/>
        <w:t xml:space="preserve">Làm tròn </w:t>
      </w:r>
      <m:oMath>
        <m:d>
          <m:dPr>
            <m:begChr m:val="⌈"/>
            <m:endChr m:val="⌉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b w:val="0"/>
          <w:i w:val="0"/>
          <w:sz w:val="24"/>
          <w:u w:val="none"/>
        </w:rPr>
        <w:t xml:space="preserve">, vectơ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N</m:t>
            </m:r>
          </m:e>
        </m:acc>
      </m:oMath>
      <w:r>
        <w:rPr>
          <w:b w:val="0"/>
          <w:i w:val="0"/>
          <w:sz w:val="24"/>
          <w:u w:val="none"/>
        </w:rPr>
        <w:t xml:space="preserve">, khoảng </w:t>
      </w:r>
      <m:oMath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rPr>
          <w:b w:val="0"/>
          <w:i w:val="0"/>
          <w:sz w:val="24"/>
          <w:u w:val="none"/>
        </w:rPr>
        <w:t xml:space="preserve">, </w:t>
      </w:r>
      <m:oMath>
        <m:r>
          <m:rPr>
            <m:sty m:val="p"/>
          </m:rPr>
          <w:rPr>
            <w:rFonts w:ascii="Cambria Math" w:hAnsi="Cambria Math"/>
            <w:i w:val="0"/>
          </w:rPr>
          <m:t>ε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>.</w:t>
        <w:br/>
        <w:t xml:space="preserve"> Văn bản trong lệnh lạ rồi \ tiếp tục 2cm nội dung giữ lại 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Định nghĩa 1.</w:t>
      </w:r>
      <w:r>
        <w:rPr>
          <w:b w:val="0"/>
          <w:i w:val="0"/>
          <w:sz w:val="24"/>
          <w:u w:val="none"/>
        </w:rPr>
        <w:t xml:space="preserve"> </w:t>
        <w:br/>
        <w:t xml:space="preserve">Hàm số </w:t>
      </w:r>
      <m:oMath>
        <m:r>
          <w:rPr>
            <w:rFonts w:ascii="Cambria Math" w:hAnsi="Cambria Math"/>
          </w:rPr>
          <m:t>f</m:t>
        </m:r>
      </m:oMath>
      <w:r>
        <w:rPr>
          <w:b w:val="0"/>
          <w:i w:val="0"/>
          <w:sz w:val="24"/>
          <w:u w:val="none"/>
        </w:rPr>
        <w:t xml:space="preserve"> liên tục tại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 w:val="0"/>
          <w:i w:val="0"/>
          <w:sz w:val="24"/>
          <w:u w:val="none"/>
        </w:rPr>
        <w:t xml:space="preserve"> nếu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→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lim>
        </m:limLow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Nhận xét 1.</w:t>
      </w:r>
      <w:r>
        <w:rPr>
          <w:b w:val="0"/>
          <w:i w:val="0"/>
          <w:sz w:val="24"/>
          <w:u w:val="none"/>
        </w:rPr>
        <w:t xml:space="preserve"> </w:t>
        <w:br/>
        <w:t xml:space="preserve">Theo Định nghĩa [dn:1], </w:t>
      </w:r>
      <w:r>
        <w:rPr>
          <w:b w:val="0"/>
          <w:i/>
          <w:sz w:val="24"/>
          <w:u w:val="none"/>
        </w:rPr>
        <w:t>mọi đa thức</w:t>
      </w:r>
      <w:r>
        <w:rPr>
          <w:b w:val="0"/>
          <w:i w:val="0"/>
          <w:sz w:val="24"/>
          <w:u w:val="none"/>
        </w:rPr>
        <w:t xml:space="preserve"> đều liên tục.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Chứng minh.</w:t>
      </w:r>
      <w:r>
        <w:rPr>
          <w:b w:val="0"/>
          <w:i w:val="0"/>
          <w:sz w:val="24"/>
          <w:u w:val="none"/>
        </w:rPr>
        <w:t xml:space="preserve"> </w:t>
        <w:br/>
        <w:t>Hiển nhiên.</w:t>
      </w:r>
    </w:p>
    <w:p>
      <w:pPr>
        <w:keepNext/>
        <w:spacing w:before="200" w:after="80"/>
      </w:pPr>
      <w:r>
        <w:rPr>
          <w:b/>
          <w:i w:val="0"/>
          <w:sz w:val="26"/>
          <w:u w:val="none"/>
        </w:rPr>
        <w:t>Toán học nâng cao</w:t>
      </w:r>
    </w:p>
    <w:p>
      <w:pPr>
        <w:spacing w:before="60" w:after="120"/>
        <w:jc w:val="center"/>
      </w:pPr>
      <m:oMathPara>
        <m:oMath>
          <m:nary>
            <m:naryPr>
              <m:chr m:val="∑"/>
              <m:limLoc m:val="subSup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("/>
                  <m:endChr m:val=")"/>
                </m:dPr>
                <m:e>
                  <m:f>
                    <m:fPr>
                      <m:type m:val="noBar"/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</m:nary>
          <m:r>
            <m:rPr>
              <m:nor/>
            </m:rP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*</m:t>
          </m:r>
          <m:sSub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∈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("/>
                    <m:endChr m:val=")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det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2</m:t>
                </m:r>
              </m:e>
            </m:mr>
          </m:m>
        </m:oMath>
      </m:oMathPara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nếu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nếu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i w:val="0"/>
                    </w:rPr>
                    <m:t>⋯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lần</m:t>
              </m:r>
            </m:lim>
          </m:limLow>
          <m:r>
            <m:rPr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>,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>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ℤ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Phương trình ([eq:main]) và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≡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 xml:space="preserve"> (mod 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i w:val="0"/>
          </w:rPr>
          <m:t>∤</m:t>
        </m:r>
        <m:r>
          <w:rPr>
            <w:rFonts w:ascii="Cambria Math" w:hAnsi="Cambria Math"/>
          </w:rPr>
          <m:t>b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⊥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rPr>
          <w:b w:val="0"/>
          <w:i w:val="0"/>
          <w:sz w:val="24"/>
          <w:u w:val="none"/>
        </w:rPr>
        <w:t xml:space="preserve">, </w:t>
      </w:r>
      <m:oMath>
        <m:acc>
          <m:accPr>
            <m:chr m:val="̂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C</m:t>
            </m:r>
          </m:e>
        </m:acc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i w:val="0"/>
              </w:rPr>
              <m:t>∘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pPr>
        <w:keepNext/>
        <w:spacing w:before="200" w:after="80"/>
      </w:pPr>
      <w:r>
        <w:rPr>
          <w:b/>
          <w:i w:val="0"/>
          <w:sz w:val="26"/>
          <w:u w:val="none"/>
        </w:rPr>
        <w:t>Danh sách và bố cục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Định lí Vi-ét</w:t>
      </w:r>
      <w:r>
        <w:rPr>
          <w:b w:val="0"/>
          <w:i w:val="0"/>
          <w:sz w:val="24"/>
          <w:u w:val="none"/>
        </w:rPr>
        <w:t xml:space="preserve"> Tổng hai nghiệm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Hệ quả</w:t>
      </w:r>
      <w:r>
        <w:rPr>
          <w:b w:val="0"/>
          <w:i w:val="0"/>
          <w:sz w:val="24"/>
          <w:u w:val="none"/>
        </w:rPr>
        <w:t xml:space="preserve"> Tích hai nghiệm.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1. Mức 1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(a) Mức 2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i. Mức 3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2. Mức 1 tiếp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Ghi nhớ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Công thức nghiệm: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±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</w:rPr>
                  <m:t>Δ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Cột trái với nhiều chữ để thấy hai cột được chia ra trong Word, có đủ nội dung để kiểm tra.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Cột phải cũng có nội dung.</w:t>
      </w:r>
    </w:p>
    <w:p>
      <w:pPr>
        <w:spacing w:before="60" w:after="80" w:line="276" w:lineRule="auto"/>
      </w:pPr>
      <w:r>
        <w:rPr>
          <w:b w:val="0"/>
          <w:i/>
          <w:sz w:val="24"/>
          <w:u w:val="none"/>
        </w:rPr>
        <w:t>Người ra đề</w:t>
      </w:r>
      <w:r>
        <w:br/>
      </w:r>
      <w:r>
        <w:rPr>
          <w:b/>
          <w:i w:val="0"/>
          <w:sz w:val="24"/>
          <w:u w:val="none"/>
        </w:rPr>
        <w:t>Nguyễn Văn A</w:t>
      </w:r>
    </w:p>
    <w:p>
      <w:pPr>
        <w:spacing w:before="60" w:after="80" w:line="276" w:lineRule="auto"/>
      </w:pPr>
      <w:r>
        <w:t xml:space="preserve">[L2W: THIẾU HÌNH — ảnh 'hinh1.png': không tìm thấy]</w:t>
      </w:r>
      <w:r>
        <w:rPr>
          <w:b w:val="0"/>
          <w:i w:val="0"/>
          <w:sz w:val="24"/>
          <w:u w:val="none"/>
        </w:rPr>
        <w:t/>
      </w:r>
    </w:p>
    <w:p>
      <w:pPr>
        <w:spacing w:before="40" w:after="160"/>
        <w:jc w:val="center"/>
      </w:pPr>
      <w:r>
        <w:rPr>
          <w:b/>
          <w:i/>
          <w:sz w:val="21"/>
        </w:rPr>
        <w:t xml:space="preserve">Hình / Bảng: </w:t>
      </w:r>
      <w:r>
        <w:rPr>
          <w:b w:val="0"/>
          <w:i w:val="0"/>
          <w:sz w:val="21"/>
          <w:u w:val="none"/>
        </w:rPr>
        <w:t>Đồ thị hàm số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Hình [fig:1] cho thấy…</w:t>
      </w:r>
      <w:r>
        <w:rPr>
          <w:b w:val="0"/>
          <w:i w:val="0"/>
          <w:sz w:val="24"/>
          <w:u w:val="none"/>
        </w:rPr>
        <w:t xml:space="preserve"> Trích dẫn sgk .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2;cols=2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i w:val="0"/>
                <w:sz w:val="22"/>
                <w:u w:val="none"/>
              </w:rPr>
              <w:t>Cột rộng</w:t>
            </w:r>
          </w:p>
        </w:tc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Hẹp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Nội dung dài dài dài</w:t>
            </w:r>
          </w:p>
        </w:tc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</w:t>
            </w:r>
          </w:p>
        </w:tc>
      </w:tr>
    </w:tbl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sgk Bộ GD&amp;ĐT, </w:t>
      </w:r>
      <w:r>
        <w:rPr>
          <w:b w:val="0"/>
          <w:i/>
          <w:sz w:val="24"/>
          <w:u w:val="none"/>
        </w:rPr>
        <w:t>Sách giáo khoa Toán 12</w:t>
      </w:r>
      <w:r>
        <w:rPr>
          <w:b w:val="0"/>
          <w:i w:val="0"/>
          <w:sz w:val="24"/>
          <w:u w:val="none"/>
        </w:rPr>
        <w:t>, NXB Giáo dục, 2024.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Ký tự đặc biệt: % \$ &amp; \# \_ { } {} \ 50\,% --- dấu “nháy” và cách. Accent: \'e \`a \^o \"u \ n c a a .</w:t>
        <w:br/>
        <w:t xml:space="preserve">Mã </w:t>
      </w:r>
      <w:r>
        <w:rPr>
          <w:rFonts w:ascii="Courier New" w:hAnsi="Courier New" w:cs="Courier New"/>
          <w:sz w:val="20"/>
        </w:rPr>
        <w:t xml:space="preserve">\frac{a}{b}</w:t>
      </w:r>
      <w:r>
        <w:rPr>
          <w:b w:val="0"/>
          <w:i w:val="0"/>
          <w:sz w:val="24"/>
          <w:u w:val="none"/>
        </w:rPr>
        <w:t xml:space="preserve"> giữ nguyên.</w:t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