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l2w_media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i w:val="0"/>
          <w:sz w:val="28"/>
          <w:u w:val="none"/>
        </w:rPr>
        <w:t>Example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Text and integers 12345; decimal 3.14159; Vietnamese Unicode: Toán học.</w:t>
        <w:br/>
        <w:t xml:space="preserve">Inline math: </w:t>
      </w:r>
      <m:oMath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m:rPr>
                <m:nor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nor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120"/>
        <w:jc w:val="center"/>
      </w:pPr>
      <m:oMathPara>
        <m:oMath>
          <m:nary>
            <m:naryPr>
              <m:chr m:val="∫"/>
              <m:limLoc m:val="subSup"/>
              <m:subHide m:val="0"/>
              <m:supHide m:val="0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m:rPr>
              <m:nor/>
            </m:rPr>
            <w:rPr>
              <w:rFonts w:ascii="Cambria Math" w:hAnsi="Cambria Math"/>
            </w:rPr>
            <m:t>=</m:t>
          </m:r>
          <m:f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>
      <w:pPr>
        <w:spacing w:before="60" w:after="8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2319782" cy="1604010"/>
            <wp:effectExtent l="0" t="0" r="0" b="0"/>
            <wp:docPr id="1" name="L2W tex-fig-0001" descr="l2w:fig:tex-fig-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tex-fig-0001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782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/>
          <w:i/>
          <w:sz w:val="21"/>
        </w:rPr>
        <w:t xml:space="preserve">Hình / Bảng: </w:t>
      </w:r>
      <w:r>
        <w:rPr>
          <w:b w:val="0"/>
          <w:i w:val="0"/>
          <w:sz w:val="21"/>
          <w:u w:val="none"/>
        </w:rPr>
        <w:t>Illustrative plot generated with PGFPlots.</w:t>
      </w:r>
    </w:p>
    <w:tbl>
      <w:tblPr>
        <w:tblW w:type="pct" w:w="4800"/>
        <w:jc w:val="center"/>
        <w:tblLook w:firstColumn="1" w:firstRow="1" w:lastColumn="0" w:lastRow="0" w:noHBand="0" w:noVBand="1" w:val="04A0"/>
        <w:tblDescription w:val="l2w:role=data;rows=3;cols=2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i w:val="0"/>
                <w:sz w:val="22"/>
                <w:u w:val="none"/>
              </w:rPr>
              <w:t>Item</w:t>
            </w:r>
          </w:p>
        </w:tc>
        <w:tc>
          <w:tcPr>
            <w:tcW w:type="dxa" w:w="4819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right"/>
            </w:pPr>
            <w:r>
              <w:rPr>
                <w:b/>
                <w:i w:val="0"/>
                <w:sz w:val="22"/>
                <w:u w:val="none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A</w:t>
            </w:r>
          </w:p>
        </w:tc>
        <w:tc>
          <w:tcPr>
            <w:tcW w:type="dxa" w:w="481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right"/>
            </w:pPr>
            <w:r>
              <w:rPr>
                <w:b w:val="0"/>
                <w:i w:val="0"/>
                <w:sz w:val="22"/>
                <w:u w:val="none"/>
              </w:rPr>
              <w:t>25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B</w:t>
            </w:r>
          </w:p>
        </w:tc>
        <w:tc>
          <w:tcPr>
            <w:tcW w:type="dxa" w:w="4819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sz w:val="22"/>
                <w:u w:val="none"/>
              </w:rPr>
              <w:t>35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Relationship Id="rId10" Type="http://schemas.openxmlformats.org/officeDocument/2006/relationships/image" Target="media/l2w_media1.sv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