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32"/>
          <w:u w:val="none"/>
        </w:rPr>
        <w:t>ĐỀ KIỂM TRA GIỮA KÌ I</w:t>
      </w:r>
    </w:p>
    <w:p>
      <w:pPr>
        <w:spacing w:after="240"/>
        <w:jc w:val="center"/>
      </w:pPr>
      <w:r>
        <w:rPr>
          <w:b w:val="0"/>
          <w:i w:val="0"/>
          <w:sz w:val="23"/>
          <w:u w:val="none"/>
        </w:rPr>
        <w:t>Tổ Toán -- Trường THPT ABC</w:t>
      </w:r>
    </w:p>
    <w:p>
      <w:pPr>
        <w:keepNext/>
        <w:spacing w:before="200" w:after="80"/>
      </w:pPr>
      <w:r>
        <w:rPr>
          <w:b/>
          <w:i w:val="0"/>
          <w:sz w:val="28"/>
          <w:u w:val="none"/>
        </w:rPr>
        <w:t>PHẦN I. Trắc nghiệm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Cho tập hợp </w:t>
      </w:r>
      <m:oMath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  <m:r>
          <m:rPr>
            <m:nor/>
          </m:rPr>
          <w:rPr>
            <w:rFonts w:ascii="Cambria Math" w:hAnsi="Cambria Math"/>
          </w:rPr>
          <m:t xml:space="preserve"> ∣ 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i w:val="0"/>
          <w:sz w:val="24"/>
          <w:u w:val="none"/>
        </w:rPr>
        <w:t xml:space="preserve">. Số phần tử của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i w:val="0"/>
          <w:sz w:val="24"/>
          <w:u w:val="none"/>
        </w:rPr>
        <w:t xml:space="preserve"> là (0,25 điểm)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5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4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2.</w:t>
      </w:r>
      <w:r>
        <w:rPr>
          <w:b w:val="0"/>
          <w:i w:val="0"/>
          <w:sz w:val="24"/>
          <w:u w:val="none"/>
        </w:rPr>
        <w:t xml:space="preserve"> Giá trị của </w:t>
      </w:r>
      <m:oMath>
        <m:limLow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i w:val="0"/>
              </w:rPr>
              <m:t>→</m:t>
            </m:r>
            <m:r>
              <w:rPr>
                <w:rFonts w:ascii="Cambria Math" w:hAnsi="Cambria Math"/>
              </w:rPr>
              <m:t>0</m:t>
            </m:r>
          </m:lim>
        </m:limLow>
        <m:f>
          <m:num>
            <m:r>
              <m:rPr>
                <m:nor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b w:val="0"/>
          <w:i w:val="0"/>
          <w:sz w:val="24"/>
          <w:u w:val="none"/>
        </w:rPr>
        <w:t xml:space="preserve"> bằng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display=none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9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5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7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1.</w:t>
      </w:r>
      <w:r>
        <w:rPr>
          <w:b w:val="0"/>
          <w:i w:val="0"/>
          <w:sz w:val="24"/>
          <w:u w:val="none"/>
        </w:rPr>
        <w:t xml:space="preserve"> </w:t>
        <w:br/>
        <w:t xml:space="preserve">Trong mặt phẳng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y</m:t>
        </m:r>
      </m:oMath>
      <w:r>
        <w:rPr>
          <w:b w:val="0"/>
          <w:i w:val="0"/>
          <w:sz w:val="24"/>
          <w:u w:val="none"/>
        </w:rPr>
        <w:t xml:space="preserve">, cho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B</m:t>
            </m:r>
          </m:e>
        </m:acc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 và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C</m:t>
            </m:r>
          </m:e>
        </m:acc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i w:val="0"/>
          <w:sz w:val="24"/>
          <w:u w:val="none"/>
        </w:rPr>
        <w:t xml:space="preserve">. Tính </w:t>
      </w:r>
      <m:oMath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i w:val="0"/>
              </w:rPr>
              <m:t>⋅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</m:oMath>
      <w:r>
        <w:rPr>
          <w:b w:val="0"/>
          <w:i w:val="0"/>
          <w:sz w:val="24"/>
          <w:u w:val="none"/>
        </w:rPr>
        <w:t>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explicit;answer_display=shown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  <w:u w:val="single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4</m:t>
              </m:r>
            </m:oMath>
          </w:p>
        </w:tc>
      </w:tr>
    </w:tbl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Lời giải.</w:t>
      </w:r>
      <w:r>
        <w:rPr>
          <w:b w:val="0"/>
          <w:i w:val="0"/>
          <w:sz w:val="24"/>
          <w:u w:val="none"/>
        </w:rPr>
        <w:t xml:space="preserve"> Ta có </w:t>
      </w:r>
      <m:oMath>
        <m:acc>
          <m:accPr>
            <m:chr m:val="⃗"/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  <w:i w:val="0"/>
          </w:rPr>
          <m:t>⋅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C</m:t>
            </m:r>
          </m:e>
        </m:acc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i w:val="0"/>
          </w:rPr>
          <m:t>⋅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i w:val="0"/>
          </w:rPr>
          <m:t>⋅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 xml:space="preserve">, suy ra </w:t>
      </w:r>
      <w:r>
        <w:rPr>
          <w:b/>
          <w:i w:val="0"/>
          <w:sz w:val="24"/>
          <w:u w:val="none"/>
        </w:rPr>
        <w:t>đáp án</w:t>
      </w:r>
      <w:r>
        <w:rPr>
          <w:b w:val="0"/>
          <w:i w:val="0"/>
          <w:sz w:val="24"/>
          <w:u w:val="none"/>
        </w:rPr>
        <w:t xml:space="preserve"> là </w:t>
      </w:r>
      <m:oMath>
        <m:r>
          <w:rPr>
            <w:rFonts w:ascii="Cambria Math" w:hAnsi="Cambria Math"/>
          </w:rPr>
          <m:t>1</m:t>
        </m: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Câu 2.</w:t>
      </w:r>
      <w:r>
        <w:rPr>
          <w:b w:val="0"/>
          <w:i w:val="0"/>
          <w:sz w:val="24"/>
          <w:u w:val="none"/>
        </w:rPr>
        <w:t xml:space="preserve"> </w:t>
        <w:br/>
        <w:t xml:space="preserve">Mệnh đề nào sau đây </w:t>
      </w:r>
      <w:r>
        <w:rPr>
          <w:b/>
          <w:i w:val="0"/>
          <w:sz w:val="24"/>
          <w:u w:val="none"/>
        </w:rPr>
        <w:t>đúng</w:t>
      </w:r>
      <w:r>
        <w:rPr>
          <w:b w:val="0"/>
          <w:i w:val="0"/>
          <w:sz w:val="24"/>
          <w:u w:val="none"/>
        </w:rPr>
        <w:t>?</w:t>
      </w:r>
    </w:p>
    <w:tbl>
      <w:tblPr>
        <w:tblW w:type="pct" w:w="5000"/>
        <w:jc w:val="center"/>
        <w:tblLook w:firstColumn="1" w:firstRow="1" w:lastColumn="0" w:lastRow="0" w:noHBand="0" w:noVBand="1" w:val="04A0"/>
        <w:tblDescription w:val="l2w:role=true_false;answer_key=explicit;answer_display=shown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Mệnh đề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Đúng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jc w:val="center"/>
            </w:pPr>
            <w:r>
              <w:rPr>
                <w:b/>
                <w:sz w:val="22"/>
              </w:rPr>
              <w:t>Sai</w:t>
            </w: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23"/>
              </w:rPr>
              <w:t xml:space="preserve">a) </w:t>
            </w:r>
            <w:r>
              <w:rPr>
                <w:b w:val="0"/>
                <w:i w:val="0"/>
                <w:sz w:val="23"/>
                <w:u w:val="none"/>
              </w:rPr>
              <w:t xml:space="preserve">Hàm số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b w:val="0"/>
                <w:i w:val="0"/>
                <w:sz w:val="23"/>
                <w:u w:val="none"/>
              </w:rPr>
              <w:t xml:space="preserve"> đồng biến trên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ℝ</m:t>
              </m:r>
            </m:oMath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sz w:val="23"/>
              </w:rPr>
              <w:t>Đ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23"/>
              </w:rPr>
              <w:t xml:space="preserve">b) </w:t>
            </w:r>
            <w:r>
              <w:rPr>
                <w:b w:val="0"/>
                <w:i w:val="0"/>
                <w:sz w:val="23"/>
                <w:u w:val="none"/>
              </w:rPr>
              <w:t xml:space="preserve">Phương trình </w:t>
            </w:r>
            <m:oMath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b w:val="0"/>
                <w:i w:val="0"/>
                <w:sz w:val="23"/>
                <w:u w:val="none"/>
              </w:rPr>
              <w:t xml:space="preserve"> có nghiệm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sz w:val="23"/>
              </w:rPr>
              <w:t>S</w:t>
            </w: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  <w:r>
              <w:rPr>
                <w:b/>
                <w:sz w:val="23"/>
              </w:rPr>
              <w:t xml:space="preserve">c) </w:t>
            </w:r>
            <m:oMath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sz w:val="23"/>
              </w:rPr>
              <w:t>Đ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38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rPr>
                <w:b/>
                <w:sz w:val="23"/>
              </w:rPr>
              <w:t xml:space="preserve">d)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π</m:t>
              </m:r>
            </m:oMath>
            <w:r>
              <w:rPr>
                <w:b w:val="0"/>
                <w:i w:val="0"/>
                <w:sz w:val="23"/>
                <w:u w:val="none"/>
              </w:rPr>
              <w:t xml:space="preserve"> là số hữu tỉ</w:t>
            </w:r>
          </w:p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/>
        </w:tc>
        <w:tc>
          <w:tcPr>
            <w:tcW w:w="600" w:type="pct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3"/>
              </w:rPr>
              <w:t>S</w:t>
            </w:r>
          </w:p>
        </w:tc>
      </w:tr>
    </w:tbl>
    <w:p>
      <w:pPr>
        <w:keepNext/>
        <w:spacing w:before="200" w:after="80"/>
      </w:pPr>
      <w:r>
        <w:rPr>
          <w:b/>
          <w:i w:val="0"/>
          <w:sz w:val="28"/>
          <w:u w:val="none"/>
        </w:rPr>
        <w:t>Tự luận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Định lí 1.</w:t>
      </w:r>
      <w:r>
        <w:rPr>
          <w:b w:val="0"/>
          <w:i w:val="0"/>
          <w:sz w:val="24"/>
          <w:u w:val="none"/>
        </w:rPr>
        <w:t xml:space="preserve"> (Pytago) </w:t>
        <w:br/>
        <w:t xml:space="preserve">Tam giác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C</m:t>
        </m:r>
      </m:oMath>
      <w:r>
        <w:rPr>
          <w:b w:val="0"/>
          <w:i w:val="0"/>
          <w:sz w:val="24"/>
          <w:u w:val="none"/>
        </w:rPr>
        <w:t xml:space="preserve"> vuông tại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i w:val="0"/>
          <w:sz w:val="24"/>
          <w:u w:val="none"/>
        </w:rPr>
        <w:t xml:space="preserve"> khi và chỉ khi </w:t>
      </w:r>
      <m:oMath>
        <m:r>
          <w:rPr>
            <w:rFonts w:ascii="Cambria Math" w:hAnsi="Cambria Math"/>
          </w:rPr>
          <m:t>B</m:t>
        </m:r>
        <m:sSup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sSup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a) Giải phương trình </w:t>
      </w:r>
      <m:oMath>
        <m:d>
          <m:dPr>
            <m:begChr m:val="{"/>
            <m:endChr m:val="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/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/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b) Tính tích phân</w:t>
      </w:r>
    </w:p>
    <w:p>
      <w:pPr>
        <w:spacing w:before="60" w:after="120"/>
        <w:jc w:val="center"/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</m:mPr>
            <m:mr>
              <m:e>
                <m:r>
                  <w:rPr>
                    <w:rFonts w:ascii="Cambria Math" w:hAnsi="Cambria Math"/>
                  </w:rPr>
                  <m:t>I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∫"/>
                    <m:limLoc m:val="subSup"/>
                    <m:subHide m:val="0"/>
                    <m:supHide m:val="0"/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sSubSup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</w:rPr>
                  <m:t>−</m:t>
                </m:r>
                <m:nary>
                  <m:naryPr>
                    <m:chr m:val="∫"/>
                    <m:limLoc m:val="subSup"/>
                    <m:subHide m:val="0"/>
                    <m:supHide m:val="0"/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  <m:r>
                  <m:rPr>
                    <m:nor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Theo ([eq:I]) ta có kết quả.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c) Chứng minh </w:t>
      </w:r>
      <m:oMath>
        <m:r>
          <m:rPr>
            <m:nor/>
          </m:rPr>
          <w:rPr>
            <w:rFonts w:ascii="Cambria Math" w:hAnsi="Cambria Math"/>
          </w:rPr>
          <m:t>Ln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y</m:t>
        </m:r>
      </m:oMath>
      <w:r>
        <w:rPr>
          <w:b w:val="0"/>
          <w:i w:val="0"/>
          <w:sz w:val="24"/>
          <w:u w:val="none"/>
        </w:rPr>
        <w:t xml:space="preserve"> với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b w:val="0"/>
          <w:i w:val="0"/>
          <w:sz w:val="24"/>
          <w:u w:val="none"/>
        </w:rPr>
        <w:t xml:space="preserve"> và </w:t>
      </w:r>
      <m:oMath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B</m:t>
        </m:r>
      </m:oMath>
      <w:r>
        <w:rPr>
          <w:b w:val="0"/>
          <w:i w:val="0"/>
          <w:sz w:val="24"/>
          <w:u w:val="none"/>
        </w:rPr>
        <w:t xml:space="preserve">, </w:t>
      </w:r>
      <m:oMath>
        <m:groupChr>
          <m:groupChrPr>
            <m:chr m:val="⏜"/>
            <m:pos m:val="top"/>
            <m:vertJc m:val="bot"/>
          </m:groupChr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B</m:t>
            </m:r>
          </m:e>
        </m:groupChr>
      </m:oMath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• Văn bản có chú thích (Đây là chú thích chân trang với </w:t>
      </w:r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 w:val="0"/>
          <w:i w:val="0"/>
          <w:sz w:val="24"/>
          <w:u w:val="none"/>
        </w:rPr>
        <w:t xml:space="preserve">.) và </w:t>
      </w:r>
      <w:r>
        <w:rPr>
          <w:b w:val="0"/>
          <w:i/>
          <w:sz w:val="24"/>
          <w:u w:val="none"/>
        </w:rPr>
        <w:t>nhấn mạnh</w:t>
      </w:r>
      <w:r>
        <w:rPr>
          <w:b w:val="0"/>
          <w:i w:val="0"/>
          <w:sz w:val="24"/>
          <w:u w:val="none"/>
        </w:rPr>
        <w:t>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• Màu chữ đỏ và nền vàng, </w:t>
      </w:r>
      <w:r>
        <w:rPr>
          <w:b w:val="0"/>
          <w:i w:val="0"/>
          <w:sz w:val="24"/>
          <w:u w:val="single"/>
        </w:rPr>
        <w:t>gạch chân</w:t>
      </w:r>
      <w:r>
        <w:rPr>
          <w:b w:val="0"/>
          <w:i w:val="0"/>
          <w:sz w:val="24"/>
          <w:u w:val="none"/>
        </w:rPr>
        <w:t>, gạch ngang.</w:t>
      </w:r>
    </w:p>
    <w:tbl>
      <w:tblPr>
        <w:tblW w:type="pct" w:w="4800"/>
        <w:jc w:val="center"/>
        <w:tblLook w:firstColumn="1" w:firstRow="1" w:lastColumn="0" w:lastRow="0" w:noHBand="0" w:noVBand="1" w:val="04A0"/>
        <w:tblDescription w:val="l2w:role=data;rows=3;cols=3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vMerge w:val="restart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i w:val="0"/>
                <w:sz w:val="22"/>
                <w:u w:val="none"/>
              </w:rPr>
              <w:t>Nhóm</w:t>
            </w:r>
          </w:p>
        </w:tc>
        <w:tc>
          <w:tcPr>
            <w:tcW w:type="dxa" w:w="6426"/>
            <w:gridSpan w:val="2"/>
            <w:tcBorders>
              <w:top w:val="single" w:sz="4" w:space="0" w:color="475569"/>
              <w:left w:val="single" w:sz="4" w:space="0" w:color="475569"/>
              <w:bottom w:val="single" w:sz="8" w:space="0" w:color="1E293B"/>
              <w:right w:val="single" w:sz="4" w:space="0" w:color="475569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i w:val="0"/>
                <w:sz w:val="22"/>
                <w:u w:val="none"/>
              </w:rPr>
              <w:t>Kết quả</w:t>
            </w:r>
          </w:p>
        </w:tc>
      </w:tr>
      <w:tr>
        <w:trPr>
          <w:cantSplit/>
        </w:trPr>
        <w:tc>
          <w:tcPr>
            <w:tcW w:type="dxa" w:w="3213"/>
            <w:vMerge/>
            <w:tcBorders>
              <w:top w:val="none" w:sz="0" w:space="0" w:color="auto"/>
              <w:left w:val="single" w:sz="4" w:space="0" w:color="475569"/>
              <w:bottom w:val="none" w:sz="0" w:space="0" w:color="auto"/>
              <w:right w:val="single" w:sz="4" w:space="0" w:color="475569"/>
            </w:tcBorders>
          </w:tcPr>
          <w:p/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Đạt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Không đạt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A</w:t>
            </w:r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type="dxa" w:w="3213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</w:tr>
    </w:tbl>
    <w:p>
      <w:pPr>
        <w:spacing w:before="80" w:after="120" w:line="276" w:lineRule="auto"/>
        <w:jc w:val="center"/>
      </w:pPr>
      <w:r>
        <w:rPr>
          <w:b/>
          <w:i w:val="0"/>
          <w:sz w:val="24"/>
          <w:u w:val="none"/>
        </w:rPr>
        <w:t>Bảng 1.</w:t>
      </w:r>
      <w:r>
        <w:rPr>
          <w:b w:val="0"/>
          <w:i w:val="0"/>
          <w:sz w:val="24"/>
          <w:u w:val="none"/>
        </w:rPr>
        <w:t xml:space="preserve"> Bảng số liệu</w:t>
      </w:r>
    </w:p>
    <w:tbl>
      <w:tblPr>
        <w:tblW w:type="pct" w:w="4800"/>
        <w:jc w:val="center"/>
        <w:tblLook w:firstColumn="1" w:firstRow="1" w:lastColumn="0" w:lastRow="0" w:noHBand="0" w:noVBand="1" w:val="04A0"/>
        <w:tblDescription w:val="l2w:role=data;rows=3;cols=3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tcBorders>
              <w:top w:val="single" w:sz="4" w:space="0" w:color="94A3B8"/>
              <w:left w:val="none" w:sz="0" w:space="0" w:color="auto"/>
              <w:bottom w:val="single" w:sz="8" w:space="0" w:color="1E293B"/>
              <w:right w:val="none" w:sz="0" w:space="0" w:color="auto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left"/>
            </w:pPr>
            <w:r>
              <w:rPr>
                <w:b/>
                <w:i w:val="0"/>
                <w:sz w:val="22"/>
                <w:u w:val="none"/>
              </w:rPr>
              <w:t>Tên</w:t>
            </w:r>
          </w:p>
        </w:tc>
        <w:tc>
          <w:tcPr>
            <w:tcW w:type="dxa" w:w="3213"/>
            <w:tcBorders>
              <w:top w:val="single" w:sz="4" w:space="0" w:color="94A3B8"/>
              <w:left w:val="none" w:sz="0" w:space="0" w:color="auto"/>
              <w:bottom w:val="single" w:sz="8" w:space="0" w:color="1E293B"/>
              <w:right w:val="none" w:sz="0" w:space="0" w:color="auto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i w:val="0"/>
                <w:sz w:val="22"/>
                <w:u w:val="none"/>
              </w:rPr>
              <w:t>Tuổi</w:t>
            </w:r>
          </w:p>
        </w:tc>
        <w:tc>
          <w:tcPr>
            <w:tcW w:type="dxa" w:w="3213"/>
            <w:tcBorders>
              <w:top w:val="single" w:sz="4" w:space="0" w:color="94A3B8"/>
              <w:left w:val="none" w:sz="0" w:space="0" w:color="auto"/>
              <w:bottom w:val="single" w:sz="8" w:space="0" w:color="1E293B"/>
              <w:right w:val="none" w:sz="0" w:space="0" w:color="auto"/>
            </w:tcBorders>
            <w:shd w:val="clear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right"/>
            </w:pPr>
            <w:r>
              <w:rPr>
                <w:b/>
                <w:i w:val="0"/>
                <w:sz w:val="22"/>
                <w:u w:val="none"/>
              </w:rPr>
              <w:t>Điểm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An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16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single" w:sz="4" w:space="0" w:color="E2E8F0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before="40" w:after="40"/>
              <w:jc w:val="right"/>
            </w:pPr>
            <w:r>
              <w:rPr>
                <w:b w:val="0"/>
                <w:i w:val="0"/>
                <w:sz w:val="22"/>
                <w:u w:val="none"/>
              </w:rPr>
              <w:t>8,5</w:t>
            </w:r>
          </w:p>
        </w:tc>
      </w:tr>
      <w:tr>
        <w:trPr>
          <w:cantSplit/>
        </w:trPr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single" w:sz="4" w:space="0" w:color="94A3B8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22"/>
                <w:u w:val="none"/>
              </w:rPr>
              <w:t>Bình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single" w:sz="4" w:space="0" w:color="94A3B8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2"/>
                <w:u w:val="none"/>
              </w:rPr>
              <w:t>17</w:t>
            </w:r>
          </w:p>
        </w:tc>
        <w:tc>
          <w:tcPr>
            <w:tcW w:type="dxa" w:w="3213"/>
            <w:tcBorders>
              <w:top w:val="none" w:sz="0" w:space="0" w:color="auto"/>
              <w:left w:val="none" w:sz="0" w:space="0" w:color="auto"/>
              <w:bottom w:val="single" w:sz="4" w:space="0" w:color="94A3B8"/>
              <w:right w:val="none" w:sz="0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  <w:jc w:val="right"/>
            </w:pPr>
            <w:r>
              <w:rPr>
                <w:b w:val="0"/>
                <w:i w:val="0"/>
                <w:sz w:val="22"/>
                <w:u w:val="none"/>
              </w:rPr>
              <w:t>9,0</w:t>
            </w:r>
          </w:p>
        </w:tc>
      </w:tr>
    </w:tbl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Xem Bảng [tab:1].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Hướng dẫn:</w:t>
      </w:r>
      <w:r>
        <w:rPr>
          <w:b w:val="0"/>
          <w:i w:val="0"/>
          <w:sz w:val="24"/>
          <w:u w:val="none"/>
        </w:rPr>
        <w:t xml:space="preserve"> </w:t>
        <w:br/>
        <w:t>Đây là phần hướng dẫn chỉ hiện khi bật đáp án.</w:t>
        <w:br/>
        <w:t xml:space="preserve"> 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Họ và tên: ……………… \ Lớp: ________________</w:t>
      </w:r>
    </w:p>
    <w:p>
      <w:pPr>
        <w:spacing w:before="0" w:after="0"/>
      </w:pPr>
      <w:r>
        <w:rPr>
          <w:rFonts w:ascii="Courier New" w:hAnsi="Courier New" w:cs="Courier New"/>
          <w:sz w:val="20"/>
        </w:rPr>
        <w:t xml:space="preserve">\begin{document} 100% $x$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 xml:space="preserve">Hoá học: </w:t>
      </w:r>
      <m:oMath>
        <m:r>
          <w:rPr>
            <w:rFonts w:ascii="Cambria Math" w:hAnsi="Cambria Math"/>
          </w:rPr>
          <m:t>2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i w:val="0"/>
          </w:rPr>
          <m:t>→</m:t>
        </m:r>
        <m:r>
          <w:rPr>
            <w:rFonts w:ascii="Cambria Math" w:hAnsi="Cambria Math"/>
          </w:rPr>
          <m:t>2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/>
          </w:rPr>
          <m:t>O</m:t>
        </m:r>
      </m:oMath>
      <w:r>
        <w:rPr>
          <w:b w:val="0"/>
          <w:i w:val="0"/>
          <w:sz w:val="24"/>
          <w:u w:val="none"/>
        </w:rPr>
        <w:t xml:space="preserve">, đơn vị </w:t>
      </w:r>
      <m:oMath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8</m:t>
        </m:r>
        <m:r>
          <m:rPr>
            <m:nor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/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 w:val="0"/>
          <w:i w:val="0"/>
          <w:sz w:val="24"/>
          <w:u w:val="none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