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4800"/>
        <w:jc w:val="center"/>
        <w:tblLook w:firstColumn="1" w:firstRow="1" w:lastColumn="0" w:lastRow="0" w:noHBand="0" w:noVBand="1" w:val="04A0"/>
        <w:tblDescription w:val="l2w:role=data;rows=41;cols=3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STT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2"/>
                <w:u w:val="none"/>
              </w:rPr>
              <w:t>Họ tên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Điểm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7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4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4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5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5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5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6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6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7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7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8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8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9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9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10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10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11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11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7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12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12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13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13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14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14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15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15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5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16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16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17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17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18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18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19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19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20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20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21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21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7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22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22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23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23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24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24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25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25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5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26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26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27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27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28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28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29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29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30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30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31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31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7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32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32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33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33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34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34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35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35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5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36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36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2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37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37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38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38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39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39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40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Học sinh 40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