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6A1" w:rsidRDefault="00B726A1" w:rsidP="00B726A1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Mẫu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11</w:t>
      </w:r>
    </w:p>
    <w:p w:rsidR="00B726A1" w:rsidRDefault="00B726A1" w:rsidP="00B726A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BẢN NHẬN XÉT TÓM TẮT LUẬN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ÁN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TIẾN SĨ</w:t>
      </w:r>
    </w:p>
    <w:p w:rsidR="00B726A1" w:rsidRPr="00273EFC" w:rsidRDefault="00B726A1" w:rsidP="002932E1">
      <w:pPr>
        <w:spacing w:before="60" w:after="60" w:line="288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3EFC">
        <w:rPr>
          <w:rFonts w:ascii="Times New Roman" w:hAnsi="Times New Roman" w:cs="Times New Roman"/>
          <w:i/>
          <w:sz w:val="28"/>
          <w:szCs w:val="28"/>
          <w:lang w:val="en-US"/>
        </w:rPr>
        <w:t>Họ</w:t>
      </w:r>
      <w:proofErr w:type="spellEnd"/>
      <w:r w:rsidRPr="00273EF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i/>
          <w:sz w:val="28"/>
          <w:szCs w:val="28"/>
          <w:lang w:val="en-US"/>
        </w:rPr>
        <w:t>và</w:t>
      </w:r>
      <w:proofErr w:type="spellEnd"/>
      <w:r w:rsidRPr="00273EF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i/>
          <w:sz w:val="28"/>
          <w:szCs w:val="28"/>
          <w:lang w:val="en-US"/>
        </w:rPr>
        <w:t>tên</w:t>
      </w:r>
      <w:proofErr w:type="spellEnd"/>
      <w:r w:rsidRPr="00273EF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i/>
          <w:sz w:val="28"/>
          <w:szCs w:val="28"/>
          <w:lang w:val="en-US"/>
        </w:rPr>
        <w:t>nghiên</w:t>
      </w:r>
      <w:proofErr w:type="spellEnd"/>
      <w:r w:rsidRPr="00273EF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i/>
          <w:sz w:val="28"/>
          <w:szCs w:val="28"/>
          <w:lang w:val="en-US"/>
        </w:rPr>
        <w:t>cứu</w:t>
      </w:r>
      <w:proofErr w:type="spellEnd"/>
      <w:r w:rsidRPr="00273EF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i/>
          <w:sz w:val="28"/>
          <w:szCs w:val="28"/>
          <w:lang w:val="en-US"/>
        </w:rPr>
        <w:t>sinh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Trần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Thanh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Tùng</w:t>
      </w:r>
      <w:proofErr w:type="spellEnd"/>
    </w:p>
    <w:p w:rsidR="00B726A1" w:rsidRPr="00273EFC" w:rsidRDefault="00B726A1" w:rsidP="002932E1">
      <w:pPr>
        <w:spacing w:before="60" w:after="60" w:line="288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3EFC">
        <w:rPr>
          <w:rFonts w:ascii="Times New Roman" w:hAnsi="Times New Roman" w:cs="Times New Roman"/>
          <w:i/>
          <w:sz w:val="28"/>
          <w:szCs w:val="28"/>
          <w:lang w:val="en-US"/>
        </w:rPr>
        <w:t>Về</w:t>
      </w:r>
      <w:proofErr w:type="spellEnd"/>
      <w:r w:rsidRPr="00273EF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i/>
          <w:sz w:val="28"/>
          <w:szCs w:val="28"/>
          <w:lang w:val="en-US"/>
        </w:rPr>
        <w:t>đề</w:t>
      </w:r>
      <w:proofErr w:type="spellEnd"/>
      <w:r w:rsidRPr="00273EF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i/>
          <w:sz w:val="28"/>
          <w:szCs w:val="28"/>
          <w:lang w:val="en-US"/>
        </w:rPr>
        <w:t>tài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rủi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ro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lưu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trữ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(Qua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tế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ở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Việt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Nam) </w:t>
      </w:r>
    </w:p>
    <w:p w:rsidR="00B726A1" w:rsidRPr="00273EFC" w:rsidRDefault="00B726A1" w:rsidP="002932E1">
      <w:pPr>
        <w:spacing w:before="60" w:after="60" w:line="288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3EFC">
        <w:rPr>
          <w:rFonts w:ascii="Times New Roman" w:hAnsi="Times New Roman" w:cs="Times New Roman"/>
          <w:i/>
          <w:sz w:val="28"/>
          <w:szCs w:val="28"/>
          <w:lang w:val="en-US"/>
        </w:rPr>
        <w:t>Chuyên</w:t>
      </w:r>
      <w:proofErr w:type="spellEnd"/>
      <w:r w:rsidRPr="00273EF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i/>
          <w:sz w:val="28"/>
          <w:szCs w:val="28"/>
          <w:lang w:val="en-US"/>
        </w:rPr>
        <w:t>ngành</w:t>
      </w:r>
      <w:proofErr w:type="spellEnd"/>
      <w:r w:rsidRPr="00273EFC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Lưu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trữ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</w:p>
    <w:p w:rsidR="00B726A1" w:rsidRPr="00273EFC" w:rsidRDefault="00B726A1" w:rsidP="002932E1">
      <w:pPr>
        <w:spacing w:before="60" w:after="60" w:line="288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3EFC">
        <w:rPr>
          <w:rFonts w:ascii="Times New Roman" w:hAnsi="Times New Roman" w:cs="Times New Roman"/>
          <w:i/>
          <w:sz w:val="28"/>
          <w:szCs w:val="28"/>
          <w:lang w:val="en-US"/>
        </w:rPr>
        <w:t>Mã</w:t>
      </w:r>
      <w:proofErr w:type="spellEnd"/>
      <w:r w:rsidRPr="00273EF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i/>
          <w:sz w:val="28"/>
          <w:szCs w:val="28"/>
          <w:lang w:val="en-US"/>
        </w:rPr>
        <w:t>số</w:t>
      </w:r>
      <w:proofErr w:type="spellEnd"/>
      <w:r w:rsidRPr="00273EFC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  62 32 03 01</w:t>
      </w:r>
    </w:p>
    <w:p w:rsidR="00B726A1" w:rsidRPr="00273EFC" w:rsidRDefault="00B726A1" w:rsidP="002932E1">
      <w:pPr>
        <w:spacing w:before="60" w:after="60" w:line="288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nhận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xét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:    PGS.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Vương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Đình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Quyền</w:t>
      </w:r>
      <w:proofErr w:type="spellEnd"/>
    </w:p>
    <w:p w:rsidR="00B726A1" w:rsidRPr="00273EFC" w:rsidRDefault="00B726A1" w:rsidP="002932E1">
      <w:pPr>
        <w:spacing w:before="60" w:after="60" w:line="288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quan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tác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Khoa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Lưu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trữ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&amp; QTVP,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Trường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Dại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KHXH&amp;NV, ĐHQG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Hà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Nội</w:t>
      </w:r>
      <w:proofErr w:type="spellEnd"/>
    </w:p>
    <w:p w:rsidR="00B726A1" w:rsidRPr="00273EFC" w:rsidRDefault="00B726A1" w:rsidP="002932E1">
      <w:pPr>
        <w:spacing w:before="60" w:after="60" w:line="288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Điên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thoại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liên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273EFC">
        <w:rPr>
          <w:rFonts w:ascii="Times New Roman" w:hAnsi="Times New Roman" w:cs="Times New Roman"/>
          <w:sz w:val="28"/>
          <w:szCs w:val="28"/>
          <w:lang w:val="en-US"/>
        </w:rPr>
        <w:t>0355175739  Email</w:t>
      </w:r>
      <w:proofErr w:type="gramEnd"/>
      <w:r w:rsidRPr="00273EFC">
        <w:rPr>
          <w:rFonts w:ascii="Times New Roman" w:hAnsi="Times New Roman" w:cs="Times New Roman"/>
          <w:sz w:val="28"/>
          <w:szCs w:val="28"/>
          <w:lang w:val="en-US"/>
        </w:rPr>
        <w:t>: Dinhquyenvương@Gmail.com</w:t>
      </w:r>
    </w:p>
    <w:p w:rsidR="00B726A1" w:rsidRPr="00273EFC" w:rsidRDefault="00B726A1" w:rsidP="0053794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73EFC">
        <w:rPr>
          <w:rFonts w:ascii="Times New Roman" w:hAnsi="Times New Roman" w:cs="Times New Roman"/>
          <w:sz w:val="28"/>
          <w:szCs w:val="28"/>
          <w:lang w:val="en-US"/>
        </w:rPr>
        <w:t>Ý KIẾN NHẬN XÉT</w:t>
      </w:r>
    </w:p>
    <w:p w:rsidR="00B726A1" w:rsidRPr="00273EFC" w:rsidRDefault="00B726A1" w:rsidP="0053794A">
      <w:pPr>
        <w:spacing w:before="80" w:after="80" w:line="288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1-Tính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thời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sự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cấp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thiết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, ý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nghĩa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khoa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tiễn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luận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án</w:t>
      </w:r>
      <w:proofErr w:type="spellEnd"/>
    </w:p>
    <w:p w:rsidR="00B726A1" w:rsidRPr="00273EFC" w:rsidRDefault="00B726A1" w:rsidP="0053794A">
      <w:pPr>
        <w:spacing w:before="80" w:after="8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Lưu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trữ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lĩnh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vực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hoạt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dễ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xảy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rủi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ro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trước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hết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đối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Thế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nhưng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mặt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r</w:t>
      </w:r>
      <w:bookmarkStart w:id="0" w:name="_GoBack"/>
      <w:bookmarkEnd w:id="0"/>
      <w:r w:rsidRPr="00273EFC">
        <w:rPr>
          <w:rFonts w:ascii="Times New Roman" w:hAnsi="Times New Roman" w:cs="Times New Roman"/>
          <w:sz w:val="28"/>
          <w:szCs w:val="28"/>
          <w:lang w:val="en-US"/>
        </w:rPr>
        <w:t>ủi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ro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lưu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trữ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chưa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nghiên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cứu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nào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nghiên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cứu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cách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cả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luận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tiễn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Bởi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vậy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luận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73EFC">
        <w:rPr>
          <w:rFonts w:ascii="Times New Roman" w:hAnsi="Times New Roman" w:cs="Times New Roman"/>
          <w:sz w:val="28"/>
          <w:szCs w:val="28"/>
          <w:lang w:val="en-US"/>
        </w:rPr>
        <w:t>án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proofErr w:type="gram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rủi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ro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lưu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trữ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qua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thưc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tế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ở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Việt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Nam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nghiên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cữu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sinh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Trần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Thanh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Tùng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vừa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ý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nghĩa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khoa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tiễn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vừa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mang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cấp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thiết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B726A1" w:rsidRPr="00273EFC" w:rsidRDefault="00B726A1" w:rsidP="0053794A">
      <w:pPr>
        <w:spacing w:before="80" w:after="80" w:line="288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2-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Đề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nội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dung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luận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73EFC">
        <w:rPr>
          <w:rFonts w:ascii="Times New Roman" w:hAnsi="Times New Roman" w:cs="Times New Roman"/>
          <w:sz w:val="28"/>
          <w:szCs w:val="28"/>
          <w:lang w:val="en-US"/>
        </w:rPr>
        <w:t>án</w:t>
      </w:r>
      <w:proofErr w:type="spellEnd"/>
      <w:proofErr w:type="gram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trùng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lặp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tác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giả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khác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bố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hay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</w:p>
    <w:p w:rsidR="00B726A1" w:rsidRPr="00273EFC" w:rsidRDefault="00B726A1" w:rsidP="0053794A">
      <w:pPr>
        <w:spacing w:before="80" w:after="8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Đây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nghiên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cứu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đầu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tiên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rủi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ro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lưu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trữ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ở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Việt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Nam, do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đó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sự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trùng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lặp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nghiên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cứu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khác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bố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726A1" w:rsidRPr="00273EFC" w:rsidRDefault="00B726A1" w:rsidP="0053794A">
      <w:pPr>
        <w:spacing w:before="80" w:after="80" w:line="288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3-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Sự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phù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hợp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giữa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đề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nội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dung,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giữa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nội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dung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chuyên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ngành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726A1" w:rsidRPr="00273EFC" w:rsidRDefault="00B726A1" w:rsidP="0053794A">
      <w:pPr>
        <w:spacing w:before="80" w:after="8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Đề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phù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hợp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chuyên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ngành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đào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đúng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hướng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giữa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nội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dung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luận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73EFC">
        <w:rPr>
          <w:rFonts w:ascii="Times New Roman" w:hAnsi="Times New Roman" w:cs="Times New Roman"/>
          <w:sz w:val="28"/>
          <w:szCs w:val="28"/>
          <w:lang w:val="en-US"/>
        </w:rPr>
        <w:t>án</w:t>
      </w:r>
      <w:proofErr w:type="spellEnd"/>
      <w:proofErr w:type="gram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tên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đề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ăn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khớp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nhau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726A1" w:rsidRPr="00273EFC" w:rsidRDefault="00B726A1" w:rsidP="0053794A">
      <w:pPr>
        <w:spacing w:before="80" w:after="80" w:line="288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4-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Độ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cậy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đại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phương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pháp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nghiên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726A1" w:rsidRPr="00273EFC" w:rsidRDefault="00B726A1" w:rsidP="0053794A">
      <w:pPr>
        <w:spacing w:before="80" w:after="8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phương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pháp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nghiên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cứu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mà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lu</w:t>
      </w:r>
      <w:r>
        <w:rPr>
          <w:rFonts w:ascii="Times New Roman" w:hAnsi="Times New Roman" w:cs="Times New Roman"/>
          <w:sz w:val="28"/>
          <w:szCs w:val="28"/>
          <w:lang w:val="en-US"/>
        </w:rPr>
        <w:t>ậ</w:t>
      </w:r>
      <w:r w:rsidRPr="00273EFC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án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đều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thiết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đối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mục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tiêu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luận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án</w:t>
      </w:r>
      <w:proofErr w:type="spellEnd"/>
    </w:p>
    <w:p w:rsidR="00B726A1" w:rsidRPr="00273EFC" w:rsidRDefault="00B726A1" w:rsidP="0053794A">
      <w:pPr>
        <w:spacing w:before="80" w:after="80" w:line="288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5-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quả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mới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luận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án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độ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cậy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quả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726A1" w:rsidRPr="00273EFC" w:rsidRDefault="00B726A1" w:rsidP="0053794A">
      <w:pPr>
        <w:spacing w:before="80" w:after="80" w:line="288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  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Làm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rõ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khái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niệm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Rủi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ro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rủi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ro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rủi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ro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lưu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trữ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726A1" w:rsidRPr="00273EFC" w:rsidRDefault="00B726A1" w:rsidP="0053794A">
      <w:pPr>
        <w:spacing w:before="80" w:after="80" w:line="288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   -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Phân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tích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làm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sáng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tỏ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tầm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quan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trọng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rủi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ro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tác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lưu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trữ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726A1" w:rsidRPr="00273EFC" w:rsidRDefault="00B726A1" w:rsidP="0053794A">
      <w:pPr>
        <w:spacing w:before="80" w:after="80" w:line="288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3EF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-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Phân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tích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chỉ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rõ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loại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rủi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ro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nguyên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nhân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dẫn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đến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rủi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ro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tác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lưu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trữ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như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rủi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ro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do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môi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trường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khí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hậu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rủi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ro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do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thiên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tai,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rủi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ro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do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chiến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tranh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rủi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ro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do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thiếu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biện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pháp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>…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Mặt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khác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luận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án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cũng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nêu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nguyên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tắc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phương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pháp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rủi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ro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lưu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trữ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726A1" w:rsidRPr="00273EFC" w:rsidRDefault="00B726A1" w:rsidP="0053794A">
      <w:pPr>
        <w:spacing w:before="80" w:after="80" w:line="288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 -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Bước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đầu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phương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pháp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đại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đánh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giá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đo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lường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rủi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ro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nguy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rủi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ro</w:t>
      </w:r>
      <w:proofErr w:type="spellEnd"/>
    </w:p>
    <w:p w:rsidR="00B726A1" w:rsidRPr="00273EFC" w:rsidRDefault="00B726A1" w:rsidP="0053794A">
      <w:pPr>
        <w:spacing w:before="80" w:after="80" w:line="288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 -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giải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pháp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rủi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ro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mà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luận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án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đề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xuất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nh</w:t>
      </w:r>
      <w:r>
        <w:rPr>
          <w:rFonts w:ascii="Times New Roman" w:hAnsi="Times New Roman" w:cs="Times New Roman"/>
          <w:sz w:val="28"/>
          <w:szCs w:val="28"/>
          <w:lang w:val="en-US"/>
        </w:rPr>
        <w:t>ì</w:t>
      </w:r>
      <w:r w:rsidRPr="00273EFC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chung</w:t>
      </w:r>
      <w:proofErr w:type="spellEnd"/>
      <w:proofErr w:type="gram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sở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khoa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phù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hợp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tiễn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Việt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Nam.</w:t>
      </w:r>
    </w:p>
    <w:p w:rsidR="00B726A1" w:rsidRPr="00273EFC" w:rsidRDefault="00B726A1" w:rsidP="0053794A">
      <w:pPr>
        <w:spacing w:before="80" w:after="80" w:line="288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6. 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Giá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khoa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khoa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tác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giả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bố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liên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quan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đến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luận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án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B726A1" w:rsidRPr="00273EFC" w:rsidRDefault="00B726A1" w:rsidP="0053794A">
      <w:pPr>
        <w:spacing w:before="80" w:after="8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Bốn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tr</w:t>
      </w:r>
      <w:r>
        <w:rPr>
          <w:rFonts w:ascii="Times New Roman" w:hAnsi="Times New Roman" w:cs="Times New Roman"/>
          <w:sz w:val="28"/>
          <w:szCs w:val="28"/>
          <w:lang w:val="en-US"/>
        </w:rPr>
        <w:t>ì</w:t>
      </w:r>
      <w:r w:rsidRPr="00273EFC">
        <w:rPr>
          <w:rFonts w:ascii="Times New Roman" w:hAnsi="Times New Roman" w:cs="Times New Roman"/>
          <w:sz w:val="28"/>
          <w:szCs w:val="28"/>
          <w:lang w:val="en-US"/>
        </w:rPr>
        <w:t>nh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nghiên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cứu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khoa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liên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quan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đến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luận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73EFC">
        <w:rPr>
          <w:rFonts w:ascii="Times New Roman" w:hAnsi="Times New Roman" w:cs="Times New Roman"/>
          <w:sz w:val="28"/>
          <w:szCs w:val="28"/>
          <w:lang w:val="en-US"/>
        </w:rPr>
        <w:t>án</w:t>
      </w:r>
      <w:proofErr w:type="spellEnd"/>
      <w:proofErr w:type="gram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đươc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tác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giả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bố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đều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phản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ánh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quả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nghiên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cứu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luận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án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Bởi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vậy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giá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khoa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nhất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định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726A1" w:rsidRPr="00273EFC" w:rsidRDefault="00B726A1" w:rsidP="0053794A">
      <w:pPr>
        <w:spacing w:before="80" w:after="80" w:line="288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7. 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Những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góp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ý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câu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hỏi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nếu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726A1" w:rsidRPr="00273EFC" w:rsidRDefault="00B726A1" w:rsidP="0053794A">
      <w:pPr>
        <w:spacing w:before="80" w:after="8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Nhìn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tổng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luận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73EFC">
        <w:rPr>
          <w:rFonts w:ascii="Times New Roman" w:hAnsi="Times New Roman" w:cs="Times New Roman"/>
          <w:sz w:val="28"/>
          <w:szCs w:val="28"/>
          <w:lang w:val="en-US"/>
        </w:rPr>
        <w:t>án</w:t>
      </w:r>
      <w:proofErr w:type="spellEnd"/>
      <w:proofErr w:type="gram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bố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cục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tương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đối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hợp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Tuy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nhiên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proofErr w:type="gram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tôi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đối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vấn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đề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như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nhận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diện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đánh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giá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đo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lường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rủi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ro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trước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hết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phải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bày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dưới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góc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độ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luận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phương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pháp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. Do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vậy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đưa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lên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Chương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thì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hợp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hơn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Còn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tình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hình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tiễn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rủi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ro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vá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rủi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ro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nên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đưa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xuống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Chương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3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bày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đầy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đủ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hơn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726A1" w:rsidRPr="00273EFC" w:rsidRDefault="00B726A1" w:rsidP="0053794A">
      <w:pPr>
        <w:spacing w:before="80" w:after="80" w:line="288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8.  Ý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kiến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luận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726A1" w:rsidRPr="00273EFC" w:rsidRDefault="00B726A1" w:rsidP="0053794A">
      <w:pPr>
        <w:spacing w:before="80" w:after="80" w:line="288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Đây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đầu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tiên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nghiên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cứu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luận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tiễn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rủi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ro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lưu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trữ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Bởi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vậy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nhiều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điểm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mới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khiến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luận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73EFC">
        <w:rPr>
          <w:rFonts w:ascii="Times New Roman" w:hAnsi="Times New Roman" w:cs="Times New Roman"/>
          <w:sz w:val="28"/>
          <w:szCs w:val="28"/>
          <w:lang w:val="en-US"/>
        </w:rPr>
        <w:t>án</w:t>
      </w:r>
      <w:proofErr w:type="spellEnd"/>
      <w:proofErr w:type="gram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mang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mới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. Qua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bản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tóm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tắt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luận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án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thấy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luận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án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hội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đủ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yêu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cầu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luận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án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tiến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sĩ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Lưu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trữ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nghiên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cứu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sinh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bảo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vệ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ở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cấp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Đại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Quốc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gia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nhậ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Bằng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Tiến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sĩ</w:t>
      </w:r>
      <w:proofErr w:type="spellEnd"/>
    </w:p>
    <w:p w:rsidR="00B726A1" w:rsidRPr="00273EFC" w:rsidRDefault="00B726A1" w:rsidP="0053794A">
      <w:pPr>
        <w:spacing w:before="80" w:after="80" w:line="288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Hà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Nội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ngày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03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tháng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10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năm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2018</w:t>
      </w:r>
    </w:p>
    <w:p w:rsidR="00B726A1" w:rsidRDefault="00B726A1" w:rsidP="0053794A">
      <w:pPr>
        <w:spacing w:before="80" w:after="80" w:line="288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nhận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xét</w:t>
      </w:r>
      <w:proofErr w:type="spellEnd"/>
    </w:p>
    <w:p w:rsidR="0053794A" w:rsidRDefault="0053794A" w:rsidP="0053794A">
      <w:pPr>
        <w:spacing w:before="80" w:after="80" w:line="288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3794A" w:rsidRDefault="0053794A" w:rsidP="0053794A">
      <w:pPr>
        <w:spacing w:before="80" w:after="80" w:line="288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3794A" w:rsidRPr="00273EFC" w:rsidRDefault="0053794A" w:rsidP="0053794A">
      <w:pPr>
        <w:spacing w:before="80" w:after="80" w:line="288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53650" w:rsidRDefault="00B726A1" w:rsidP="0053794A">
      <w:pPr>
        <w:spacing w:before="80" w:after="80" w:line="288" w:lineRule="auto"/>
        <w:jc w:val="both"/>
      </w:pPr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</w:t>
      </w:r>
      <w:r w:rsidR="002932E1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Pgs. 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Vương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Đình</w:t>
      </w:r>
      <w:proofErr w:type="spellEnd"/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EFC">
        <w:rPr>
          <w:rFonts w:ascii="Times New Roman" w:hAnsi="Times New Roman" w:cs="Times New Roman"/>
          <w:sz w:val="28"/>
          <w:szCs w:val="28"/>
          <w:lang w:val="en-US"/>
        </w:rPr>
        <w:t>Quyền</w:t>
      </w:r>
      <w:proofErr w:type="spellEnd"/>
    </w:p>
    <w:sectPr w:rsidR="00E53650" w:rsidSect="0053794A"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302A" w:rsidRDefault="0093302A" w:rsidP="00B726A1">
      <w:pPr>
        <w:spacing w:after="0" w:line="240" w:lineRule="auto"/>
      </w:pPr>
      <w:r>
        <w:separator/>
      </w:r>
    </w:p>
  </w:endnote>
  <w:endnote w:type="continuationSeparator" w:id="0">
    <w:p w:rsidR="0093302A" w:rsidRDefault="0093302A" w:rsidP="00B72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302A" w:rsidRDefault="0093302A" w:rsidP="00B726A1">
      <w:pPr>
        <w:spacing w:after="0" w:line="240" w:lineRule="auto"/>
      </w:pPr>
      <w:r>
        <w:separator/>
      </w:r>
    </w:p>
  </w:footnote>
  <w:footnote w:type="continuationSeparator" w:id="0">
    <w:p w:rsidR="0093302A" w:rsidRDefault="0093302A" w:rsidP="00B726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6A1"/>
    <w:rsid w:val="002932E1"/>
    <w:rsid w:val="0053794A"/>
    <w:rsid w:val="0093302A"/>
    <w:rsid w:val="00B726A1"/>
    <w:rsid w:val="00E5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FB762-6F33-422D-9CA4-B77BD36FA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6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26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6A1"/>
  </w:style>
  <w:style w:type="paragraph" w:styleId="Footer">
    <w:name w:val="footer"/>
    <w:basedOn w:val="Normal"/>
    <w:link w:val="FooterChar"/>
    <w:uiPriority w:val="99"/>
    <w:unhideWhenUsed/>
    <w:rsid w:val="00B726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2018-10-04T15:19:00Z</dcterms:created>
  <dcterms:modified xsi:type="dcterms:W3CDTF">2018-10-04T15:22:00Z</dcterms:modified>
</cp:coreProperties>
</file>