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19" w:type="dxa"/>
        <w:tblInd w:w="-72" w:type="dxa"/>
        <w:tblLook w:val="01E0"/>
      </w:tblPr>
      <w:tblGrid>
        <w:gridCol w:w="3441"/>
        <w:gridCol w:w="6378"/>
      </w:tblGrid>
      <w:tr w:rsidR="004C44E0" w:rsidRPr="004C44E0" w:rsidTr="00A74D69">
        <w:tc>
          <w:tcPr>
            <w:tcW w:w="3441" w:type="dxa"/>
          </w:tcPr>
          <w:p w:rsidR="004C44E0" w:rsidRPr="004C44E0" w:rsidRDefault="00D310B5" w:rsidP="004C44E0">
            <w:pPr>
              <w:jc w:val="center"/>
              <w:rPr>
                <w:b/>
                <w:sz w:val="26"/>
              </w:rPr>
            </w:pPr>
            <w:r w:rsidRPr="00D310B5">
              <w:rPr>
                <w:b/>
                <w:sz w:val="26"/>
              </w:rPr>
              <w:t xml:space="preserve">ỦY BAN NHÂN DÂN   </w:t>
            </w:r>
            <w:r w:rsidR="004C44E0" w:rsidRPr="004C44E0">
              <w:rPr>
                <w:b/>
                <w:sz w:val="26"/>
              </w:rPr>
              <w:t>TỈNH KIÊN GIANG</w:t>
            </w:r>
          </w:p>
          <w:p w:rsidR="004C44E0" w:rsidRPr="004C44E0" w:rsidRDefault="0062281B" w:rsidP="004C44E0">
            <w:pPr>
              <w:jc w:val="center"/>
              <w:rPr>
                <w:b/>
                <w:sz w:val="26"/>
              </w:rPr>
            </w:pPr>
            <w:r>
              <w:rPr>
                <w:b/>
                <w:noProof/>
                <w:sz w:val="26"/>
              </w:rPr>
              <w:pict>
                <v:line id="Straight Connector 5" o:spid="_x0000_s1026" style="position:absolute;left:0;text-align:left;z-index:251663360;visibility:visible" from="50.55pt,1.9pt" to="106.0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" strokecolor="black [3040]"/>
              </w:pict>
            </w:r>
          </w:p>
        </w:tc>
        <w:tc>
          <w:tcPr>
            <w:tcW w:w="6378" w:type="dxa"/>
          </w:tcPr>
          <w:p w:rsidR="004C44E0" w:rsidRPr="004C44E0" w:rsidRDefault="004C44E0" w:rsidP="004C44E0">
            <w:pPr>
              <w:jc w:val="center"/>
              <w:rPr>
                <w:b/>
                <w:sz w:val="26"/>
              </w:rPr>
            </w:pPr>
            <w:r w:rsidRPr="004C44E0">
              <w:rPr>
                <w:b/>
                <w:sz w:val="26"/>
              </w:rPr>
              <w:t>CỘNG HÒA XÃ HỘI CHỦ NGHĨA VIỆT NAM</w:t>
            </w:r>
          </w:p>
          <w:p w:rsidR="004C44E0" w:rsidRPr="004C44E0" w:rsidRDefault="0062281B" w:rsidP="004C44E0">
            <w:pPr>
              <w:jc w:val="center"/>
              <w:rPr>
                <w:b/>
                <w:sz w:val="26"/>
              </w:rPr>
            </w:pPr>
            <w:r w:rsidRPr="0062281B">
              <w:rPr>
                <w:noProof/>
              </w:rPr>
              <w:pict>
                <v:line id="Straight Connector 4" o:spid="_x0000_s1028" style="position:absolute;left:0;text-align:left;z-index:251662336;visibility:visible" from="67.65pt,15pt" to="240.1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"/>
              </w:pict>
            </w:r>
            <w:r w:rsidR="004C44E0" w:rsidRPr="004C44E0">
              <w:rPr>
                <w:b/>
                <w:sz w:val="28"/>
                <w:szCs w:val="28"/>
              </w:rPr>
              <w:t>Độc lập – Tự do – Hạnh phúc</w:t>
            </w:r>
          </w:p>
          <w:p w:rsidR="004C44E0" w:rsidRPr="004C44E0" w:rsidRDefault="004C44E0" w:rsidP="004C44E0">
            <w:pPr>
              <w:jc w:val="center"/>
            </w:pPr>
          </w:p>
        </w:tc>
      </w:tr>
      <w:tr w:rsidR="004C44E0" w:rsidRPr="004C44E0" w:rsidTr="00A74D69">
        <w:tc>
          <w:tcPr>
            <w:tcW w:w="3441" w:type="dxa"/>
          </w:tcPr>
          <w:p w:rsidR="004C44E0" w:rsidRPr="004C44E0" w:rsidRDefault="004C44E0" w:rsidP="004C44E0">
            <w:pPr>
              <w:jc w:val="center"/>
              <w:rPr>
                <w:sz w:val="26"/>
              </w:rPr>
            </w:pPr>
            <w:r w:rsidRPr="004C44E0">
              <w:rPr>
                <w:sz w:val="26"/>
              </w:rPr>
              <w:t>Số:       /BC-</w:t>
            </w:r>
            <w:r w:rsidR="00D64C31">
              <w:rPr>
                <w:sz w:val="26"/>
              </w:rPr>
              <w:t>UBND</w:t>
            </w:r>
          </w:p>
        </w:tc>
        <w:tc>
          <w:tcPr>
            <w:tcW w:w="6378" w:type="dxa"/>
          </w:tcPr>
          <w:p w:rsidR="004C44E0" w:rsidRPr="004C44E0" w:rsidRDefault="004C44E0" w:rsidP="004C44E0">
            <w:pPr>
              <w:jc w:val="center"/>
              <w:rPr>
                <w:i/>
              </w:rPr>
            </w:pPr>
            <w:r w:rsidRPr="004C44E0">
              <w:rPr>
                <w:i/>
                <w:sz w:val="28"/>
                <w:szCs w:val="28"/>
              </w:rPr>
              <w:t>Kiên Giang, ngày     tháng     năm 201</w:t>
            </w:r>
            <w:r w:rsidR="00A60153">
              <w:rPr>
                <w:i/>
                <w:sz w:val="28"/>
                <w:szCs w:val="28"/>
              </w:rPr>
              <w:t>8</w:t>
            </w:r>
          </w:p>
        </w:tc>
      </w:tr>
    </w:tbl>
    <w:p w:rsidR="00D310B5" w:rsidRDefault="00D310B5" w:rsidP="004C44E0">
      <w:pPr>
        <w:jc w:val="center"/>
        <w:rPr>
          <w:b/>
          <w:sz w:val="28"/>
          <w:szCs w:val="28"/>
        </w:rPr>
      </w:pPr>
    </w:p>
    <w:p w:rsidR="004C44E0" w:rsidRPr="00474D56" w:rsidRDefault="004C44E0" w:rsidP="004C44E0">
      <w:pPr>
        <w:jc w:val="center"/>
        <w:rPr>
          <w:b/>
          <w:sz w:val="28"/>
          <w:szCs w:val="28"/>
        </w:rPr>
      </w:pPr>
      <w:r w:rsidRPr="00474D56">
        <w:rPr>
          <w:b/>
          <w:sz w:val="28"/>
          <w:szCs w:val="28"/>
        </w:rPr>
        <w:t>BÁO CÁO</w:t>
      </w:r>
    </w:p>
    <w:p w:rsidR="004C44E0" w:rsidRPr="00474D56" w:rsidRDefault="006530DE" w:rsidP="004C44E0">
      <w:pPr>
        <w:pStyle w:val="NormalWeb"/>
        <w:shd w:val="clear" w:color="auto" w:fill="FFFFFF"/>
        <w:spacing w:line="240" w:lineRule="auto"/>
        <w:jc w:val="center"/>
        <w:rPr>
          <w:b/>
          <w:sz w:val="28"/>
          <w:szCs w:val="28"/>
        </w:rPr>
      </w:pPr>
      <w:r>
        <w:rPr>
          <w:b/>
          <w:sz w:val="28"/>
          <w:szCs w:val="28"/>
        </w:rPr>
        <w:t xml:space="preserve">Sơ kết </w:t>
      </w:r>
      <w:r w:rsidR="003666BD">
        <w:rPr>
          <w:b/>
          <w:sz w:val="28"/>
          <w:szCs w:val="28"/>
        </w:rPr>
        <w:t>0</w:t>
      </w:r>
      <w:r>
        <w:rPr>
          <w:b/>
          <w:sz w:val="28"/>
          <w:szCs w:val="28"/>
        </w:rPr>
        <w:t>5</w:t>
      </w:r>
      <w:r w:rsidR="004C44E0">
        <w:rPr>
          <w:b/>
          <w:sz w:val="28"/>
          <w:szCs w:val="28"/>
        </w:rPr>
        <w:t xml:space="preserve"> năm thực hiện Luật Lưu trữ</w:t>
      </w:r>
    </w:p>
    <w:p w:rsidR="004C44E0" w:rsidRPr="00474D56" w:rsidRDefault="0062281B" w:rsidP="004C44E0">
      <w:pPr>
        <w:spacing w:before="120" w:after="120"/>
        <w:ind w:firstLine="720"/>
        <w:jc w:val="center"/>
        <w:rPr>
          <w:sz w:val="28"/>
          <w:szCs w:val="28"/>
        </w:rPr>
      </w:pPr>
      <w:r>
        <w:rPr>
          <w:noProof/>
          <w:sz w:val="28"/>
          <w:szCs w:val="28"/>
        </w:rPr>
        <w:pict>
          <v:line id="Straight Connector 2" o:spid="_x0000_s1027" style="position:absolute;left:0;text-align:left;z-index:251664384;visibility:visible" from="188.65pt,1.7pt" to="273.4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" strokecolor="black [3040]"/>
        </w:pict>
      </w:r>
    </w:p>
    <w:p w:rsidR="004C44E0" w:rsidRPr="00A53C89" w:rsidRDefault="004C44E0" w:rsidP="00A53C89">
      <w:pPr>
        <w:spacing w:before="120" w:after="120"/>
        <w:ind w:firstLine="720"/>
        <w:jc w:val="both"/>
        <w:rPr>
          <w:sz w:val="28"/>
          <w:szCs w:val="28"/>
        </w:rPr>
      </w:pPr>
      <w:r w:rsidRPr="00A53C89">
        <w:rPr>
          <w:sz w:val="28"/>
          <w:szCs w:val="28"/>
        </w:rPr>
        <w:t>Thực hiện Công văn số Công văn số 2</w:t>
      </w:r>
      <w:r w:rsidR="007D5073">
        <w:rPr>
          <w:sz w:val="28"/>
          <w:szCs w:val="28"/>
        </w:rPr>
        <w:t>29</w:t>
      </w:r>
      <w:r w:rsidRPr="00A53C89">
        <w:rPr>
          <w:sz w:val="28"/>
          <w:szCs w:val="28"/>
        </w:rPr>
        <w:t xml:space="preserve">/VTLTNN-VNĐP ngày 16 tháng </w:t>
      </w:r>
      <w:r w:rsidR="007D5073">
        <w:rPr>
          <w:sz w:val="28"/>
          <w:szCs w:val="28"/>
        </w:rPr>
        <w:t>3</w:t>
      </w:r>
      <w:r w:rsidRPr="00A53C89">
        <w:rPr>
          <w:sz w:val="28"/>
          <w:szCs w:val="28"/>
        </w:rPr>
        <w:t xml:space="preserve"> năm 201</w:t>
      </w:r>
      <w:r w:rsidR="007D5073">
        <w:rPr>
          <w:sz w:val="28"/>
          <w:szCs w:val="28"/>
        </w:rPr>
        <w:t>8</w:t>
      </w:r>
      <w:r w:rsidRPr="00A53C89">
        <w:rPr>
          <w:sz w:val="28"/>
          <w:szCs w:val="28"/>
        </w:rPr>
        <w:t xml:space="preserve"> của Cục Văn thư và Lưu trữ Nhà nước </w:t>
      </w:r>
      <w:r w:rsidRPr="00A53C89">
        <w:rPr>
          <w:bCs/>
          <w:sz w:val="28"/>
          <w:szCs w:val="28"/>
          <w:shd w:val="clear" w:color="auto" w:fill="FFFFFF"/>
        </w:rPr>
        <w:t xml:space="preserve">về việc </w:t>
      </w:r>
      <w:r w:rsidR="007D5073">
        <w:rPr>
          <w:bCs/>
          <w:sz w:val="28"/>
          <w:szCs w:val="28"/>
          <w:shd w:val="clear" w:color="auto" w:fill="FFFFFF"/>
        </w:rPr>
        <w:t>hướng dẫn báo cáo sơ kết 05</w:t>
      </w:r>
      <w:r w:rsidRPr="00A53C89">
        <w:rPr>
          <w:bCs/>
          <w:sz w:val="28"/>
          <w:szCs w:val="28"/>
          <w:shd w:val="clear" w:color="auto" w:fill="FFFFFF"/>
        </w:rPr>
        <w:t xml:space="preserve"> năm thực hiện Luật Lưu trữ</w:t>
      </w:r>
      <w:r w:rsidRPr="00A53C89">
        <w:rPr>
          <w:sz w:val="28"/>
          <w:szCs w:val="28"/>
        </w:rPr>
        <w:t xml:space="preserve">, Ủy ban nhân dân tỉnh Kiên Giang báo cáo kết quả </w:t>
      </w:r>
      <w:r w:rsidR="007D5073">
        <w:rPr>
          <w:sz w:val="28"/>
          <w:szCs w:val="28"/>
        </w:rPr>
        <w:t>05</w:t>
      </w:r>
      <w:r w:rsidRPr="00A53C89">
        <w:rPr>
          <w:sz w:val="28"/>
          <w:szCs w:val="28"/>
        </w:rPr>
        <w:t xml:space="preserve"> thực hiện Luật Lưu trữ như sau:</w:t>
      </w:r>
    </w:p>
    <w:p w:rsidR="004C44E0" w:rsidRPr="00A53C89" w:rsidRDefault="007C3904" w:rsidP="00A53C89">
      <w:pPr>
        <w:spacing w:before="120" w:after="120"/>
        <w:ind w:firstLine="720"/>
        <w:jc w:val="both"/>
        <w:rPr>
          <w:b/>
          <w:sz w:val="28"/>
          <w:szCs w:val="28"/>
        </w:rPr>
      </w:pPr>
      <w:r>
        <w:rPr>
          <w:b/>
          <w:sz w:val="28"/>
          <w:szCs w:val="28"/>
        </w:rPr>
        <w:t>I. KẾT QUẢ 5</w:t>
      </w:r>
      <w:r w:rsidR="004C44E0" w:rsidRPr="00A53C89">
        <w:rPr>
          <w:b/>
          <w:sz w:val="28"/>
          <w:szCs w:val="28"/>
        </w:rPr>
        <w:t xml:space="preserve"> NĂM THỰC HIỆN LUẬT LƯU TRỮ</w:t>
      </w:r>
    </w:p>
    <w:p w:rsidR="00B841B1" w:rsidRDefault="004C44E0" w:rsidP="00A53C89">
      <w:pPr>
        <w:spacing w:before="120" w:after="120"/>
        <w:ind w:firstLine="720"/>
        <w:jc w:val="both"/>
        <w:rPr>
          <w:b/>
          <w:sz w:val="28"/>
          <w:szCs w:val="28"/>
        </w:rPr>
      </w:pPr>
      <w:r w:rsidRPr="00A53C89">
        <w:rPr>
          <w:b/>
          <w:sz w:val="28"/>
          <w:szCs w:val="28"/>
        </w:rPr>
        <w:t>1. Phổ b</w:t>
      </w:r>
      <w:r w:rsidR="00B841B1">
        <w:rPr>
          <w:b/>
          <w:sz w:val="28"/>
          <w:szCs w:val="28"/>
        </w:rPr>
        <w:t>iến, tuyên truyền Luật Lưu trữ</w:t>
      </w:r>
    </w:p>
    <w:p w:rsidR="00B62285" w:rsidRDefault="004C44E0" w:rsidP="00A53C89">
      <w:pPr>
        <w:spacing w:before="120" w:after="120"/>
        <w:ind w:firstLine="720"/>
        <w:jc w:val="both"/>
        <w:rPr>
          <w:sz w:val="28"/>
          <w:szCs w:val="28"/>
        </w:rPr>
      </w:pPr>
      <w:r w:rsidRPr="00A53C89">
        <w:rPr>
          <w:sz w:val="28"/>
          <w:szCs w:val="28"/>
        </w:rPr>
        <w:t xml:space="preserve">Thực hiện công tác phổ biến, truyên truyền Luật Lưu trữ, Ủy ban nhân dân tỉnh đã chỉ đạo Hội đồng phổ biến giáo dục pháp luật của tỉnh triển khai, quán triệt Luật Lưu trữ cho đội ngũ báo cáo viên cấp tỉnh, </w:t>
      </w:r>
      <w:r w:rsidRPr="00A53C89">
        <w:rPr>
          <w:bCs/>
          <w:sz w:val="28"/>
          <w:szCs w:val="28"/>
        </w:rPr>
        <w:t>sao gởi văn bản Luật Lưu trữ đến các sở, ngành, UBND huyện, thị</w:t>
      </w:r>
      <w:r w:rsidR="007C3904">
        <w:rPr>
          <w:bCs/>
          <w:sz w:val="28"/>
          <w:szCs w:val="28"/>
        </w:rPr>
        <w:t xml:space="preserve"> xã</w:t>
      </w:r>
      <w:r w:rsidRPr="00A53C89">
        <w:rPr>
          <w:bCs/>
          <w:sz w:val="28"/>
          <w:szCs w:val="28"/>
        </w:rPr>
        <w:t>, thành phố, ban hành văn bản hướng dẫn triển khai thi hành Luật Lưu trữ và chỉ đạo Văn phòng UBND tỉnh, Sở Nội vụ đăng tải Luật Lưu trữ trên trang thông tin UBND tỉnh và Sở Nội vụ. Năm 2013</w:t>
      </w:r>
      <w:r w:rsidRPr="00A53C89">
        <w:rPr>
          <w:sz w:val="28"/>
          <w:szCs w:val="28"/>
        </w:rPr>
        <w:t>, UBND tỉnh tổ chức 3 hội nghị triển khai Luật Lưu trữ và tập huấn một số văn bản mới về</w:t>
      </w:r>
      <w:r w:rsidR="00B62285">
        <w:rPr>
          <w:sz w:val="28"/>
          <w:szCs w:val="28"/>
        </w:rPr>
        <w:t xml:space="preserve"> văn thư, lưu trữ cho trên 200 l</w:t>
      </w:r>
      <w:r w:rsidRPr="00A53C89">
        <w:rPr>
          <w:sz w:val="28"/>
          <w:szCs w:val="28"/>
        </w:rPr>
        <w:t>ượt người tham dự, đối tượng là lãnh đạo sở, ban ngành cấp tỉnh, UBND cấp huyện, thị, thành phố và xã, phường, thị trấn (trong đó có 01 hội nghị trực tuyến  triển khai Luật Lưu trữ với 15 đầu cầu cấp huyện). Qua đó</w:t>
      </w:r>
      <w:r w:rsidR="00B62285">
        <w:rPr>
          <w:sz w:val="28"/>
          <w:szCs w:val="28"/>
        </w:rPr>
        <w:t>, góp</w:t>
      </w:r>
      <w:r w:rsidRPr="00A53C89">
        <w:rPr>
          <w:sz w:val="28"/>
          <w:szCs w:val="28"/>
        </w:rPr>
        <w:t xml:space="preserve"> phần nâng cao nhận thức của cán bộ, công chức, viên chức trong việc thực hiện </w:t>
      </w:r>
      <w:r w:rsidR="00B62285">
        <w:rPr>
          <w:sz w:val="28"/>
          <w:szCs w:val="28"/>
        </w:rPr>
        <w:t>công tác l</w:t>
      </w:r>
      <w:r w:rsidRPr="00A53C89">
        <w:rPr>
          <w:sz w:val="28"/>
          <w:szCs w:val="28"/>
        </w:rPr>
        <w:t>ưu trữ</w:t>
      </w:r>
      <w:r w:rsidR="00B62285">
        <w:rPr>
          <w:sz w:val="28"/>
          <w:szCs w:val="28"/>
        </w:rPr>
        <w:t>.</w:t>
      </w:r>
    </w:p>
    <w:p w:rsidR="004C44E0" w:rsidRPr="00B841B1" w:rsidRDefault="00B841B1" w:rsidP="00A53C89">
      <w:pPr>
        <w:spacing w:before="120" w:after="120"/>
        <w:ind w:firstLine="720"/>
        <w:jc w:val="both"/>
        <w:rPr>
          <w:b/>
          <w:sz w:val="28"/>
          <w:szCs w:val="28"/>
        </w:rPr>
      </w:pPr>
      <w:r w:rsidRPr="00B841B1">
        <w:rPr>
          <w:b/>
          <w:sz w:val="28"/>
          <w:szCs w:val="28"/>
        </w:rPr>
        <w:t>2.</w:t>
      </w:r>
      <w:r w:rsidR="004C44E0" w:rsidRPr="00B841B1">
        <w:rPr>
          <w:b/>
          <w:sz w:val="28"/>
          <w:szCs w:val="28"/>
        </w:rPr>
        <w:t xml:space="preserve"> Xây dựng</w:t>
      </w:r>
      <w:r w:rsidRPr="00B841B1">
        <w:rPr>
          <w:b/>
          <w:sz w:val="28"/>
          <w:szCs w:val="28"/>
        </w:rPr>
        <w:t>, ban hành</w:t>
      </w:r>
      <w:r w:rsidR="004C44E0" w:rsidRPr="00B841B1">
        <w:rPr>
          <w:b/>
          <w:sz w:val="28"/>
          <w:szCs w:val="28"/>
        </w:rPr>
        <w:t xml:space="preserve"> các văn bản quy phạm pháp luật và các văn bản hướng dẫn nghiệp vụ về công tác lưu trữ </w:t>
      </w:r>
    </w:p>
    <w:p w:rsidR="0006587D" w:rsidRDefault="00B62285" w:rsidP="00A53C89">
      <w:pPr>
        <w:spacing w:before="120" w:after="120"/>
        <w:ind w:firstLine="720"/>
        <w:jc w:val="both"/>
        <w:rPr>
          <w:sz w:val="28"/>
          <w:szCs w:val="28"/>
        </w:rPr>
      </w:pPr>
      <w:r>
        <w:rPr>
          <w:sz w:val="28"/>
          <w:szCs w:val="28"/>
        </w:rPr>
        <w:t xml:space="preserve">Luật Lưu trữ có hiệu lực, </w:t>
      </w:r>
      <w:r w:rsidR="004C44E0" w:rsidRPr="00A53C89">
        <w:rPr>
          <w:sz w:val="28"/>
          <w:szCs w:val="28"/>
        </w:rPr>
        <w:t>Ủy ban nhân dân tỉnh đã ban hành</w:t>
      </w:r>
      <w:r w:rsidR="001742B8">
        <w:rPr>
          <w:sz w:val="28"/>
          <w:szCs w:val="28"/>
        </w:rPr>
        <w:t xml:space="preserve">: </w:t>
      </w:r>
      <w:r w:rsidR="004C44E0" w:rsidRPr="00A53C89">
        <w:rPr>
          <w:sz w:val="28"/>
          <w:szCs w:val="28"/>
        </w:rPr>
        <w:t>Quyết định số 19/2014 QĐ-UBND, ngày 9 tháng 5 năm 2014 của UBND tỉnh Kiên Giang về việc ban hành quy định công tác quản lý hồ sơ tài li</w:t>
      </w:r>
      <w:r>
        <w:rPr>
          <w:sz w:val="28"/>
          <w:szCs w:val="28"/>
        </w:rPr>
        <w:t>ệu trên địa bàn tỉnh Kiên Giang;</w:t>
      </w:r>
      <w:r w:rsidR="0006587D">
        <w:rPr>
          <w:sz w:val="28"/>
          <w:szCs w:val="28"/>
        </w:rPr>
        <w:t xml:space="preserve"> Chỉ</w:t>
      </w:r>
      <w:r w:rsidR="0006587D" w:rsidRPr="0006587D">
        <w:rPr>
          <w:sz w:val="28"/>
          <w:szCs w:val="28"/>
        </w:rPr>
        <w:t xml:space="preserve"> thị số 1917/CT-UBND ngày 11</w:t>
      </w:r>
      <w:r w:rsidR="001742B8">
        <w:rPr>
          <w:sz w:val="28"/>
          <w:szCs w:val="28"/>
        </w:rPr>
        <w:t xml:space="preserve"> tháng 9 năm </w:t>
      </w:r>
      <w:r w:rsidR="0006587D" w:rsidRPr="0006587D">
        <w:rPr>
          <w:sz w:val="28"/>
          <w:szCs w:val="28"/>
        </w:rPr>
        <w:t>2014 của UBND tỉnh Kiên Giang về việc tăng cường công tác văn thư, lưu trữ trên địa bàn tỉnh Kiên Giang</w:t>
      </w:r>
      <w:r w:rsidR="0006587D">
        <w:rPr>
          <w:sz w:val="28"/>
          <w:szCs w:val="28"/>
        </w:rPr>
        <w:t xml:space="preserve">; </w:t>
      </w:r>
      <w:r w:rsidR="0006587D" w:rsidRPr="0006587D">
        <w:rPr>
          <w:sz w:val="28"/>
          <w:szCs w:val="28"/>
        </w:rPr>
        <w:t>Quyết định số 2177/</w:t>
      </w:r>
      <w:r w:rsidR="001742B8">
        <w:rPr>
          <w:sz w:val="28"/>
          <w:szCs w:val="28"/>
        </w:rPr>
        <w:t xml:space="preserve">QĐ-UBND ngày 06 tháng 9 năm </w:t>
      </w:r>
      <w:r w:rsidR="0006587D" w:rsidRPr="0006587D">
        <w:rPr>
          <w:sz w:val="28"/>
          <w:szCs w:val="28"/>
        </w:rPr>
        <w:t>2013 của UBND tỉnh Kiên Giang về việc áp dụng đơn giá chỉnh lý tài liệu nền giấy tiếng việt trên địa bàn tỉnh Kiên Giang</w:t>
      </w:r>
      <w:r w:rsidR="0006587D">
        <w:rPr>
          <w:sz w:val="28"/>
          <w:szCs w:val="28"/>
        </w:rPr>
        <w:t xml:space="preserve">; </w:t>
      </w:r>
      <w:r w:rsidR="0006587D" w:rsidRPr="0006587D">
        <w:rPr>
          <w:sz w:val="28"/>
          <w:szCs w:val="28"/>
        </w:rPr>
        <w:t>Qu</w:t>
      </w:r>
      <w:r w:rsidR="001742B8">
        <w:rPr>
          <w:sz w:val="28"/>
          <w:szCs w:val="28"/>
        </w:rPr>
        <w:t xml:space="preserve">yết định số 648/QĐ-UBND ngày 25 tháng 3 năm </w:t>
      </w:r>
      <w:r w:rsidR="0006587D" w:rsidRPr="0006587D">
        <w:rPr>
          <w:sz w:val="28"/>
          <w:szCs w:val="28"/>
        </w:rPr>
        <w:t>2014 của UBND tỉnh Kiên Giang Phê duyệt Đề án giải quyết tài liệu tích đống tỉnh Kiên Giang giai đoạn 2013-2017</w:t>
      </w:r>
      <w:r w:rsidR="0006587D">
        <w:rPr>
          <w:sz w:val="28"/>
          <w:szCs w:val="28"/>
        </w:rPr>
        <w:t xml:space="preserve">; </w:t>
      </w:r>
      <w:r w:rsidR="0006587D" w:rsidRPr="0006587D">
        <w:rPr>
          <w:sz w:val="28"/>
          <w:szCs w:val="28"/>
        </w:rPr>
        <w:t>Quy</w:t>
      </w:r>
      <w:r w:rsidR="001742B8">
        <w:rPr>
          <w:sz w:val="28"/>
          <w:szCs w:val="28"/>
        </w:rPr>
        <w:t xml:space="preserve">ết định số 1558/QĐ-UBND ngày 16 tháng 7 năm </w:t>
      </w:r>
      <w:r w:rsidR="0006587D" w:rsidRPr="0006587D">
        <w:rPr>
          <w:sz w:val="28"/>
          <w:szCs w:val="28"/>
        </w:rPr>
        <w:t>2014 của UBND tỉnh Kiên Giang Phê duyệt quy hoạch ngành văn thư, lưu trữ tỉnh Kiên Giang từ năm 2014 đến năm 2020</w:t>
      </w:r>
      <w:r w:rsidR="0006587D">
        <w:rPr>
          <w:sz w:val="28"/>
          <w:szCs w:val="28"/>
        </w:rPr>
        <w:t xml:space="preserve">; </w:t>
      </w:r>
      <w:r w:rsidR="0006587D" w:rsidRPr="0006587D">
        <w:rPr>
          <w:sz w:val="28"/>
          <w:szCs w:val="28"/>
        </w:rPr>
        <w:t>Qu</w:t>
      </w:r>
      <w:r w:rsidR="001742B8">
        <w:rPr>
          <w:sz w:val="28"/>
          <w:szCs w:val="28"/>
        </w:rPr>
        <w:t xml:space="preserve">yết định số 704/QĐ-UBND ngày 09 tháng </w:t>
      </w:r>
      <w:r w:rsidR="0006587D" w:rsidRPr="0006587D">
        <w:rPr>
          <w:sz w:val="28"/>
          <w:szCs w:val="28"/>
        </w:rPr>
        <w:t>4</w:t>
      </w:r>
      <w:r w:rsidR="001742B8">
        <w:rPr>
          <w:sz w:val="28"/>
          <w:szCs w:val="28"/>
        </w:rPr>
        <w:t xml:space="preserve"> năm </w:t>
      </w:r>
      <w:r>
        <w:rPr>
          <w:sz w:val="28"/>
          <w:szCs w:val="28"/>
        </w:rPr>
        <w:t>2015 của UBND tỉnh Kiên Giang b</w:t>
      </w:r>
      <w:r w:rsidR="0006587D" w:rsidRPr="0006587D">
        <w:rPr>
          <w:sz w:val="28"/>
          <w:szCs w:val="28"/>
        </w:rPr>
        <w:t>an hành Danh mục các cơ quan, tổ chức cấp tỉnh và cấp huyện thuộc nguồn nộp lưu tài liệu vào Chi cục Văn thư – Lưu trữ thuộc Sở Nội vụ tỉnh Kiên Giang</w:t>
      </w:r>
      <w:r w:rsidR="0006587D">
        <w:rPr>
          <w:sz w:val="28"/>
          <w:szCs w:val="28"/>
        </w:rPr>
        <w:t xml:space="preserve">; </w:t>
      </w:r>
      <w:r w:rsidR="0006587D" w:rsidRPr="0006587D">
        <w:rPr>
          <w:sz w:val="28"/>
          <w:szCs w:val="28"/>
        </w:rPr>
        <w:t xml:space="preserve">Quyết định số </w:t>
      </w:r>
      <w:r w:rsidR="001742B8">
        <w:rPr>
          <w:sz w:val="28"/>
          <w:szCs w:val="28"/>
        </w:rPr>
        <w:lastRenderedPageBreak/>
        <w:t xml:space="preserve">1663/QĐ-UBND ngày 21 tháng 7 năm </w:t>
      </w:r>
      <w:r w:rsidR="0006587D" w:rsidRPr="0006587D">
        <w:rPr>
          <w:sz w:val="28"/>
          <w:szCs w:val="28"/>
        </w:rPr>
        <w:t>2016 của UBND tỉnh Kiên Giang Ban hành Quy định về lập hồ sơ và nộp lưu hồ sơ, tài liệu vào Lưu trữ cơ quan tại các cơ quan, tổ chức trên địa bàn tỉnh Kiên Giang</w:t>
      </w:r>
      <w:r w:rsidR="0006587D">
        <w:rPr>
          <w:sz w:val="28"/>
          <w:szCs w:val="28"/>
        </w:rPr>
        <w:t xml:space="preserve">; </w:t>
      </w:r>
      <w:r w:rsidR="0006587D" w:rsidRPr="0006587D">
        <w:rPr>
          <w:sz w:val="28"/>
          <w:szCs w:val="28"/>
        </w:rPr>
        <w:t>Côn</w:t>
      </w:r>
      <w:r w:rsidR="001742B8">
        <w:rPr>
          <w:sz w:val="28"/>
          <w:szCs w:val="28"/>
        </w:rPr>
        <w:t xml:space="preserve">g văn số 1883/UBND-NCPC ngày 30 tháng 11 năm </w:t>
      </w:r>
      <w:r w:rsidR="0006587D" w:rsidRPr="0006587D">
        <w:rPr>
          <w:sz w:val="28"/>
          <w:szCs w:val="28"/>
        </w:rPr>
        <w:t>2017 của UBND tỉnh Kiên Giang về việc tăng cường công tác lập hồ sơ và giao nộp hồ sơ tài liệu vào Lưu trữ cơ quan, Lưu trữ lịch sử</w:t>
      </w:r>
      <w:r>
        <w:rPr>
          <w:sz w:val="28"/>
          <w:szCs w:val="28"/>
        </w:rPr>
        <w:t xml:space="preserve"> và nhiều văn bản chỉ đạo thực hiện công tác văn thư, lưu trữ.</w:t>
      </w:r>
    </w:p>
    <w:p w:rsidR="004C44E0" w:rsidRPr="00A53C89" w:rsidRDefault="00417394" w:rsidP="00A53C89">
      <w:pPr>
        <w:spacing w:before="120" w:after="120"/>
        <w:ind w:firstLine="720"/>
        <w:jc w:val="both"/>
        <w:rPr>
          <w:b/>
          <w:sz w:val="28"/>
          <w:szCs w:val="28"/>
          <w:lang w:val="it-IT"/>
        </w:rPr>
      </w:pPr>
      <w:r>
        <w:rPr>
          <w:b/>
          <w:sz w:val="28"/>
          <w:szCs w:val="28"/>
          <w:lang w:val="it-IT"/>
        </w:rPr>
        <w:t>3</w:t>
      </w:r>
      <w:r w:rsidR="004C44E0" w:rsidRPr="00A53C89">
        <w:rPr>
          <w:b/>
          <w:sz w:val="28"/>
          <w:szCs w:val="28"/>
          <w:lang w:val="it-IT"/>
        </w:rPr>
        <w:t>. Tổ chức bộ máy và</w:t>
      </w:r>
      <w:r>
        <w:rPr>
          <w:b/>
          <w:sz w:val="28"/>
          <w:szCs w:val="28"/>
          <w:lang w:val="it-IT"/>
        </w:rPr>
        <w:t xml:space="preserve"> nhân sự làm công tác lưu trữ, đ</w:t>
      </w:r>
      <w:r w:rsidR="004C44E0" w:rsidRPr="00A53C89">
        <w:rPr>
          <w:b/>
          <w:sz w:val="28"/>
          <w:szCs w:val="28"/>
          <w:lang w:val="it-IT"/>
        </w:rPr>
        <w:t>ào tạo, bồi dưỡng công chức, viên chức làm công tác lưu trữ</w:t>
      </w:r>
    </w:p>
    <w:p w:rsidR="004C44E0" w:rsidRPr="00A53C89" w:rsidRDefault="004C44E0" w:rsidP="00A53C89">
      <w:pPr>
        <w:spacing w:before="120" w:after="120"/>
        <w:ind w:firstLine="720"/>
        <w:jc w:val="both"/>
        <w:rPr>
          <w:sz w:val="28"/>
          <w:szCs w:val="28"/>
          <w:lang w:val="it-IT"/>
        </w:rPr>
      </w:pPr>
      <w:r w:rsidRPr="00A53C89">
        <w:rPr>
          <w:sz w:val="28"/>
          <w:szCs w:val="28"/>
          <w:lang w:val="it-IT"/>
        </w:rPr>
        <w:t>a) Tổ chức bộ máy và nhân sự làm công tác lưu trữ</w:t>
      </w:r>
    </w:p>
    <w:p w:rsidR="002C03D8" w:rsidRPr="009832E3" w:rsidRDefault="00890A3E" w:rsidP="002C03D8">
      <w:pPr>
        <w:spacing w:after="120"/>
        <w:ind w:firstLine="720"/>
        <w:jc w:val="both"/>
        <w:rPr>
          <w:color w:val="000000"/>
          <w:sz w:val="28"/>
          <w:szCs w:val="28"/>
          <w:lang w:eastAsia="en-SG"/>
        </w:rPr>
      </w:pPr>
      <w:r>
        <w:rPr>
          <w:sz w:val="28"/>
          <w:szCs w:val="20"/>
          <w:lang w:eastAsia="en-SG"/>
        </w:rPr>
        <w:t xml:space="preserve">Tại </w:t>
      </w:r>
      <w:r w:rsidR="002C03D8" w:rsidRPr="002C03D8">
        <w:rPr>
          <w:sz w:val="28"/>
          <w:szCs w:val="20"/>
          <w:lang w:eastAsia="en-SG"/>
        </w:rPr>
        <w:t>Chi cục Văn thư - Lưu trữ tỉnh</w:t>
      </w:r>
      <w:r w:rsidR="009832E3">
        <w:rPr>
          <w:sz w:val="28"/>
          <w:szCs w:val="20"/>
          <w:lang w:eastAsia="en-SG"/>
        </w:rPr>
        <w:t xml:space="preserve"> </w:t>
      </w:r>
      <w:r w:rsidR="009832E3">
        <w:rPr>
          <w:rFonts w:eastAsia="Calibri"/>
          <w:sz w:val="28"/>
          <w:szCs w:val="28"/>
        </w:rPr>
        <w:t>(Phụ lục 1).</w:t>
      </w:r>
    </w:p>
    <w:p w:rsidR="00292A6D" w:rsidRDefault="00292A6D" w:rsidP="00292A6D">
      <w:pPr>
        <w:spacing w:before="120"/>
        <w:ind w:firstLine="720"/>
        <w:jc w:val="both"/>
        <w:rPr>
          <w:sz w:val="28"/>
          <w:szCs w:val="28"/>
        </w:rPr>
      </w:pPr>
      <w:r>
        <w:rPr>
          <w:sz w:val="28"/>
          <w:szCs w:val="28"/>
        </w:rPr>
        <w:t>Tại các cơ quan, tổ chức thuộc nguồn nộp lưu (Phụ lục 2).</w:t>
      </w:r>
    </w:p>
    <w:p w:rsidR="006F651C" w:rsidRDefault="006F651C" w:rsidP="00292A6D">
      <w:pPr>
        <w:spacing w:before="120" w:after="120"/>
        <w:ind w:firstLine="720"/>
        <w:jc w:val="both"/>
        <w:rPr>
          <w:sz w:val="28"/>
          <w:szCs w:val="28"/>
        </w:rPr>
      </w:pPr>
      <w:r>
        <w:rPr>
          <w:sz w:val="28"/>
          <w:szCs w:val="28"/>
        </w:rPr>
        <w:t>V</w:t>
      </w:r>
      <w:r w:rsidRPr="00A53C89">
        <w:rPr>
          <w:sz w:val="28"/>
          <w:szCs w:val="28"/>
        </w:rPr>
        <w:t xml:space="preserve">iệc thực hiện các quy định của Nhà nước về tổ chức bộ máy tại địa phương còn gặp một số </w:t>
      </w:r>
      <w:r w:rsidR="00636C7D">
        <w:rPr>
          <w:sz w:val="28"/>
          <w:szCs w:val="28"/>
        </w:rPr>
        <w:t>hạn chế</w:t>
      </w:r>
      <w:r w:rsidR="00732915">
        <w:rPr>
          <w:sz w:val="28"/>
          <w:szCs w:val="28"/>
        </w:rPr>
        <w:t xml:space="preserve"> như</w:t>
      </w:r>
      <w:r w:rsidRPr="00A53C89">
        <w:rPr>
          <w:sz w:val="28"/>
          <w:szCs w:val="28"/>
        </w:rPr>
        <w:t xml:space="preserve">: </w:t>
      </w:r>
      <w:r w:rsidR="00636C7D" w:rsidRPr="0010269D">
        <w:rPr>
          <w:color w:val="000000"/>
          <w:sz w:val="28"/>
          <w:szCs w:val="28"/>
          <w:shd w:val="clear" w:color="auto" w:fill="FFFFFF"/>
        </w:rPr>
        <w:t>Công chức, viên chức làm công tác lưu trữ chủ yếu là kiêm nhiệm</w:t>
      </w:r>
      <w:r w:rsidR="00636C7D">
        <w:rPr>
          <w:color w:val="000000"/>
          <w:sz w:val="28"/>
          <w:szCs w:val="28"/>
          <w:shd w:val="clear" w:color="auto" w:fill="FFFFFF"/>
        </w:rPr>
        <w:t>, chưa qua đào tạo chuyên môn nghiệp vụ lưu trữ, lại thường xuyên thay đổi</w:t>
      </w:r>
      <w:r w:rsidR="00636C7D">
        <w:rPr>
          <w:sz w:val="28"/>
          <w:szCs w:val="28"/>
        </w:rPr>
        <w:t xml:space="preserve"> gây </w:t>
      </w:r>
      <w:r w:rsidRPr="00A53C89">
        <w:rPr>
          <w:bCs/>
          <w:sz w:val="28"/>
          <w:szCs w:val="28"/>
        </w:rPr>
        <w:t>khó khăn trong việc thực hiện các nhiệm vụ về lưu trữ tại địa phương.</w:t>
      </w:r>
    </w:p>
    <w:p w:rsidR="00636C7D" w:rsidRDefault="00636C7D" w:rsidP="00A53C89">
      <w:pPr>
        <w:spacing w:before="120" w:after="120"/>
        <w:ind w:firstLine="720"/>
        <w:jc w:val="both"/>
        <w:rPr>
          <w:sz w:val="28"/>
          <w:szCs w:val="28"/>
        </w:rPr>
      </w:pPr>
      <w:r>
        <w:rPr>
          <w:sz w:val="28"/>
          <w:szCs w:val="28"/>
        </w:rPr>
        <w:t>Về tổ chức bộ máy, UBND tỉnh chỉ đạo Sở Nội vụ kiện toàn lại bộ máy tổ chức các phòng chuyên môn và đơn vị t</w:t>
      </w:r>
      <w:r w:rsidR="001742B8">
        <w:rPr>
          <w:sz w:val="28"/>
          <w:szCs w:val="28"/>
        </w:rPr>
        <w:t>rự</w:t>
      </w:r>
      <w:r>
        <w:rPr>
          <w:sz w:val="28"/>
          <w:szCs w:val="28"/>
        </w:rPr>
        <w:t>c thuộc</w:t>
      </w:r>
      <w:r w:rsidR="001742B8">
        <w:rPr>
          <w:sz w:val="28"/>
          <w:szCs w:val="28"/>
        </w:rPr>
        <w:t xml:space="preserve"> Sở Nội vụ tỉnh</w:t>
      </w:r>
      <w:r>
        <w:rPr>
          <w:sz w:val="28"/>
          <w:szCs w:val="28"/>
        </w:rPr>
        <w:t>. Dự kiến</w:t>
      </w:r>
      <w:r w:rsidR="001742B8">
        <w:rPr>
          <w:sz w:val="28"/>
          <w:szCs w:val="28"/>
        </w:rPr>
        <w:t xml:space="preserve"> quý 2/2018 </w:t>
      </w:r>
      <w:r>
        <w:rPr>
          <w:sz w:val="28"/>
          <w:szCs w:val="28"/>
        </w:rPr>
        <w:t>,</w:t>
      </w:r>
      <w:r w:rsidRPr="00636C7D">
        <w:rPr>
          <w:sz w:val="28"/>
          <w:szCs w:val="28"/>
        </w:rPr>
        <w:t xml:space="preserve"> </w:t>
      </w:r>
      <w:r>
        <w:rPr>
          <w:sz w:val="28"/>
          <w:szCs w:val="28"/>
        </w:rPr>
        <w:t>Chi cục Văn thư</w:t>
      </w:r>
      <w:r w:rsidR="00993FC8">
        <w:rPr>
          <w:sz w:val="28"/>
          <w:szCs w:val="28"/>
        </w:rPr>
        <w:t xml:space="preserve"> </w:t>
      </w:r>
      <w:r>
        <w:rPr>
          <w:sz w:val="28"/>
          <w:szCs w:val="28"/>
        </w:rPr>
        <w:t>-</w:t>
      </w:r>
      <w:r w:rsidR="00993FC8">
        <w:rPr>
          <w:sz w:val="28"/>
          <w:szCs w:val="28"/>
        </w:rPr>
        <w:t xml:space="preserve"> </w:t>
      </w:r>
      <w:r>
        <w:rPr>
          <w:sz w:val="28"/>
          <w:szCs w:val="28"/>
        </w:rPr>
        <w:t>Lưu trữ chuyển thành phòng chuyên môn thuộc Sở</w:t>
      </w:r>
      <w:r w:rsidR="00201442">
        <w:rPr>
          <w:sz w:val="28"/>
          <w:szCs w:val="28"/>
        </w:rPr>
        <w:t xml:space="preserve"> là </w:t>
      </w:r>
      <w:r w:rsidR="00D26F98">
        <w:rPr>
          <w:sz w:val="28"/>
          <w:szCs w:val="28"/>
        </w:rPr>
        <w:t xml:space="preserve">Phòng </w:t>
      </w:r>
      <w:r w:rsidR="00201442">
        <w:rPr>
          <w:sz w:val="28"/>
          <w:szCs w:val="28"/>
        </w:rPr>
        <w:t>Nghiệp vụ Văn thư – Lưu trữ, có 5 biên chế gồm: Trưởng phòng, Phó Trưởng phòng và 03 chuyên viên</w:t>
      </w:r>
      <w:r>
        <w:rPr>
          <w:sz w:val="28"/>
          <w:szCs w:val="28"/>
        </w:rPr>
        <w:t>.</w:t>
      </w:r>
      <w:r w:rsidR="00201442">
        <w:rPr>
          <w:sz w:val="28"/>
          <w:szCs w:val="28"/>
        </w:rPr>
        <w:t xml:space="preserve"> </w:t>
      </w:r>
      <w:r>
        <w:rPr>
          <w:sz w:val="28"/>
          <w:szCs w:val="28"/>
        </w:rPr>
        <w:t>Nâng Trung tâm Lưu trữ lịch sử từ đơn vị sự nghiệp trực thuộc Chi cục lên trực thuộc Sở Nội vụ</w:t>
      </w:r>
      <w:r w:rsidR="00201442">
        <w:rPr>
          <w:sz w:val="28"/>
          <w:szCs w:val="28"/>
        </w:rPr>
        <w:t>,</w:t>
      </w:r>
      <w:r>
        <w:rPr>
          <w:sz w:val="28"/>
          <w:szCs w:val="28"/>
        </w:rPr>
        <w:t xml:space="preserve"> tổng số </w:t>
      </w:r>
      <w:r w:rsidR="00201442">
        <w:rPr>
          <w:sz w:val="28"/>
          <w:szCs w:val="28"/>
        </w:rPr>
        <w:t>biên chế</w:t>
      </w:r>
      <w:r>
        <w:rPr>
          <w:sz w:val="28"/>
          <w:szCs w:val="28"/>
        </w:rPr>
        <w:t xml:space="preserve"> 11 người, trong đó </w:t>
      </w:r>
      <w:r w:rsidR="00201442">
        <w:rPr>
          <w:sz w:val="28"/>
          <w:szCs w:val="28"/>
        </w:rPr>
        <w:t>có</w:t>
      </w:r>
      <w:r>
        <w:rPr>
          <w:sz w:val="28"/>
          <w:szCs w:val="28"/>
        </w:rPr>
        <w:t xml:space="preserve"> 01 Giám đốc</w:t>
      </w:r>
      <w:r w:rsidR="00201442">
        <w:rPr>
          <w:sz w:val="28"/>
          <w:szCs w:val="28"/>
        </w:rPr>
        <w:t>, 01 Phó giám đốc</w:t>
      </w:r>
      <w:r>
        <w:rPr>
          <w:sz w:val="28"/>
          <w:szCs w:val="28"/>
        </w:rPr>
        <w:t xml:space="preserve">; </w:t>
      </w:r>
      <w:r w:rsidR="00780BD3">
        <w:rPr>
          <w:sz w:val="28"/>
          <w:szCs w:val="28"/>
        </w:rPr>
        <w:t>02</w:t>
      </w:r>
      <w:r w:rsidR="00201442">
        <w:rPr>
          <w:sz w:val="28"/>
          <w:szCs w:val="28"/>
        </w:rPr>
        <w:t xml:space="preserve"> phòng chuyên môn là </w:t>
      </w:r>
      <w:r>
        <w:rPr>
          <w:sz w:val="28"/>
          <w:szCs w:val="28"/>
        </w:rPr>
        <w:t xml:space="preserve">Phòng Tổng hợp-Hành chính: 04 người </w:t>
      </w:r>
      <w:r w:rsidR="00201442">
        <w:rPr>
          <w:sz w:val="28"/>
          <w:szCs w:val="28"/>
        </w:rPr>
        <w:t>(</w:t>
      </w:r>
      <w:r>
        <w:rPr>
          <w:sz w:val="28"/>
          <w:szCs w:val="28"/>
        </w:rPr>
        <w:t>01 Trưởng phòng, 01 chuyên viên tổng hợp, 01 Kế toán, 01 Văn thư kiêm thủ quỹ, 01 quản lý kho</w:t>
      </w:r>
      <w:r w:rsidR="00201442">
        <w:rPr>
          <w:sz w:val="28"/>
          <w:szCs w:val="28"/>
        </w:rPr>
        <w:t>); Phòng Thu thập</w:t>
      </w:r>
      <w:r w:rsidR="00780BD3">
        <w:rPr>
          <w:sz w:val="28"/>
          <w:szCs w:val="28"/>
        </w:rPr>
        <w:t xml:space="preserve"> </w:t>
      </w:r>
      <w:r w:rsidR="00201442">
        <w:rPr>
          <w:sz w:val="28"/>
          <w:szCs w:val="28"/>
        </w:rPr>
        <w:t>-</w:t>
      </w:r>
      <w:r w:rsidR="00780BD3">
        <w:rPr>
          <w:sz w:val="28"/>
          <w:szCs w:val="28"/>
        </w:rPr>
        <w:t xml:space="preserve"> </w:t>
      </w:r>
      <w:r w:rsidR="00201442">
        <w:rPr>
          <w:sz w:val="28"/>
          <w:szCs w:val="28"/>
        </w:rPr>
        <w:t>Chỉnh lý</w:t>
      </w:r>
      <w:r w:rsidR="00780BD3">
        <w:rPr>
          <w:sz w:val="28"/>
          <w:szCs w:val="28"/>
        </w:rPr>
        <w:t>:</w:t>
      </w:r>
      <w:r w:rsidR="00201442">
        <w:rPr>
          <w:sz w:val="28"/>
          <w:szCs w:val="28"/>
        </w:rPr>
        <w:t xml:space="preserve"> 04 người (</w:t>
      </w:r>
      <w:r>
        <w:rPr>
          <w:sz w:val="28"/>
          <w:szCs w:val="28"/>
        </w:rPr>
        <w:t>01 Trưởng ph</w:t>
      </w:r>
      <w:r w:rsidR="00201442">
        <w:rPr>
          <w:sz w:val="28"/>
          <w:szCs w:val="28"/>
        </w:rPr>
        <w:t>òng và 03 chuyên viên nghiệp vụ)</w:t>
      </w:r>
      <w:r w:rsidR="00780BD3">
        <w:rPr>
          <w:sz w:val="28"/>
          <w:szCs w:val="28"/>
        </w:rPr>
        <w:t>.</w:t>
      </w:r>
    </w:p>
    <w:p w:rsidR="004C44E0" w:rsidRPr="00A53C89" w:rsidRDefault="004C44E0" w:rsidP="00A53C89">
      <w:pPr>
        <w:spacing w:before="120" w:after="120"/>
        <w:ind w:firstLine="720"/>
        <w:jc w:val="both"/>
        <w:rPr>
          <w:bCs/>
          <w:sz w:val="28"/>
          <w:szCs w:val="28"/>
        </w:rPr>
      </w:pPr>
      <w:r w:rsidRPr="00A53C89">
        <w:rPr>
          <w:bCs/>
          <w:sz w:val="28"/>
          <w:szCs w:val="28"/>
        </w:rPr>
        <w:t>b) Đào tạo, bồi dưỡng công chức, viên chức làm công tác lưu trữ</w:t>
      </w:r>
    </w:p>
    <w:p w:rsidR="00511379" w:rsidRPr="007F660D" w:rsidRDefault="0046494C" w:rsidP="00511379">
      <w:pPr>
        <w:spacing w:before="120" w:after="120"/>
        <w:ind w:firstLine="720"/>
        <w:jc w:val="both"/>
        <w:rPr>
          <w:sz w:val="28"/>
          <w:szCs w:val="28"/>
          <w:shd w:val="clear" w:color="auto" w:fill="FFFFFF"/>
        </w:rPr>
      </w:pPr>
      <w:r w:rsidRPr="00A53C89">
        <w:rPr>
          <w:sz w:val="28"/>
          <w:szCs w:val="28"/>
        </w:rPr>
        <w:t>Công tác đào tạo, bồi dưỡng luôn được quan tâm thực hiện,</w:t>
      </w:r>
      <w:r w:rsidRPr="0046494C">
        <w:rPr>
          <w:sz w:val="28"/>
          <w:szCs w:val="28"/>
        </w:rPr>
        <w:t xml:space="preserve"> </w:t>
      </w:r>
      <w:r>
        <w:rPr>
          <w:sz w:val="28"/>
          <w:szCs w:val="28"/>
        </w:rPr>
        <w:t xml:space="preserve">UBND tỉnh đã chỉ đạo Sở Nội vụ mở được 01 </w:t>
      </w:r>
      <w:r w:rsidR="001742B8">
        <w:rPr>
          <w:sz w:val="28"/>
          <w:szCs w:val="28"/>
        </w:rPr>
        <w:t xml:space="preserve">lớp </w:t>
      </w:r>
      <w:r w:rsidR="0077316C">
        <w:rPr>
          <w:sz w:val="28"/>
          <w:szCs w:val="28"/>
        </w:rPr>
        <w:t xml:space="preserve">Đại học hệ vừa học vừa làm, ngành Lưu trữ và Quản trị văn phòng cho 86 học viên là công chức, viên chức đang làm công tác văn thư, lưu trữ </w:t>
      </w:r>
      <w:r w:rsidR="00C50E1A">
        <w:rPr>
          <w:sz w:val="28"/>
          <w:szCs w:val="28"/>
        </w:rPr>
        <w:t>tại các cơ quan đơn vị trên địa bàn tỉnh</w:t>
      </w:r>
      <w:r w:rsidR="0077316C">
        <w:rPr>
          <w:sz w:val="28"/>
          <w:szCs w:val="28"/>
        </w:rPr>
        <w:t xml:space="preserve">; </w:t>
      </w:r>
      <w:r w:rsidR="004C44E0" w:rsidRPr="00A53C89">
        <w:rPr>
          <w:sz w:val="28"/>
          <w:szCs w:val="28"/>
        </w:rPr>
        <w:t>tổ chức được</w:t>
      </w:r>
      <w:r w:rsidR="00D60969">
        <w:rPr>
          <w:sz w:val="28"/>
          <w:szCs w:val="28"/>
        </w:rPr>
        <w:t xml:space="preserve"> 20</w:t>
      </w:r>
      <w:r w:rsidR="004C44E0" w:rsidRPr="00A53C89">
        <w:rPr>
          <w:sz w:val="28"/>
          <w:szCs w:val="28"/>
        </w:rPr>
        <w:t xml:space="preserve"> hội nghị tậ</w:t>
      </w:r>
      <w:r w:rsidR="00B62285">
        <w:rPr>
          <w:sz w:val="28"/>
          <w:szCs w:val="28"/>
        </w:rPr>
        <w:t xml:space="preserve">p huấn triển khai Luật Lưu trữ </w:t>
      </w:r>
      <w:r w:rsidR="004C44E0" w:rsidRPr="00A53C89">
        <w:rPr>
          <w:sz w:val="28"/>
          <w:szCs w:val="28"/>
        </w:rPr>
        <w:t xml:space="preserve">và các văn bản </w:t>
      </w:r>
      <w:r w:rsidR="00B62285">
        <w:rPr>
          <w:sz w:val="28"/>
          <w:szCs w:val="28"/>
        </w:rPr>
        <w:t>quy định của Chính phủ,</w:t>
      </w:r>
      <w:r w:rsidR="004C44E0" w:rsidRPr="00A53C89">
        <w:rPr>
          <w:sz w:val="28"/>
          <w:szCs w:val="28"/>
        </w:rPr>
        <w:t xml:space="preserve"> Bộ Nội vụ </w:t>
      </w:r>
      <w:r w:rsidR="00B62285">
        <w:rPr>
          <w:sz w:val="28"/>
          <w:szCs w:val="28"/>
        </w:rPr>
        <w:t xml:space="preserve">về công tác văn thư, lưu trữ </w:t>
      </w:r>
      <w:r w:rsidR="004C44E0" w:rsidRPr="00A53C89">
        <w:rPr>
          <w:sz w:val="28"/>
          <w:szCs w:val="28"/>
        </w:rPr>
        <w:t>cho trên 500 lượt người tham dự.</w:t>
      </w:r>
      <w:r w:rsidR="003B0FFB">
        <w:rPr>
          <w:sz w:val="28"/>
          <w:szCs w:val="28"/>
        </w:rPr>
        <w:t xml:space="preserve"> Mở </w:t>
      </w:r>
      <w:r w:rsidR="00B84CD4">
        <w:rPr>
          <w:sz w:val="28"/>
          <w:szCs w:val="28"/>
        </w:rPr>
        <w:t>4</w:t>
      </w:r>
      <w:r w:rsidR="003B0FFB">
        <w:rPr>
          <w:sz w:val="28"/>
          <w:szCs w:val="28"/>
        </w:rPr>
        <w:t xml:space="preserve"> lớp bồi dưỡng ng</w:t>
      </w:r>
      <w:r w:rsidR="00B84CD4">
        <w:rPr>
          <w:sz w:val="28"/>
          <w:szCs w:val="28"/>
        </w:rPr>
        <w:t>hiệp vụ văn thư, lưu trữ với 331</w:t>
      </w:r>
      <w:r w:rsidR="0077316C">
        <w:rPr>
          <w:sz w:val="28"/>
          <w:szCs w:val="28"/>
        </w:rPr>
        <w:t xml:space="preserve"> học viên tham dự.</w:t>
      </w:r>
      <w:r w:rsidR="00983219">
        <w:rPr>
          <w:sz w:val="28"/>
          <w:szCs w:val="28"/>
        </w:rPr>
        <w:t xml:space="preserve"> </w:t>
      </w:r>
      <w:r w:rsidR="00983219" w:rsidRPr="007F660D">
        <w:rPr>
          <w:sz w:val="28"/>
          <w:szCs w:val="28"/>
        </w:rPr>
        <w:t xml:space="preserve">Qua đó, </w:t>
      </w:r>
      <w:r w:rsidR="00364568" w:rsidRPr="007F660D">
        <w:rPr>
          <w:sz w:val="28"/>
          <w:szCs w:val="28"/>
          <w:shd w:val="clear" w:color="auto" w:fill="FFFFFF"/>
        </w:rPr>
        <w:t xml:space="preserve">đã </w:t>
      </w:r>
      <w:r w:rsidR="003464D7" w:rsidRPr="007F660D">
        <w:rPr>
          <w:sz w:val="28"/>
          <w:szCs w:val="28"/>
          <w:shd w:val="clear" w:color="auto" w:fill="FFFFFF"/>
        </w:rPr>
        <w:t xml:space="preserve">góp phần </w:t>
      </w:r>
      <w:r w:rsidR="00511379" w:rsidRPr="007F660D">
        <w:rPr>
          <w:sz w:val="28"/>
          <w:szCs w:val="28"/>
          <w:shd w:val="clear" w:color="auto" w:fill="FFFFFF"/>
        </w:rPr>
        <w:t xml:space="preserve">nâng cao </w:t>
      </w:r>
      <w:r w:rsidR="00364568" w:rsidRPr="007F660D">
        <w:rPr>
          <w:sz w:val="28"/>
          <w:szCs w:val="28"/>
          <w:shd w:val="clear" w:color="auto" w:fill="FFFFFF"/>
        </w:rPr>
        <w:t>nhận thức</w:t>
      </w:r>
      <w:r w:rsidR="003464D7" w:rsidRPr="007F660D">
        <w:rPr>
          <w:sz w:val="28"/>
          <w:szCs w:val="28"/>
          <w:shd w:val="clear" w:color="auto" w:fill="FFFFFF"/>
        </w:rPr>
        <w:t>,</w:t>
      </w:r>
      <w:r w:rsidR="00364568" w:rsidRPr="007F660D">
        <w:rPr>
          <w:sz w:val="28"/>
          <w:szCs w:val="28"/>
          <w:shd w:val="clear" w:color="auto" w:fill="FFFFFF"/>
        </w:rPr>
        <w:t xml:space="preserve"> tầm quan trọng của công tác lưu trữ đối với hoạt động quản lý hành chính ở cơ quan, đơn vị, địa phương </w:t>
      </w:r>
      <w:r w:rsidR="00511379" w:rsidRPr="007F660D">
        <w:rPr>
          <w:sz w:val="28"/>
          <w:szCs w:val="28"/>
        </w:rPr>
        <w:t xml:space="preserve">từng bước đưa </w:t>
      </w:r>
      <w:r w:rsidR="00B62285">
        <w:rPr>
          <w:sz w:val="28"/>
          <w:szCs w:val="28"/>
        </w:rPr>
        <w:t>công tác văn thư, l</w:t>
      </w:r>
      <w:r w:rsidR="00511379" w:rsidRPr="007F660D">
        <w:rPr>
          <w:sz w:val="28"/>
          <w:szCs w:val="28"/>
        </w:rPr>
        <w:t>ưu trữ đi vào nề nếp.</w:t>
      </w:r>
    </w:p>
    <w:p w:rsidR="00EB01F8" w:rsidRDefault="00EB01F8" w:rsidP="00A53C89">
      <w:pPr>
        <w:spacing w:before="120" w:after="120"/>
        <w:ind w:firstLine="720"/>
        <w:jc w:val="both"/>
        <w:rPr>
          <w:sz w:val="28"/>
          <w:szCs w:val="28"/>
        </w:rPr>
      </w:pPr>
      <w:r w:rsidRPr="005A1B4C">
        <w:rPr>
          <w:sz w:val="28"/>
          <w:szCs w:val="28"/>
        </w:rPr>
        <w:t>c) Việc thực hiện chế độ, chính sách đối với công chức, viên chức làm công tác lưu trữ.</w:t>
      </w:r>
    </w:p>
    <w:p w:rsidR="00011AB2" w:rsidRDefault="00011AB2" w:rsidP="0095753A">
      <w:pPr>
        <w:spacing w:before="120" w:after="120"/>
        <w:ind w:firstLine="720"/>
        <w:jc w:val="both"/>
        <w:rPr>
          <w:sz w:val="28"/>
          <w:szCs w:val="28"/>
        </w:rPr>
      </w:pPr>
      <w:r>
        <w:rPr>
          <w:sz w:val="28"/>
          <w:szCs w:val="28"/>
        </w:rPr>
        <w:t xml:space="preserve">Thực hiện chế độ, </w:t>
      </w:r>
      <w:r w:rsidRPr="005A1B4C">
        <w:rPr>
          <w:sz w:val="28"/>
          <w:szCs w:val="28"/>
        </w:rPr>
        <w:t>chính sách đối với công chức, viên chức làm công tác lưu trữ.</w:t>
      </w:r>
      <w:r>
        <w:rPr>
          <w:sz w:val="28"/>
          <w:szCs w:val="28"/>
        </w:rPr>
        <w:t xml:space="preserve"> UBND tỉnh Kiên Giang đã ban hành </w:t>
      </w:r>
      <w:r w:rsidRPr="00050C61">
        <w:rPr>
          <w:sz w:val="28"/>
          <w:szCs w:val="28"/>
        </w:rPr>
        <w:t xml:space="preserve">Quyết định số 56/QĐ-UBND </w:t>
      </w:r>
      <w:r>
        <w:rPr>
          <w:sz w:val="28"/>
          <w:szCs w:val="28"/>
        </w:rPr>
        <w:t xml:space="preserve">và </w:t>
      </w:r>
      <w:r w:rsidRPr="00050C61">
        <w:rPr>
          <w:sz w:val="28"/>
          <w:szCs w:val="28"/>
        </w:rPr>
        <w:lastRenderedPageBreak/>
        <w:t>Quyết định số 1487/QĐ-UBND</w:t>
      </w:r>
      <w:r>
        <w:rPr>
          <w:sz w:val="28"/>
          <w:szCs w:val="28"/>
        </w:rPr>
        <w:t xml:space="preserve"> </w:t>
      </w:r>
      <w:r w:rsidRPr="00050C61">
        <w:rPr>
          <w:sz w:val="28"/>
          <w:szCs w:val="28"/>
        </w:rPr>
        <w:t>của UBND tỉnh Kiên Giang về việc ban hành Quy định hưởng phụ cấp độc hại, nguy hiểm và chế độ bồi dưỡng bằng hiện vật đối với cán bộ, công chức, viên</w:t>
      </w:r>
      <w:r>
        <w:rPr>
          <w:sz w:val="28"/>
          <w:szCs w:val="28"/>
        </w:rPr>
        <w:t xml:space="preserve"> chức làm công tác lưu trữ trên</w:t>
      </w:r>
      <w:r w:rsidRPr="00050C61">
        <w:rPr>
          <w:sz w:val="28"/>
          <w:szCs w:val="28"/>
        </w:rPr>
        <w:t xml:space="preserve"> tỉnh Kiên Giang</w:t>
      </w:r>
      <w:r>
        <w:rPr>
          <w:sz w:val="28"/>
          <w:szCs w:val="28"/>
        </w:rPr>
        <w:t xml:space="preserve">. Qua đó, nâng cao tinh thần, trách nhiệm </w:t>
      </w:r>
      <w:r w:rsidRPr="005A1B4C">
        <w:rPr>
          <w:sz w:val="28"/>
          <w:szCs w:val="28"/>
        </w:rPr>
        <w:t>công chức, viên chức</w:t>
      </w:r>
      <w:r>
        <w:rPr>
          <w:sz w:val="28"/>
          <w:szCs w:val="28"/>
        </w:rPr>
        <w:t>, người làm công tác lưu trữ tại cơ quan, đơn vị, địa phương.</w:t>
      </w:r>
    </w:p>
    <w:p w:rsidR="00EB01F8" w:rsidRDefault="00EB01F8" w:rsidP="00A53C89">
      <w:pPr>
        <w:spacing w:before="120" w:after="120"/>
        <w:ind w:firstLine="720"/>
        <w:jc w:val="both"/>
        <w:rPr>
          <w:b/>
          <w:sz w:val="28"/>
          <w:szCs w:val="28"/>
        </w:rPr>
      </w:pPr>
      <w:r w:rsidRPr="00EB01F8">
        <w:rPr>
          <w:b/>
          <w:sz w:val="28"/>
          <w:szCs w:val="28"/>
        </w:rPr>
        <w:t>4. Kiểm tra, hướng dẫn việc thực hiện các quy định về công tác lưu trữ</w:t>
      </w:r>
    </w:p>
    <w:p w:rsidR="00EB01F8" w:rsidRDefault="00EB01F8" w:rsidP="00A53C89">
      <w:pPr>
        <w:spacing w:before="120" w:after="120"/>
        <w:ind w:firstLine="720"/>
        <w:jc w:val="both"/>
        <w:rPr>
          <w:sz w:val="28"/>
          <w:szCs w:val="28"/>
        </w:rPr>
      </w:pPr>
      <w:r w:rsidRPr="00EB01F8">
        <w:rPr>
          <w:sz w:val="28"/>
          <w:szCs w:val="28"/>
        </w:rPr>
        <w:t>a) Số lượng cơ quan được kiểm tra hàng năm</w:t>
      </w:r>
    </w:p>
    <w:tbl>
      <w:tblPr>
        <w:tblStyle w:val="TableGrid"/>
        <w:tblW w:w="0" w:type="auto"/>
        <w:tblInd w:w="108" w:type="dxa"/>
        <w:tblLayout w:type="fixed"/>
        <w:tblLook w:val="04A0"/>
      </w:tblPr>
      <w:tblGrid>
        <w:gridCol w:w="2127"/>
        <w:gridCol w:w="992"/>
        <w:gridCol w:w="992"/>
        <w:gridCol w:w="992"/>
        <w:gridCol w:w="993"/>
        <w:gridCol w:w="992"/>
        <w:gridCol w:w="992"/>
        <w:gridCol w:w="1134"/>
      </w:tblGrid>
      <w:tr w:rsidR="00833839" w:rsidRPr="000E592E" w:rsidTr="00833839">
        <w:tc>
          <w:tcPr>
            <w:tcW w:w="2127" w:type="dxa"/>
          </w:tcPr>
          <w:p w:rsidR="00833839" w:rsidRDefault="00833839" w:rsidP="00A53C89">
            <w:pPr>
              <w:spacing w:before="120" w:after="120"/>
              <w:jc w:val="both"/>
              <w:rPr>
                <w:sz w:val="28"/>
                <w:szCs w:val="28"/>
              </w:rPr>
            </w:pPr>
          </w:p>
        </w:tc>
        <w:tc>
          <w:tcPr>
            <w:tcW w:w="992" w:type="dxa"/>
            <w:vAlign w:val="center"/>
          </w:tcPr>
          <w:p w:rsidR="00833839" w:rsidRPr="000E592E" w:rsidRDefault="00833839" w:rsidP="005B5F84">
            <w:pPr>
              <w:spacing w:before="120" w:after="120"/>
              <w:jc w:val="center"/>
              <w:rPr>
                <w:b/>
                <w:sz w:val="28"/>
                <w:szCs w:val="28"/>
              </w:rPr>
            </w:pPr>
            <w:r w:rsidRPr="000E592E">
              <w:rPr>
                <w:b/>
                <w:sz w:val="28"/>
                <w:szCs w:val="28"/>
              </w:rPr>
              <w:t>Năm 2012</w:t>
            </w:r>
          </w:p>
        </w:tc>
        <w:tc>
          <w:tcPr>
            <w:tcW w:w="992" w:type="dxa"/>
            <w:vAlign w:val="center"/>
          </w:tcPr>
          <w:p w:rsidR="00833839" w:rsidRPr="000E592E" w:rsidRDefault="00833839" w:rsidP="005B5F84">
            <w:pPr>
              <w:jc w:val="center"/>
              <w:rPr>
                <w:b/>
              </w:rPr>
            </w:pPr>
            <w:r w:rsidRPr="000E592E">
              <w:rPr>
                <w:b/>
                <w:sz w:val="28"/>
                <w:szCs w:val="28"/>
              </w:rPr>
              <w:t>Năm 2013</w:t>
            </w:r>
          </w:p>
        </w:tc>
        <w:tc>
          <w:tcPr>
            <w:tcW w:w="992" w:type="dxa"/>
            <w:vAlign w:val="center"/>
          </w:tcPr>
          <w:p w:rsidR="00833839" w:rsidRPr="000E592E" w:rsidRDefault="00833839" w:rsidP="005B5F84">
            <w:pPr>
              <w:jc w:val="center"/>
              <w:rPr>
                <w:b/>
              </w:rPr>
            </w:pPr>
            <w:r w:rsidRPr="000E592E">
              <w:rPr>
                <w:b/>
                <w:sz w:val="28"/>
                <w:szCs w:val="28"/>
              </w:rPr>
              <w:t>Năm 2014</w:t>
            </w:r>
          </w:p>
        </w:tc>
        <w:tc>
          <w:tcPr>
            <w:tcW w:w="993" w:type="dxa"/>
            <w:vAlign w:val="center"/>
          </w:tcPr>
          <w:p w:rsidR="00833839" w:rsidRPr="000E592E" w:rsidRDefault="00833839" w:rsidP="005B5F84">
            <w:pPr>
              <w:jc w:val="center"/>
              <w:rPr>
                <w:b/>
              </w:rPr>
            </w:pPr>
            <w:r w:rsidRPr="000E592E">
              <w:rPr>
                <w:b/>
                <w:sz w:val="28"/>
                <w:szCs w:val="28"/>
              </w:rPr>
              <w:t>Năm 2015</w:t>
            </w:r>
          </w:p>
        </w:tc>
        <w:tc>
          <w:tcPr>
            <w:tcW w:w="992" w:type="dxa"/>
            <w:vAlign w:val="center"/>
          </w:tcPr>
          <w:p w:rsidR="00833839" w:rsidRPr="000E592E" w:rsidRDefault="00833839" w:rsidP="005B5F84">
            <w:pPr>
              <w:jc w:val="center"/>
              <w:rPr>
                <w:b/>
              </w:rPr>
            </w:pPr>
            <w:r w:rsidRPr="000E592E">
              <w:rPr>
                <w:b/>
                <w:sz w:val="28"/>
                <w:szCs w:val="28"/>
              </w:rPr>
              <w:t>Năm 2016</w:t>
            </w:r>
          </w:p>
        </w:tc>
        <w:tc>
          <w:tcPr>
            <w:tcW w:w="992" w:type="dxa"/>
            <w:vAlign w:val="center"/>
          </w:tcPr>
          <w:p w:rsidR="00833839" w:rsidRPr="000E592E" w:rsidRDefault="00833839" w:rsidP="005B5F84">
            <w:pPr>
              <w:jc w:val="center"/>
              <w:rPr>
                <w:b/>
              </w:rPr>
            </w:pPr>
            <w:r w:rsidRPr="000E592E">
              <w:rPr>
                <w:b/>
                <w:sz w:val="28"/>
                <w:szCs w:val="28"/>
              </w:rPr>
              <w:t>Năm 2017</w:t>
            </w:r>
          </w:p>
        </w:tc>
        <w:tc>
          <w:tcPr>
            <w:tcW w:w="1134" w:type="dxa"/>
            <w:vAlign w:val="center"/>
          </w:tcPr>
          <w:p w:rsidR="00833839" w:rsidRPr="000E592E" w:rsidRDefault="00833839" w:rsidP="005B5F84">
            <w:pPr>
              <w:jc w:val="center"/>
              <w:rPr>
                <w:b/>
              </w:rPr>
            </w:pPr>
            <w:r w:rsidRPr="000E592E">
              <w:rPr>
                <w:b/>
                <w:sz w:val="28"/>
                <w:szCs w:val="28"/>
              </w:rPr>
              <w:t>Tổng</w:t>
            </w:r>
          </w:p>
        </w:tc>
      </w:tr>
      <w:tr w:rsidR="00833839" w:rsidTr="00C74680">
        <w:tc>
          <w:tcPr>
            <w:tcW w:w="2127" w:type="dxa"/>
          </w:tcPr>
          <w:p w:rsidR="00833839" w:rsidRPr="000E592E" w:rsidRDefault="00833839" w:rsidP="00A53C89">
            <w:pPr>
              <w:spacing w:before="120" w:after="120"/>
              <w:jc w:val="both"/>
              <w:rPr>
                <w:b/>
                <w:sz w:val="28"/>
                <w:szCs w:val="28"/>
              </w:rPr>
            </w:pPr>
            <w:r w:rsidRPr="000E592E">
              <w:rPr>
                <w:b/>
                <w:sz w:val="28"/>
                <w:szCs w:val="28"/>
              </w:rPr>
              <w:t>Số lượng cơ quan kiểm tra</w:t>
            </w:r>
          </w:p>
        </w:tc>
        <w:tc>
          <w:tcPr>
            <w:tcW w:w="992" w:type="dxa"/>
            <w:vAlign w:val="center"/>
          </w:tcPr>
          <w:p w:rsidR="00833839" w:rsidRDefault="00833839" w:rsidP="00C74680">
            <w:pPr>
              <w:spacing w:before="120" w:after="120"/>
              <w:jc w:val="center"/>
              <w:rPr>
                <w:sz w:val="28"/>
                <w:szCs w:val="28"/>
              </w:rPr>
            </w:pPr>
            <w:r>
              <w:rPr>
                <w:sz w:val="28"/>
                <w:szCs w:val="28"/>
              </w:rPr>
              <w:t>22</w:t>
            </w:r>
          </w:p>
        </w:tc>
        <w:tc>
          <w:tcPr>
            <w:tcW w:w="992" w:type="dxa"/>
            <w:vAlign w:val="center"/>
          </w:tcPr>
          <w:p w:rsidR="00833839" w:rsidRDefault="00833839" w:rsidP="00C74680">
            <w:pPr>
              <w:spacing w:before="120" w:after="120"/>
              <w:jc w:val="center"/>
              <w:rPr>
                <w:sz w:val="28"/>
                <w:szCs w:val="28"/>
              </w:rPr>
            </w:pPr>
            <w:r>
              <w:rPr>
                <w:sz w:val="28"/>
                <w:szCs w:val="28"/>
              </w:rPr>
              <w:t>21</w:t>
            </w:r>
          </w:p>
        </w:tc>
        <w:tc>
          <w:tcPr>
            <w:tcW w:w="992" w:type="dxa"/>
            <w:vAlign w:val="center"/>
          </w:tcPr>
          <w:p w:rsidR="00833839" w:rsidRDefault="00833839" w:rsidP="00C74680">
            <w:pPr>
              <w:spacing w:before="120" w:after="120"/>
              <w:jc w:val="center"/>
              <w:rPr>
                <w:sz w:val="28"/>
                <w:szCs w:val="28"/>
              </w:rPr>
            </w:pPr>
            <w:r>
              <w:rPr>
                <w:sz w:val="28"/>
                <w:szCs w:val="28"/>
              </w:rPr>
              <w:t>15</w:t>
            </w:r>
          </w:p>
        </w:tc>
        <w:tc>
          <w:tcPr>
            <w:tcW w:w="993" w:type="dxa"/>
            <w:vAlign w:val="center"/>
          </w:tcPr>
          <w:p w:rsidR="00833839" w:rsidRDefault="00833839" w:rsidP="00C74680">
            <w:pPr>
              <w:spacing w:before="120" w:after="120"/>
              <w:jc w:val="center"/>
              <w:rPr>
                <w:sz w:val="28"/>
                <w:szCs w:val="28"/>
              </w:rPr>
            </w:pPr>
            <w:r>
              <w:rPr>
                <w:sz w:val="28"/>
                <w:szCs w:val="28"/>
              </w:rPr>
              <w:t>9</w:t>
            </w:r>
          </w:p>
        </w:tc>
        <w:tc>
          <w:tcPr>
            <w:tcW w:w="992" w:type="dxa"/>
            <w:vAlign w:val="center"/>
          </w:tcPr>
          <w:p w:rsidR="00833839" w:rsidRDefault="00833839" w:rsidP="00C74680">
            <w:pPr>
              <w:spacing w:before="120" w:after="120"/>
              <w:jc w:val="center"/>
              <w:rPr>
                <w:sz w:val="28"/>
                <w:szCs w:val="28"/>
              </w:rPr>
            </w:pPr>
            <w:r>
              <w:rPr>
                <w:sz w:val="28"/>
                <w:szCs w:val="28"/>
              </w:rPr>
              <w:t>18</w:t>
            </w:r>
          </w:p>
        </w:tc>
        <w:tc>
          <w:tcPr>
            <w:tcW w:w="992" w:type="dxa"/>
            <w:vAlign w:val="center"/>
          </w:tcPr>
          <w:p w:rsidR="00833839" w:rsidRDefault="00833839" w:rsidP="00C74680">
            <w:pPr>
              <w:spacing w:before="120" w:after="120"/>
              <w:jc w:val="center"/>
              <w:rPr>
                <w:sz w:val="28"/>
                <w:szCs w:val="28"/>
              </w:rPr>
            </w:pPr>
            <w:r>
              <w:rPr>
                <w:sz w:val="28"/>
                <w:szCs w:val="28"/>
              </w:rPr>
              <w:t>14</w:t>
            </w:r>
          </w:p>
        </w:tc>
        <w:tc>
          <w:tcPr>
            <w:tcW w:w="1134" w:type="dxa"/>
            <w:vAlign w:val="center"/>
          </w:tcPr>
          <w:p w:rsidR="00833839" w:rsidRDefault="00C74680" w:rsidP="00C74680">
            <w:pPr>
              <w:spacing w:before="120" w:after="120"/>
              <w:jc w:val="center"/>
              <w:rPr>
                <w:sz w:val="28"/>
                <w:szCs w:val="28"/>
              </w:rPr>
            </w:pPr>
            <w:r>
              <w:rPr>
                <w:sz w:val="28"/>
                <w:szCs w:val="28"/>
              </w:rPr>
              <w:t>99</w:t>
            </w:r>
          </w:p>
        </w:tc>
      </w:tr>
    </w:tbl>
    <w:p w:rsidR="00EB01F8" w:rsidRDefault="004C65D7" w:rsidP="00A53C89">
      <w:pPr>
        <w:spacing w:before="120" w:after="120"/>
        <w:ind w:firstLine="720"/>
        <w:jc w:val="both"/>
        <w:rPr>
          <w:sz w:val="28"/>
          <w:szCs w:val="28"/>
        </w:rPr>
      </w:pPr>
      <w:r>
        <w:rPr>
          <w:sz w:val="28"/>
          <w:szCs w:val="28"/>
        </w:rPr>
        <w:t>b) Nội dung kiểm tra</w:t>
      </w:r>
    </w:p>
    <w:p w:rsidR="004F0A63" w:rsidRDefault="00036C44" w:rsidP="004F0A63">
      <w:pPr>
        <w:spacing w:before="120" w:after="120"/>
        <w:ind w:firstLine="720"/>
        <w:jc w:val="both"/>
        <w:rPr>
          <w:sz w:val="28"/>
          <w:szCs w:val="28"/>
          <w:lang w:val="it-IT"/>
        </w:rPr>
      </w:pPr>
      <w:r>
        <w:rPr>
          <w:sz w:val="28"/>
          <w:szCs w:val="28"/>
          <w:lang w:val="it-IT"/>
        </w:rPr>
        <w:t>Việc thực hiện c</w:t>
      </w:r>
      <w:r w:rsidR="004F0A63" w:rsidRPr="000E1937">
        <w:rPr>
          <w:sz w:val="28"/>
          <w:szCs w:val="28"/>
          <w:lang w:val="it-IT"/>
        </w:rPr>
        <w:t>ông tác truyên truyền, phổ biến các văn bản của trung ương và địa phương về công tác lưu trữ; công tác tổ chức</w:t>
      </w:r>
      <w:r w:rsidR="00C85882">
        <w:rPr>
          <w:sz w:val="28"/>
          <w:szCs w:val="28"/>
          <w:lang w:val="it-IT"/>
        </w:rPr>
        <w:t>,</w:t>
      </w:r>
      <w:r w:rsidR="004F0A63" w:rsidRPr="000E1937">
        <w:rPr>
          <w:sz w:val="28"/>
          <w:szCs w:val="28"/>
          <w:lang w:val="it-IT"/>
        </w:rPr>
        <w:t xml:space="preserve"> cán bộ; việc xây dựng, sửa đổi, bổ sung các văn bản chỉ đạo, hướng dẫn</w:t>
      </w:r>
      <w:r w:rsidR="00C85882">
        <w:rPr>
          <w:sz w:val="28"/>
          <w:szCs w:val="28"/>
          <w:lang w:val="it-IT"/>
        </w:rPr>
        <w:t xml:space="preserve"> về lưu trữ</w:t>
      </w:r>
      <w:r w:rsidR="004F0A63" w:rsidRPr="000E1937">
        <w:rPr>
          <w:sz w:val="28"/>
          <w:szCs w:val="28"/>
          <w:lang w:val="it-IT"/>
        </w:rPr>
        <w:t xml:space="preserve">; công tác lập hồ sơ và giao nộp hồ sơ vào </w:t>
      </w:r>
      <w:r w:rsidR="00C85882" w:rsidRPr="000E1937">
        <w:rPr>
          <w:sz w:val="28"/>
          <w:szCs w:val="28"/>
          <w:lang w:val="it-IT"/>
        </w:rPr>
        <w:t xml:space="preserve">Lưu </w:t>
      </w:r>
      <w:r w:rsidR="004F0A63" w:rsidRPr="000E1937">
        <w:rPr>
          <w:sz w:val="28"/>
          <w:szCs w:val="28"/>
          <w:lang w:val="it-IT"/>
        </w:rPr>
        <w:t xml:space="preserve">trữ cơ quan; </w:t>
      </w:r>
      <w:r w:rsidR="00B0499C">
        <w:rPr>
          <w:sz w:val="28"/>
          <w:szCs w:val="28"/>
        </w:rPr>
        <w:t>thu thập</w:t>
      </w:r>
      <w:r w:rsidR="000E1937" w:rsidRPr="000E1937">
        <w:rPr>
          <w:sz w:val="28"/>
          <w:szCs w:val="28"/>
        </w:rPr>
        <w:t>, chỉnh lý, xác định giá trị tài liệu lưu trữ</w:t>
      </w:r>
      <w:r w:rsidR="000E1937">
        <w:rPr>
          <w:rFonts w:eastAsia="Calibri"/>
          <w:sz w:val="28"/>
          <w:szCs w:val="28"/>
        </w:rPr>
        <w:t xml:space="preserve">; </w:t>
      </w:r>
      <w:r w:rsidR="00C85882">
        <w:rPr>
          <w:rFonts w:eastAsia="Calibri"/>
          <w:sz w:val="28"/>
          <w:szCs w:val="28"/>
        </w:rPr>
        <w:t>công tác bảo quản và tổ chức sử dụng tài liệu</w:t>
      </w:r>
      <w:r w:rsidR="000E1937" w:rsidRPr="000E1937">
        <w:rPr>
          <w:sz w:val="28"/>
          <w:szCs w:val="28"/>
          <w:lang w:val="it-IT"/>
        </w:rPr>
        <w:t xml:space="preserve">; công tác giao nộp tài liệu vào </w:t>
      </w:r>
      <w:r w:rsidR="001742B8">
        <w:rPr>
          <w:sz w:val="28"/>
          <w:szCs w:val="28"/>
          <w:lang w:val="it-IT"/>
        </w:rPr>
        <w:t xml:space="preserve">Lưu trữ cơ quan, </w:t>
      </w:r>
      <w:r w:rsidR="00C85882">
        <w:rPr>
          <w:sz w:val="28"/>
          <w:szCs w:val="28"/>
          <w:lang w:val="it-IT"/>
        </w:rPr>
        <w:t xml:space="preserve">Lưu trữ </w:t>
      </w:r>
      <w:r w:rsidR="000E1937" w:rsidRPr="000E1937">
        <w:rPr>
          <w:sz w:val="28"/>
          <w:szCs w:val="28"/>
          <w:lang w:val="it-IT"/>
        </w:rPr>
        <w:t xml:space="preserve">lịch sử </w:t>
      </w:r>
      <w:r w:rsidR="004F0A63" w:rsidRPr="000E1937">
        <w:rPr>
          <w:sz w:val="28"/>
          <w:szCs w:val="28"/>
          <w:lang w:val="it-IT"/>
        </w:rPr>
        <w:t xml:space="preserve">và thực hiện chế độ báo cáo thống kê theo quy định. </w:t>
      </w:r>
    </w:p>
    <w:p w:rsidR="009E6E9C" w:rsidRDefault="009E6E9C" w:rsidP="009E6E9C">
      <w:pPr>
        <w:spacing w:before="120" w:after="120"/>
        <w:ind w:firstLine="720"/>
        <w:jc w:val="both"/>
        <w:rPr>
          <w:sz w:val="28"/>
          <w:szCs w:val="28"/>
        </w:rPr>
      </w:pPr>
      <w:r>
        <w:rPr>
          <w:sz w:val="28"/>
          <w:szCs w:val="28"/>
        </w:rPr>
        <w:t>c) Kết quả kiểm tra</w:t>
      </w:r>
    </w:p>
    <w:p w:rsidR="00036C44" w:rsidRPr="00B0499C" w:rsidRDefault="009E6E9C" w:rsidP="009E6E9C">
      <w:pPr>
        <w:spacing w:before="120" w:after="120"/>
        <w:ind w:firstLine="720"/>
        <w:jc w:val="both"/>
        <w:rPr>
          <w:sz w:val="28"/>
          <w:szCs w:val="28"/>
          <w:lang w:val="it-IT"/>
        </w:rPr>
      </w:pPr>
      <w:r w:rsidRPr="009E6E9C">
        <w:rPr>
          <w:bCs/>
          <w:color w:val="000000"/>
          <w:sz w:val="28"/>
          <w:szCs w:val="28"/>
        </w:rPr>
        <w:t>Qua kiểm tra công tác lưu trữ</w:t>
      </w:r>
      <w:r w:rsidR="00036C44">
        <w:rPr>
          <w:bCs/>
          <w:color w:val="000000"/>
          <w:sz w:val="28"/>
          <w:szCs w:val="28"/>
        </w:rPr>
        <w:t xml:space="preserve">, </w:t>
      </w:r>
      <w:r w:rsidR="00036C44" w:rsidRPr="00A53C89">
        <w:rPr>
          <w:sz w:val="28"/>
          <w:szCs w:val="28"/>
          <w:lang w:val="it-IT"/>
        </w:rPr>
        <w:t xml:space="preserve">góp phần </w:t>
      </w:r>
      <w:r w:rsidR="00B0499C" w:rsidRPr="00A53C89">
        <w:rPr>
          <w:sz w:val="28"/>
          <w:szCs w:val="28"/>
          <w:lang w:val="it-IT"/>
        </w:rPr>
        <w:t>tăng cường chức năng quản lý nhà nước</w:t>
      </w:r>
      <w:r w:rsidR="00A22401">
        <w:rPr>
          <w:sz w:val="28"/>
          <w:szCs w:val="28"/>
          <w:lang w:val="it-IT"/>
        </w:rPr>
        <w:t>,</w:t>
      </w:r>
      <w:r w:rsidR="00B0499C">
        <w:rPr>
          <w:sz w:val="28"/>
          <w:szCs w:val="28"/>
          <w:lang w:val="it-IT"/>
        </w:rPr>
        <w:t xml:space="preserve"> </w:t>
      </w:r>
      <w:r w:rsidR="00036C44">
        <w:rPr>
          <w:sz w:val="28"/>
          <w:szCs w:val="28"/>
          <w:lang w:val="it-IT"/>
        </w:rPr>
        <w:t>nâng cao ý thức, trách nhiệm của các cơ quan, đơn vị trong thực hiện công tác lưu trữ</w:t>
      </w:r>
      <w:r w:rsidR="00B0499C">
        <w:rPr>
          <w:sz w:val="28"/>
          <w:szCs w:val="28"/>
          <w:lang w:val="it-IT"/>
        </w:rPr>
        <w:t xml:space="preserve"> theo quy định của Luật Lưu trữ;</w:t>
      </w:r>
      <w:r w:rsidR="00036C44">
        <w:rPr>
          <w:sz w:val="28"/>
          <w:szCs w:val="28"/>
          <w:lang w:val="it-IT"/>
        </w:rPr>
        <w:t xml:space="preserve"> </w:t>
      </w:r>
      <w:r w:rsidR="00036C44" w:rsidRPr="00A53C89">
        <w:rPr>
          <w:sz w:val="28"/>
          <w:szCs w:val="28"/>
          <w:lang w:val="it-IT"/>
        </w:rPr>
        <w:t>phát huy các ưu điểm, đồng thời khắc phục những tồn tại, hạn chế; chấn chỉnh kịp thời đối với các đơn vị thực hiện chưa đúng quy định.</w:t>
      </w:r>
    </w:p>
    <w:p w:rsidR="004C65D7" w:rsidRPr="004C65D7" w:rsidRDefault="004C65D7" w:rsidP="00A53C89">
      <w:pPr>
        <w:spacing w:before="120" w:after="120"/>
        <w:ind w:firstLine="720"/>
        <w:jc w:val="both"/>
        <w:rPr>
          <w:b/>
          <w:sz w:val="28"/>
          <w:szCs w:val="28"/>
        </w:rPr>
      </w:pPr>
      <w:r w:rsidRPr="004C65D7">
        <w:rPr>
          <w:b/>
          <w:sz w:val="28"/>
          <w:szCs w:val="28"/>
        </w:rPr>
        <w:t>5. Thực hiện hoạt động lưu trữ</w:t>
      </w:r>
    </w:p>
    <w:p w:rsidR="004C44E0" w:rsidRPr="00A53C89" w:rsidRDefault="004C44E0" w:rsidP="00A53C89">
      <w:pPr>
        <w:spacing w:before="120" w:after="120"/>
        <w:ind w:firstLine="720"/>
        <w:jc w:val="both"/>
        <w:rPr>
          <w:sz w:val="28"/>
          <w:szCs w:val="28"/>
        </w:rPr>
      </w:pPr>
      <w:r w:rsidRPr="00A53C89">
        <w:rPr>
          <w:sz w:val="28"/>
          <w:szCs w:val="28"/>
        </w:rPr>
        <w:t>a) Công tác lập hồ sơ và giao nộp hồ sơ, tài liệu vào Lưu trữ cơ quan</w:t>
      </w:r>
    </w:p>
    <w:p w:rsidR="008C36F8" w:rsidRPr="008C36F8" w:rsidRDefault="00B62285" w:rsidP="008C36F8">
      <w:pPr>
        <w:spacing w:before="120" w:after="120"/>
        <w:ind w:firstLine="720"/>
        <w:jc w:val="both"/>
        <w:rPr>
          <w:sz w:val="28"/>
          <w:szCs w:val="28"/>
          <w:lang w:val="it-IT"/>
        </w:rPr>
      </w:pPr>
      <w:r>
        <w:rPr>
          <w:sz w:val="28"/>
          <w:szCs w:val="28"/>
          <w:lang w:val="it-IT"/>
        </w:rPr>
        <w:t xml:space="preserve">Đến thời điểm hiện </w:t>
      </w:r>
      <w:r w:rsidR="008C36F8">
        <w:rPr>
          <w:sz w:val="28"/>
          <w:szCs w:val="28"/>
          <w:lang w:val="it-IT"/>
        </w:rPr>
        <w:t>nay, có 162/</w:t>
      </w:r>
      <w:r w:rsidR="008C36F8" w:rsidRPr="00B847B1">
        <w:rPr>
          <w:sz w:val="28"/>
          <w:szCs w:val="28"/>
          <w:lang w:val="it-IT"/>
        </w:rPr>
        <w:t>447 cơ quan, tổ chức đã ban hành được D</w:t>
      </w:r>
      <w:r w:rsidR="008C36F8">
        <w:rPr>
          <w:sz w:val="28"/>
          <w:szCs w:val="28"/>
          <w:lang w:val="it-IT"/>
        </w:rPr>
        <w:t>anh mục hồ sơ cơ quan.</w:t>
      </w:r>
    </w:p>
    <w:p w:rsidR="009079A6" w:rsidRPr="0033776A" w:rsidRDefault="004C44E0" w:rsidP="0033776A">
      <w:pPr>
        <w:spacing w:before="120" w:after="120"/>
        <w:ind w:firstLine="720"/>
        <w:jc w:val="both"/>
        <w:rPr>
          <w:color w:val="000000"/>
          <w:sz w:val="28"/>
          <w:szCs w:val="28"/>
          <w:lang w:val="it-IT"/>
        </w:rPr>
      </w:pPr>
      <w:r w:rsidRPr="00A53C89">
        <w:rPr>
          <w:sz w:val="28"/>
          <w:szCs w:val="28"/>
        </w:rPr>
        <w:t xml:space="preserve">Công tác lập hồ sơ và giao nộp hồ sơ vào </w:t>
      </w:r>
      <w:r w:rsidR="00993FC8" w:rsidRPr="00A53C89">
        <w:rPr>
          <w:sz w:val="28"/>
          <w:szCs w:val="28"/>
        </w:rPr>
        <w:t xml:space="preserve">Lưu </w:t>
      </w:r>
      <w:r w:rsidRPr="00A53C89">
        <w:rPr>
          <w:sz w:val="28"/>
          <w:szCs w:val="28"/>
        </w:rPr>
        <w:t xml:space="preserve">trữ cơ quan trong những năm gần đây </w:t>
      </w:r>
      <w:r w:rsidR="00CA1B43">
        <w:rPr>
          <w:sz w:val="28"/>
          <w:szCs w:val="28"/>
        </w:rPr>
        <w:t>có nhiều chuyển biến tích cực. Tại một số cơ quan, tổ chức công tác lập hồ sơ và giao nộp hồ sơ, tài liệu từ các phòng chuyên môn vào Lưu trữ cơ quan được tổ chức thực hiện tốt</w:t>
      </w:r>
      <w:r w:rsidR="001742B8">
        <w:rPr>
          <w:sz w:val="28"/>
          <w:szCs w:val="28"/>
        </w:rPr>
        <w:t>;</w:t>
      </w:r>
      <w:r w:rsidR="00A22401">
        <w:rPr>
          <w:sz w:val="28"/>
          <w:szCs w:val="28"/>
        </w:rPr>
        <w:t xml:space="preserve"> công chức, viên chức </w:t>
      </w:r>
      <w:r w:rsidR="004E3EE2">
        <w:rPr>
          <w:sz w:val="28"/>
          <w:szCs w:val="28"/>
        </w:rPr>
        <w:t xml:space="preserve">trong quá trình giải quyết công việc đã mở hồ sơ, thu thập, cập nhật văn bản, tài liệu vào hồ sơ theo vấn đề và giao nộp hồ sơ, tài liệu vào Lưu trữ cơ quan theo quy định. </w:t>
      </w:r>
      <w:r w:rsidR="00A22401">
        <w:rPr>
          <w:sz w:val="28"/>
          <w:szCs w:val="28"/>
          <w:lang w:val="it-IT"/>
        </w:rPr>
        <w:t>Tuy nhiên,</w:t>
      </w:r>
      <w:r w:rsidR="004E3EE2">
        <w:rPr>
          <w:sz w:val="28"/>
          <w:szCs w:val="28"/>
          <w:lang w:val="it-IT"/>
        </w:rPr>
        <w:t xml:space="preserve"> </w:t>
      </w:r>
      <w:r w:rsidR="00A22401">
        <w:rPr>
          <w:sz w:val="28"/>
          <w:szCs w:val="28"/>
          <w:lang w:val="it-IT"/>
        </w:rPr>
        <w:t xml:space="preserve">chất lượng hồ sơ chưa cao, </w:t>
      </w:r>
      <w:r w:rsidR="004E3EE2">
        <w:rPr>
          <w:sz w:val="28"/>
          <w:szCs w:val="28"/>
          <w:lang w:val="it-IT"/>
        </w:rPr>
        <w:t>chưa sắp xếp, đánh số tờ, biên mục và viết bìa hồ sơ.</w:t>
      </w:r>
      <w:r w:rsidR="00A22401">
        <w:rPr>
          <w:sz w:val="28"/>
          <w:szCs w:val="28"/>
          <w:lang w:val="it-IT"/>
        </w:rPr>
        <w:t xml:space="preserve"> </w:t>
      </w:r>
      <w:r w:rsidR="009079A6">
        <w:rPr>
          <w:color w:val="000000"/>
          <w:spacing w:val="-4"/>
          <w:sz w:val="28"/>
          <w:szCs w:val="28"/>
          <w:lang w:val="it-IT"/>
        </w:rPr>
        <w:t>V</w:t>
      </w:r>
      <w:r w:rsidRPr="00A53C89">
        <w:rPr>
          <w:color w:val="000000"/>
          <w:spacing w:val="-4"/>
          <w:sz w:val="28"/>
          <w:szCs w:val="28"/>
          <w:lang w:val="it-IT"/>
        </w:rPr>
        <w:t>iệc l</w:t>
      </w:r>
      <w:r w:rsidRPr="00A53C89">
        <w:rPr>
          <w:color w:val="000000"/>
          <w:sz w:val="28"/>
          <w:szCs w:val="28"/>
          <w:lang w:val="it-IT"/>
        </w:rPr>
        <w:t>ập hồ sơ công việc chưa thực sự trở thành thói quen khi th</w:t>
      </w:r>
      <w:r w:rsidR="009079A6">
        <w:rPr>
          <w:color w:val="000000"/>
          <w:sz w:val="28"/>
          <w:szCs w:val="28"/>
          <w:lang w:val="it-IT"/>
        </w:rPr>
        <w:t xml:space="preserve">ực hiện nhiệm vụ của mỗi cán bộ, </w:t>
      </w:r>
      <w:r w:rsidRPr="00A53C89">
        <w:rPr>
          <w:color w:val="000000"/>
          <w:sz w:val="28"/>
          <w:szCs w:val="28"/>
          <w:lang w:val="it-IT"/>
        </w:rPr>
        <w:t>công chức, viên chức, t</w:t>
      </w:r>
      <w:r w:rsidR="009079A6">
        <w:rPr>
          <w:color w:val="000000"/>
          <w:sz w:val="28"/>
          <w:szCs w:val="28"/>
          <w:lang w:val="it-IT"/>
        </w:rPr>
        <w:t xml:space="preserve">ài </w:t>
      </w:r>
      <w:r w:rsidRPr="00A53C89">
        <w:rPr>
          <w:color w:val="000000"/>
          <w:sz w:val="28"/>
          <w:szCs w:val="28"/>
          <w:lang w:val="it-IT"/>
        </w:rPr>
        <w:t xml:space="preserve">liệu sau khi công việc kết thúc được bảo quản tại các phòng chuyên môn, chưa nộp lưu vào </w:t>
      </w:r>
      <w:r w:rsidR="00993FC8" w:rsidRPr="00A53C89">
        <w:rPr>
          <w:color w:val="000000"/>
          <w:sz w:val="28"/>
          <w:szCs w:val="28"/>
          <w:lang w:val="it-IT"/>
        </w:rPr>
        <w:t xml:space="preserve">Lưu </w:t>
      </w:r>
      <w:r w:rsidRPr="00A53C89">
        <w:rPr>
          <w:color w:val="000000"/>
          <w:sz w:val="28"/>
          <w:szCs w:val="28"/>
          <w:lang w:val="it-IT"/>
        </w:rPr>
        <w:t>trữ cơ quan theo đúng quy định</w:t>
      </w:r>
      <w:r w:rsidR="00A22401">
        <w:rPr>
          <w:color w:val="000000"/>
          <w:sz w:val="28"/>
          <w:szCs w:val="28"/>
          <w:lang w:val="it-IT"/>
        </w:rPr>
        <w:t>.</w:t>
      </w:r>
      <w:r w:rsidR="009129EC">
        <w:rPr>
          <w:color w:val="000000"/>
          <w:sz w:val="28"/>
          <w:szCs w:val="28"/>
          <w:lang w:val="it-IT"/>
        </w:rPr>
        <w:t xml:space="preserve"> </w:t>
      </w:r>
    </w:p>
    <w:p w:rsidR="007C3904" w:rsidRDefault="007C3904" w:rsidP="00A53C89">
      <w:pPr>
        <w:spacing w:before="120" w:after="120"/>
        <w:ind w:firstLine="720"/>
        <w:jc w:val="both"/>
        <w:rPr>
          <w:sz w:val="28"/>
          <w:szCs w:val="28"/>
          <w:lang w:val="it-IT"/>
        </w:rPr>
      </w:pPr>
    </w:p>
    <w:p w:rsidR="00227239" w:rsidRDefault="00227239" w:rsidP="00A53C89">
      <w:pPr>
        <w:spacing w:before="120" w:after="120"/>
        <w:ind w:firstLine="720"/>
        <w:jc w:val="both"/>
        <w:rPr>
          <w:sz w:val="28"/>
          <w:szCs w:val="28"/>
          <w:lang w:val="it-IT"/>
        </w:rPr>
      </w:pPr>
      <w:r>
        <w:rPr>
          <w:sz w:val="28"/>
          <w:szCs w:val="28"/>
          <w:lang w:val="it-IT"/>
        </w:rPr>
        <w:lastRenderedPageBreak/>
        <w:t>b) Công tác thu thập, bổ sung tài liệu vào Lưu trữ lịch sử</w:t>
      </w:r>
    </w:p>
    <w:p w:rsidR="008318A7" w:rsidRDefault="00E071D6" w:rsidP="008318A7">
      <w:pPr>
        <w:spacing w:before="120" w:after="120"/>
        <w:ind w:firstLine="720"/>
        <w:jc w:val="both"/>
        <w:rPr>
          <w:sz w:val="28"/>
          <w:szCs w:val="28"/>
          <w:lang w:bidi="he-IL"/>
        </w:rPr>
      </w:pPr>
      <w:r>
        <w:rPr>
          <w:color w:val="000000"/>
          <w:sz w:val="28"/>
          <w:szCs w:val="28"/>
        </w:rPr>
        <w:t xml:space="preserve"> </w:t>
      </w:r>
      <w:r w:rsidR="007C3904">
        <w:rPr>
          <w:color w:val="000000"/>
          <w:sz w:val="28"/>
          <w:szCs w:val="28"/>
        </w:rPr>
        <w:t xml:space="preserve">Từ khi Luật Lưu trữ có hiệu lực, </w:t>
      </w:r>
      <w:r w:rsidR="008318A7">
        <w:rPr>
          <w:color w:val="000000"/>
          <w:sz w:val="28"/>
          <w:szCs w:val="28"/>
        </w:rPr>
        <w:t xml:space="preserve">UBND tỉnh Kiên Giang đã chỉ đạo Sở Nội vụ thu vào </w:t>
      </w:r>
      <w:r w:rsidR="00644745" w:rsidRPr="00A53C89">
        <w:rPr>
          <w:sz w:val="28"/>
          <w:szCs w:val="28"/>
          <w:lang w:val="it-IT" w:bidi="he-IL"/>
        </w:rPr>
        <w:t xml:space="preserve">Lưu </w:t>
      </w:r>
      <w:r w:rsidR="008318A7" w:rsidRPr="00A53C89">
        <w:rPr>
          <w:sz w:val="28"/>
          <w:szCs w:val="28"/>
          <w:lang w:val="it-IT" w:bidi="he-IL"/>
        </w:rPr>
        <w:t xml:space="preserve">trữ lịch sử được </w:t>
      </w:r>
      <w:r w:rsidR="008318A7">
        <w:rPr>
          <w:color w:val="000000"/>
          <w:sz w:val="28"/>
          <w:szCs w:val="28"/>
          <w:lang w:val="it-IT" w:bidi="he-IL"/>
        </w:rPr>
        <w:t xml:space="preserve">64 phông tài liệu với 8.806 hồ sơ </w:t>
      </w:r>
      <w:r w:rsidR="008318A7" w:rsidRPr="00A53C89">
        <w:rPr>
          <w:color w:val="000000"/>
          <w:sz w:val="28"/>
          <w:szCs w:val="28"/>
          <w:lang w:val="it-IT" w:bidi="he-IL"/>
        </w:rPr>
        <w:t xml:space="preserve">bằng </w:t>
      </w:r>
      <w:r w:rsidR="008318A7">
        <w:rPr>
          <w:color w:val="000000"/>
          <w:sz w:val="28"/>
          <w:szCs w:val="28"/>
          <w:lang w:val="it-IT" w:bidi="he-IL"/>
        </w:rPr>
        <w:t xml:space="preserve">443,6 </w:t>
      </w:r>
      <w:r w:rsidR="008318A7" w:rsidRPr="00A53C89">
        <w:rPr>
          <w:color w:val="000000"/>
          <w:sz w:val="28"/>
          <w:szCs w:val="28"/>
          <w:lang w:val="it-IT" w:bidi="he-IL"/>
        </w:rPr>
        <w:t>mét giá tài liệu</w:t>
      </w:r>
      <w:r w:rsidR="008318A7">
        <w:rPr>
          <w:color w:val="000000"/>
          <w:sz w:val="28"/>
          <w:szCs w:val="28"/>
        </w:rPr>
        <w:t xml:space="preserve">. </w:t>
      </w:r>
      <w:r w:rsidR="008318A7" w:rsidRPr="005D63A2">
        <w:rPr>
          <w:sz w:val="28"/>
          <w:szCs w:val="28"/>
          <w:lang w:val="it-IT"/>
        </w:rPr>
        <w:t>Loại hình tài liệu giao nộp vào Lưu trữ lịch sử bao gồm tài liệu hành chính và tài liệu chuyên môn</w:t>
      </w:r>
      <w:r w:rsidR="00644745">
        <w:rPr>
          <w:sz w:val="28"/>
          <w:szCs w:val="28"/>
          <w:lang w:val="it-IT"/>
        </w:rPr>
        <w:t>;</w:t>
      </w:r>
      <w:r w:rsidR="008318A7" w:rsidRPr="008318A7">
        <w:rPr>
          <w:color w:val="000000"/>
          <w:sz w:val="28"/>
          <w:szCs w:val="28"/>
          <w:shd w:val="clear" w:color="auto" w:fill="FFFFFF"/>
        </w:rPr>
        <w:t xml:space="preserve"> </w:t>
      </w:r>
      <w:r w:rsidR="00F54B37">
        <w:rPr>
          <w:color w:val="000000"/>
          <w:sz w:val="28"/>
          <w:szCs w:val="28"/>
          <w:shd w:val="clear" w:color="auto" w:fill="FFFFFF"/>
        </w:rPr>
        <w:t>thành phần hồ sơ tài liệu phản á</w:t>
      </w:r>
      <w:r w:rsidR="008318A7" w:rsidRPr="005D63A2">
        <w:rPr>
          <w:color w:val="000000"/>
          <w:sz w:val="28"/>
          <w:szCs w:val="28"/>
          <w:shd w:val="clear" w:color="auto" w:fill="FFFFFF"/>
        </w:rPr>
        <w:t xml:space="preserve">nh được chức năng, nhiệm vụ, hoạt động chính của cơ quan, tổ chức hình thành Phông, có mục lục hồ sơ tra cứu; tình trạng </w:t>
      </w:r>
      <w:r w:rsidR="00F54B37">
        <w:rPr>
          <w:color w:val="000000"/>
          <w:sz w:val="28"/>
          <w:szCs w:val="28"/>
          <w:shd w:val="clear" w:color="auto" w:fill="FFFFFF"/>
        </w:rPr>
        <w:t xml:space="preserve">vật lý của </w:t>
      </w:r>
      <w:r w:rsidR="008318A7" w:rsidRPr="005D63A2">
        <w:rPr>
          <w:color w:val="000000"/>
          <w:sz w:val="28"/>
          <w:szCs w:val="28"/>
          <w:shd w:val="clear" w:color="auto" w:fill="FFFFFF"/>
        </w:rPr>
        <w:t xml:space="preserve">hồ sơ, </w:t>
      </w:r>
      <w:r w:rsidR="00F54B37">
        <w:rPr>
          <w:color w:val="000000"/>
          <w:sz w:val="28"/>
          <w:szCs w:val="28"/>
          <w:shd w:val="clear" w:color="auto" w:fill="FFFFFF"/>
        </w:rPr>
        <w:t xml:space="preserve">tài liệu nộp lưu tương đối tốt. </w:t>
      </w:r>
      <w:r w:rsidR="008318A7" w:rsidRPr="005D63A2">
        <w:rPr>
          <w:color w:val="000000"/>
          <w:sz w:val="28"/>
          <w:szCs w:val="28"/>
          <w:shd w:val="clear" w:color="auto" w:fill="FFFFFF"/>
        </w:rPr>
        <w:t>Hồ sơ, tài liệu trước khi giao nộp đều được thẩm định mục lục hồ sơ, tài liệu từ các nguồn nộp lưu theo đúng các văn bản quy định của Nhà nước.</w:t>
      </w:r>
    </w:p>
    <w:p w:rsidR="0075558F" w:rsidRPr="00F94371" w:rsidRDefault="008318A7" w:rsidP="00F94371">
      <w:pPr>
        <w:spacing w:before="120" w:after="120"/>
        <w:ind w:firstLine="720"/>
        <w:jc w:val="both"/>
        <w:rPr>
          <w:sz w:val="28"/>
          <w:szCs w:val="28"/>
        </w:rPr>
      </w:pPr>
      <w:r>
        <w:rPr>
          <w:sz w:val="28"/>
          <w:szCs w:val="28"/>
          <w:lang w:bidi="he-IL"/>
        </w:rPr>
        <w:t xml:space="preserve">Bên cạnh đó, </w:t>
      </w:r>
      <w:r>
        <w:rPr>
          <w:color w:val="000000"/>
          <w:sz w:val="28"/>
          <w:szCs w:val="28"/>
        </w:rPr>
        <w:t>hàng năm UBND tỉnh chỉ đạo Sở Nội vụ</w:t>
      </w:r>
      <w:r w:rsidRPr="00115694">
        <w:rPr>
          <w:color w:val="000000"/>
          <w:sz w:val="28"/>
          <w:szCs w:val="28"/>
        </w:rPr>
        <w:t xml:space="preserve"> sưu tầm, thu thập tài liệu vào Lưu trữ lịch sử tỉnh</w:t>
      </w:r>
      <w:r>
        <w:rPr>
          <w:color w:val="000000"/>
          <w:sz w:val="28"/>
          <w:szCs w:val="28"/>
        </w:rPr>
        <w:t xml:space="preserve"> tại các Trung tâm lưu trữ quốc gia, bảo tàng, khu di tích trong và ngoài tỉnh</w:t>
      </w:r>
      <w:r w:rsidR="00F94371" w:rsidRPr="00F94371">
        <w:rPr>
          <w:color w:val="000000"/>
          <w:sz w:val="28"/>
          <w:szCs w:val="28"/>
        </w:rPr>
        <w:t xml:space="preserve"> </w:t>
      </w:r>
      <w:r w:rsidR="00F94371" w:rsidRPr="00115694">
        <w:rPr>
          <w:color w:val="000000"/>
          <w:sz w:val="28"/>
          <w:szCs w:val="28"/>
        </w:rPr>
        <w:t xml:space="preserve">làm phong phú thêm thành phần tài liệu Phông lưu trữ của tỉnh </w:t>
      </w:r>
      <w:r w:rsidR="00F94371" w:rsidRPr="00E31DF5">
        <w:rPr>
          <w:color w:val="000000"/>
          <w:sz w:val="28"/>
          <w:szCs w:val="28"/>
        </w:rPr>
        <w:t>Kiên Giang</w:t>
      </w:r>
      <w:r w:rsidR="00F94371">
        <w:rPr>
          <w:color w:val="000000"/>
          <w:sz w:val="28"/>
          <w:szCs w:val="28"/>
        </w:rPr>
        <w:t xml:space="preserve"> </w:t>
      </w:r>
      <w:r w:rsidR="00F94371">
        <w:rPr>
          <w:color w:val="000000"/>
          <w:sz w:val="28"/>
          <w:szCs w:val="28"/>
          <w:shd w:val="clear" w:color="auto" w:fill="FFFFFF"/>
        </w:rPr>
        <w:t xml:space="preserve">như: Tư liệu, hình ảnh, kỷ vật  </w:t>
      </w:r>
      <w:r w:rsidR="001742B8">
        <w:rPr>
          <w:color w:val="000000"/>
          <w:sz w:val="28"/>
          <w:szCs w:val="28"/>
          <w:shd w:val="clear" w:color="auto" w:fill="FFFFFF"/>
        </w:rPr>
        <w:t>Anh hùng lực lượng vũ trang nhân dân</w:t>
      </w:r>
      <w:r w:rsidR="00F94371">
        <w:rPr>
          <w:color w:val="000000"/>
          <w:sz w:val="28"/>
          <w:szCs w:val="28"/>
          <w:shd w:val="clear" w:color="auto" w:fill="FFFFFF"/>
        </w:rPr>
        <w:t xml:space="preserve">, </w:t>
      </w:r>
      <w:r w:rsidR="001742B8">
        <w:rPr>
          <w:color w:val="000000"/>
          <w:sz w:val="28"/>
          <w:szCs w:val="28"/>
          <w:shd w:val="clear" w:color="auto" w:fill="FFFFFF"/>
        </w:rPr>
        <w:t xml:space="preserve">Anh </w:t>
      </w:r>
      <w:r w:rsidR="00F94371">
        <w:rPr>
          <w:color w:val="000000"/>
          <w:sz w:val="28"/>
          <w:szCs w:val="28"/>
          <w:shd w:val="clear" w:color="auto" w:fill="FFFFFF"/>
        </w:rPr>
        <w:t xml:space="preserve">hùng lao động tỉnh Kiên Giang, Bà mẹ Việt Nam anh hùng, Bí thư Tỉnh ủy, </w:t>
      </w:r>
      <w:r w:rsidR="00F94371" w:rsidRPr="00D330FD">
        <w:rPr>
          <w:sz w:val="28"/>
          <w:szCs w:val="28"/>
        </w:rPr>
        <w:t>Chủ tị</w:t>
      </w:r>
      <w:r w:rsidR="00F94371">
        <w:rPr>
          <w:sz w:val="28"/>
          <w:szCs w:val="28"/>
        </w:rPr>
        <w:t xml:space="preserve">ch, Phó Chủ tịch UBND tỉnh </w:t>
      </w:r>
      <w:r w:rsidR="00F94371" w:rsidRPr="00D330FD">
        <w:rPr>
          <w:sz w:val="28"/>
          <w:szCs w:val="28"/>
        </w:rPr>
        <w:t>qua các thời kỳ</w:t>
      </w:r>
      <w:r w:rsidR="00F94371">
        <w:rPr>
          <w:color w:val="000000"/>
          <w:sz w:val="28"/>
          <w:szCs w:val="28"/>
          <w:shd w:val="clear" w:color="auto" w:fill="FFFFFF"/>
        </w:rPr>
        <w:t>; các hình ảnh, địa bạ, sắc phong Mạc Cửu, bản đồ, sơ đồ, phiên bản Mộc bản triều Nguyễn liên quan đến tỉnh Kiên Giang và các tư liệu, hình ảnh có liên quan đến biển đảo Hoàng Sa và Trường Sa, tài liệu ghi trên lá Buông...</w:t>
      </w:r>
    </w:p>
    <w:p w:rsidR="0049414F" w:rsidRPr="00A53C89" w:rsidRDefault="0049414F" w:rsidP="0049414F">
      <w:pPr>
        <w:spacing w:before="120" w:after="120"/>
        <w:ind w:firstLine="720"/>
        <w:jc w:val="both"/>
        <w:rPr>
          <w:sz w:val="28"/>
          <w:szCs w:val="28"/>
          <w:shd w:val="clear" w:color="auto" w:fill="FFFFFF"/>
          <w:lang w:val="it-IT"/>
        </w:rPr>
      </w:pPr>
      <w:r>
        <w:rPr>
          <w:sz w:val="28"/>
          <w:szCs w:val="28"/>
          <w:lang w:val="it-IT"/>
        </w:rPr>
        <w:t>Tuy nhiên</w:t>
      </w:r>
      <w:r w:rsidRPr="00A53C89">
        <w:rPr>
          <w:sz w:val="28"/>
          <w:szCs w:val="28"/>
          <w:lang w:val="it-IT"/>
        </w:rPr>
        <w:t xml:space="preserve"> công tác </w:t>
      </w:r>
      <w:r w:rsidRPr="00A53C89">
        <w:rPr>
          <w:bCs/>
          <w:sz w:val="28"/>
          <w:szCs w:val="28"/>
          <w:lang w:val="it-IT"/>
        </w:rPr>
        <w:t>thu thập</w:t>
      </w:r>
      <w:r w:rsidR="00F54B37">
        <w:rPr>
          <w:bCs/>
          <w:sz w:val="28"/>
          <w:szCs w:val="28"/>
          <w:lang w:val="it-IT"/>
        </w:rPr>
        <w:t xml:space="preserve"> hồ sơ,</w:t>
      </w:r>
      <w:r w:rsidRPr="00A53C89">
        <w:rPr>
          <w:bCs/>
          <w:sz w:val="28"/>
          <w:szCs w:val="28"/>
          <w:lang w:val="it-IT"/>
        </w:rPr>
        <w:t xml:space="preserve"> tài liệu </w:t>
      </w:r>
      <w:r>
        <w:rPr>
          <w:bCs/>
          <w:sz w:val="28"/>
          <w:szCs w:val="28"/>
          <w:lang w:val="it-IT"/>
        </w:rPr>
        <w:t>từ các cơ quan, đơn vị thuộc nguồn nộp lưu</w:t>
      </w:r>
      <w:r w:rsidR="00F54B37">
        <w:rPr>
          <w:bCs/>
          <w:sz w:val="28"/>
          <w:szCs w:val="28"/>
          <w:lang w:val="it-IT"/>
        </w:rPr>
        <w:t xml:space="preserve"> </w:t>
      </w:r>
      <w:r>
        <w:rPr>
          <w:bCs/>
          <w:sz w:val="28"/>
          <w:szCs w:val="28"/>
          <w:lang w:val="it-IT"/>
        </w:rPr>
        <w:t>chưa đạt theo yêu cầu kế hoạch</w:t>
      </w:r>
      <w:r w:rsidR="00F54B37">
        <w:rPr>
          <w:bCs/>
          <w:sz w:val="28"/>
          <w:szCs w:val="28"/>
          <w:lang w:val="it-IT"/>
        </w:rPr>
        <w:t xml:space="preserve">, </w:t>
      </w:r>
      <w:r w:rsidRPr="00A53C89">
        <w:rPr>
          <w:bCs/>
          <w:sz w:val="28"/>
          <w:szCs w:val="28"/>
          <w:lang w:val="it-IT"/>
        </w:rPr>
        <w:t xml:space="preserve">một số </w:t>
      </w:r>
      <w:r w:rsidR="00F54B37">
        <w:rPr>
          <w:bCs/>
          <w:sz w:val="28"/>
          <w:szCs w:val="28"/>
          <w:lang w:val="it-IT"/>
        </w:rPr>
        <w:t>cơ quan, đơn vị</w:t>
      </w:r>
      <w:r w:rsidRPr="00A53C89">
        <w:rPr>
          <w:bCs/>
          <w:sz w:val="28"/>
          <w:szCs w:val="28"/>
          <w:lang w:val="it-IT"/>
        </w:rPr>
        <w:t xml:space="preserve"> chưa quan tâ</w:t>
      </w:r>
      <w:r w:rsidR="00F54B37">
        <w:rPr>
          <w:bCs/>
          <w:sz w:val="28"/>
          <w:szCs w:val="28"/>
          <w:lang w:val="it-IT"/>
        </w:rPr>
        <w:t>m đúng mức đến công tác lưu trữ;</w:t>
      </w:r>
      <w:r w:rsidRPr="00A53C89">
        <w:rPr>
          <w:bCs/>
          <w:sz w:val="28"/>
          <w:szCs w:val="28"/>
          <w:lang w:val="it-IT"/>
        </w:rPr>
        <w:t xml:space="preserve"> tài liệu chủ yếu trong tình trạng bó gói, tích đống chưa được lập hồ sơ còn nhiều, tài liệu còn </w:t>
      </w:r>
      <w:r w:rsidR="001666E7">
        <w:rPr>
          <w:bCs/>
          <w:sz w:val="28"/>
          <w:szCs w:val="28"/>
          <w:lang w:val="it-IT"/>
        </w:rPr>
        <w:t>nằm</w:t>
      </w:r>
      <w:r w:rsidRPr="00A53C89">
        <w:rPr>
          <w:bCs/>
          <w:sz w:val="28"/>
          <w:szCs w:val="28"/>
          <w:lang w:val="it-IT"/>
        </w:rPr>
        <w:t xml:space="preserve"> rải rác tại các phòng chuyên môn chưa tập trung vào </w:t>
      </w:r>
      <w:r w:rsidR="00F54B37" w:rsidRPr="00A53C89">
        <w:rPr>
          <w:bCs/>
          <w:sz w:val="28"/>
          <w:szCs w:val="28"/>
          <w:lang w:val="it-IT"/>
        </w:rPr>
        <w:t xml:space="preserve">Lưu </w:t>
      </w:r>
      <w:r w:rsidRPr="00A53C89">
        <w:rPr>
          <w:bCs/>
          <w:sz w:val="28"/>
          <w:szCs w:val="28"/>
          <w:lang w:val="it-IT"/>
        </w:rPr>
        <w:t xml:space="preserve">trữ cơ quan để tiến hành sắp xếp, chỉnh lý, thành phần tài liệu bị thất lạc nhiều, dẫn đến tài liệu thu về </w:t>
      </w:r>
      <w:r w:rsidR="00F54B37" w:rsidRPr="00A53C89">
        <w:rPr>
          <w:bCs/>
          <w:sz w:val="28"/>
          <w:szCs w:val="28"/>
          <w:lang w:val="it-IT"/>
        </w:rPr>
        <w:t xml:space="preserve">Lưu </w:t>
      </w:r>
      <w:r w:rsidRPr="00A53C89">
        <w:rPr>
          <w:bCs/>
          <w:sz w:val="28"/>
          <w:szCs w:val="28"/>
          <w:lang w:val="it-IT"/>
        </w:rPr>
        <w:t>trữ lịch sử còn ít và chưa đạt yêu cầu.</w:t>
      </w:r>
    </w:p>
    <w:p w:rsidR="004C44E0" w:rsidRDefault="004C44E0" w:rsidP="00A53C89">
      <w:pPr>
        <w:spacing w:before="120" w:after="120"/>
        <w:ind w:firstLine="720"/>
        <w:jc w:val="both"/>
        <w:rPr>
          <w:sz w:val="28"/>
          <w:szCs w:val="28"/>
          <w:lang w:val="it-IT"/>
        </w:rPr>
      </w:pPr>
      <w:r w:rsidRPr="00A53C89">
        <w:rPr>
          <w:sz w:val="28"/>
          <w:szCs w:val="28"/>
          <w:lang w:val="it-IT"/>
        </w:rPr>
        <w:t>c) Công tác chỉnh lý tài liệu tại Lưu trữ lịch sử</w:t>
      </w:r>
    </w:p>
    <w:tbl>
      <w:tblPr>
        <w:tblStyle w:val="TableGrid"/>
        <w:tblW w:w="0" w:type="auto"/>
        <w:tblLayout w:type="fixed"/>
        <w:tblLook w:val="04A0"/>
      </w:tblPr>
      <w:tblGrid>
        <w:gridCol w:w="2376"/>
        <w:gridCol w:w="993"/>
        <w:gridCol w:w="992"/>
        <w:gridCol w:w="992"/>
        <w:gridCol w:w="992"/>
        <w:gridCol w:w="993"/>
        <w:gridCol w:w="992"/>
        <w:gridCol w:w="992"/>
      </w:tblGrid>
      <w:tr w:rsidR="0096321E" w:rsidRPr="00BF6CB7" w:rsidTr="00012297">
        <w:tc>
          <w:tcPr>
            <w:tcW w:w="2376" w:type="dxa"/>
          </w:tcPr>
          <w:p w:rsidR="0096321E" w:rsidRPr="00BF6CB7" w:rsidRDefault="0096321E" w:rsidP="00A74D69">
            <w:pPr>
              <w:spacing w:before="120" w:after="120"/>
              <w:jc w:val="both"/>
              <w:rPr>
                <w:b/>
                <w:sz w:val="28"/>
                <w:szCs w:val="28"/>
              </w:rPr>
            </w:pPr>
          </w:p>
        </w:tc>
        <w:tc>
          <w:tcPr>
            <w:tcW w:w="993" w:type="dxa"/>
          </w:tcPr>
          <w:p w:rsidR="0096321E" w:rsidRPr="00BF6CB7" w:rsidRDefault="00012297" w:rsidP="00012297">
            <w:pPr>
              <w:rPr>
                <w:b/>
                <w:sz w:val="28"/>
                <w:szCs w:val="28"/>
              </w:rPr>
            </w:pPr>
            <w:r>
              <w:rPr>
                <w:b/>
                <w:sz w:val="28"/>
                <w:szCs w:val="28"/>
              </w:rPr>
              <w:t>Năm 2012</w:t>
            </w:r>
          </w:p>
        </w:tc>
        <w:tc>
          <w:tcPr>
            <w:tcW w:w="992" w:type="dxa"/>
            <w:vAlign w:val="center"/>
          </w:tcPr>
          <w:p w:rsidR="0096321E" w:rsidRPr="00BF6CB7" w:rsidRDefault="0096321E" w:rsidP="00A74D69">
            <w:pPr>
              <w:jc w:val="center"/>
              <w:rPr>
                <w:b/>
              </w:rPr>
            </w:pPr>
            <w:r w:rsidRPr="00BF6CB7">
              <w:rPr>
                <w:b/>
                <w:sz w:val="28"/>
                <w:szCs w:val="28"/>
              </w:rPr>
              <w:t>Năm 2013</w:t>
            </w:r>
          </w:p>
        </w:tc>
        <w:tc>
          <w:tcPr>
            <w:tcW w:w="992" w:type="dxa"/>
            <w:vAlign w:val="center"/>
          </w:tcPr>
          <w:p w:rsidR="0096321E" w:rsidRPr="00BF6CB7" w:rsidRDefault="0096321E" w:rsidP="00A74D69">
            <w:pPr>
              <w:jc w:val="center"/>
              <w:rPr>
                <w:b/>
              </w:rPr>
            </w:pPr>
            <w:r w:rsidRPr="00BF6CB7">
              <w:rPr>
                <w:b/>
                <w:sz w:val="28"/>
                <w:szCs w:val="28"/>
              </w:rPr>
              <w:t>Năm 2014</w:t>
            </w:r>
          </w:p>
        </w:tc>
        <w:tc>
          <w:tcPr>
            <w:tcW w:w="992" w:type="dxa"/>
            <w:vAlign w:val="center"/>
          </w:tcPr>
          <w:p w:rsidR="0096321E" w:rsidRPr="00BF6CB7" w:rsidRDefault="0096321E" w:rsidP="00A74D69">
            <w:pPr>
              <w:jc w:val="center"/>
              <w:rPr>
                <w:b/>
              </w:rPr>
            </w:pPr>
            <w:r w:rsidRPr="00BF6CB7">
              <w:rPr>
                <w:b/>
                <w:sz w:val="28"/>
                <w:szCs w:val="28"/>
              </w:rPr>
              <w:t>Năm 2015</w:t>
            </w:r>
          </w:p>
        </w:tc>
        <w:tc>
          <w:tcPr>
            <w:tcW w:w="993" w:type="dxa"/>
            <w:vAlign w:val="center"/>
          </w:tcPr>
          <w:p w:rsidR="0096321E" w:rsidRPr="00BF6CB7" w:rsidRDefault="0096321E" w:rsidP="00A74D69">
            <w:pPr>
              <w:jc w:val="center"/>
              <w:rPr>
                <w:b/>
              </w:rPr>
            </w:pPr>
            <w:r w:rsidRPr="00BF6CB7">
              <w:rPr>
                <w:b/>
                <w:sz w:val="28"/>
                <w:szCs w:val="28"/>
              </w:rPr>
              <w:t>Năm 2016</w:t>
            </w:r>
          </w:p>
        </w:tc>
        <w:tc>
          <w:tcPr>
            <w:tcW w:w="992" w:type="dxa"/>
            <w:vAlign w:val="center"/>
          </w:tcPr>
          <w:p w:rsidR="0096321E" w:rsidRPr="00BF6CB7" w:rsidRDefault="0096321E" w:rsidP="00A74D69">
            <w:pPr>
              <w:jc w:val="center"/>
              <w:rPr>
                <w:b/>
              </w:rPr>
            </w:pPr>
            <w:r w:rsidRPr="00BF6CB7">
              <w:rPr>
                <w:b/>
                <w:sz w:val="28"/>
                <w:szCs w:val="28"/>
              </w:rPr>
              <w:t>Năm 2017</w:t>
            </w:r>
          </w:p>
        </w:tc>
        <w:tc>
          <w:tcPr>
            <w:tcW w:w="992" w:type="dxa"/>
            <w:vAlign w:val="center"/>
          </w:tcPr>
          <w:p w:rsidR="0096321E" w:rsidRPr="00BF6CB7" w:rsidRDefault="0096321E" w:rsidP="00A74D69">
            <w:pPr>
              <w:jc w:val="center"/>
              <w:rPr>
                <w:b/>
              </w:rPr>
            </w:pPr>
            <w:r w:rsidRPr="00BF6CB7">
              <w:rPr>
                <w:b/>
                <w:sz w:val="28"/>
                <w:szCs w:val="28"/>
              </w:rPr>
              <w:t>Tổng</w:t>
            </w:r>
          </w:p>
        </w:tc>
      </w:tr>
      <w:tr w:rsidR="0096321E" w:rsidRPr="00BF6CB7" w:rsidTr="007450C2">
        <w:tc>
          <w:tcPr>
            <w:tcW w:w="2376" w:type="dxa"/>
          </w:tcPr>
          <w:p w:rsidR="0096321E" w:rsidRPr="007E747E" w:rsidRDefault="0096321E" w:rsidP="00BF6CB7">
            <w:pPr>
              <w:spacing w:before="120" w:after="120"/>
              <w:jc w:val="both"/>
              <w:rPr>
                <w:b/>
                <w:sz w:val="28"/>
                <w:szCs w:val="28"/>
              </w:rPr>
            </w:pPr>
            <w:r w:rsidRPr="007E747E">
              <w:rPr>
                <w:b/>
                <w:sz w:val="28"/>
                <w:szCs w:val="28"/>
              </w:rPr>
              <w:t>Số phông chỉnh lý</w:t>
            </w:r>
          </w:p>
        </w:tc>
        <w:tc>
          <w:tcPr>
            <w:tcW w:w="993" w:type="dxa"/>
            <w:vAlign w:val="center"/>
          </w:tcPr>
          <w:p w:rsidR="0096321E" w:rsidRPr="00BF6CB7" w:rsidRDefault="0096321E" w:rsidP="007450C2">
            <w:pPr>
              <w:spacing w:before="120" w:after="120"/>
              <w:jc w:val="center"/>
              <w:rPr>
                <w:b/>
                <w:sz w:val="28"/>
                <w:szCs w:val="28"/>
              </w:rPr>
            </w:pPr>
          </w:p>
        </w:tc>
        <w:tc>
          <w:tcPr>
            <w:tcW w:w="992" w:type="dxa"/>
            <w:vAlign w:val="center"/>
          </w:tcPr>
          <w:p w:rsidR="0096321E" w:rsidRPr="00012297" w:rsidRDefault="001D508F" w:rsidP="007450C2">
            <w:pPr>
              <w:spacing w:before="120" w:after="120"/>
              <w:jc w:val="center"/>
              <w:rPr>
                <w:sz w:val="28"/>
                <w:szCs w:val="28"/>
              </w:rPr>
            </w:pPr>
            <w:r w:rsidRPr="00012297">
              <w:rPr>
                <w:sz w:val="28"/>
                <w:szCs w:val="28"/>
              </w:rPr>
              <w:t>1</w:t>
            </w:r>
          </w:p>
        </w:tc>
        <w:tc>
          <w:tcPr>
            <w:tcW w:w="992" w:type="dxa"/>
            <w:vAlign w:val="center"/>
          </w:tcPr>
          <w:p w:rsidR="0096321E" w:rsidRPr="00012297" w:rsidRDefault="00A14085" w:rsidP="007450C2">
            <w:pPr>
              <w:spacing w:before="120" w:after="120"/>
              <w:jc w:val="center"/>
              <w:rPr>
                <w:sz w:val="28"/>
                <w:szCs w:val="28"/>
              </w:rPr>
            </w:pPr>
            <w:r w:rsidRPr="00012297">
              <w:rPr>
                <w:sz w:val="28"/>
                <w:szCs w:val="28"/>
              </w:rPr>
              <w:t>1</w:t>
            </w:r>
          </w:p>
        </w:tc>
        <w:tc>
          <w:tcPr>
            <w:tcW w:w="992" w:type="dxa"/>
            <w:vAlign w:val="center"/>
          </w:tcPr>
          <w:p w:rsidR="0096321E" w:rsidRPr="007450C2" w:rsidRDefault="00012297" w:rsidP="007450C2">
            <w:pPr>
              <w:spacing w:before="120" w:after="120"/>
              <w:jc w:val="center"/>
              <w:rPr>
                <w:sz w:val="28"/>
                <w:szCs w:val="28"/>
              </w:rPr>
            </w:pPr>
            <w:r w:rsidRPr="007450C2">
              <w:rPr>
                <w:sz w:val="28"/>
                <w:szCs w:val="28"/>
              </w:rPr>
              <w:t>1</w:t>
            </w:r>
          </w:p>
        </w:tc>
        <w:tc>
          <w:tcPr>
            <w:tcW w:w="993" w:type="dxa"/>
            <w:vAlign w:val="center"/>
          </w:tcPr>
          <w:p w:rsidR="0096321E" w:rsidRPr="007450C2" w:rsidRDefault="00B95644" w:rsidP="007450C2">
            <w:pPr>
              <w:spacing w:before="120" w:after="120"/>
              <w:jc w:val="center"/>
              <w:rPr>
                <w:sz w:val="28"/>
                <w:szCs w:val="28"/>
              </w:rPr>
            </w:pPr>
            <w:r>
              <w:rPr>
                <w:sz w:val="28"/>
                <w:szCs w:val="28"/>
              </w:rPr>
              <w:t>3</w:t>
            </w:r>
          </w:p>
        </w:tc>
        <w:tc>
          <w:tcPr>
            <w:tcW w:w="992" w:type="dxa"/>
            <w:vAlign w:val="center"/>
          </w:tcPr>
          <w:p w:rsidR="0096321E" w:rsidRPr="007450C2" w:rsidRDefault="008B0B4D" w:rsidP="007450C2">
            <w:pPr>
              <w:spacing w:before="120" w:after="120"/>
              <w:jc w:val="center"/>
              <w:rPr>
                <w:sz w:val="28"/>
                <w:szCs w:val="28"/>
              </w:rPr>
            </w:pPr>
            <w:r>
              <w:rPr>
                <w:sz w:val="28"/>
                <w:szCs w:val="28"/>
              </w:rPr>
              <w:t>1</w:t>
            </w:r>
          </w:p>
        </w:tc>
        <w:tc>
          <w:tcPr>
            <w:tcW w:w="992" w:type="dxa"/>
            <w:vAlign w:val="center"/>
          </w:tcPr>
          <w:p w:rsidR="0096321E" w:rsidRPr="00B95644" w:rsidRDefault="00B95644" w:rsidP="007450C2">
            <w:pPr>
              <w:spacing w:before="120" w:after="120"/>
              <w:jc w:val="center"/>
              <w:rPr>
                <w:sz w:val="28"/>
                <w:szCs w:val="28"/>
              </w:rPr>
            </w:pPr>
            <w:r w:rsidRPr="00B95644">
              <w:rPr>
                <w:sz w:val="28"/>
                <w:szCs w:val="28"/>
              </w:rPr>
              <w:t>7</w:t>
            </w:r>
          </w:p>
        </w:tc>
      </w:tr>
      <w:tr w:rsidR="0096321E" w:rsidRPr="00BF6CB7" w:rsidTr="007450C2">
        <w:tc>
          <w:tcPr>
            <w:tcW w:w="2376" w:type="dxa"/>
          </w:tcPr>
          <w:p w:rsidR="0096321E" w:rsidRPr="007E747E" w:rsidRDefault="0096321E" w:rsidP="00A74D69">
            <w:pPr>
              <w:spacing w:before="120" w:after="120"/>
              <w:jc w:val="both"/>
              <w:rPr>
                <w:b/>
                <w:sz w:val="28"/>
                <w:szCs w:val="28"/>
              </w:rPr>
            </w:pPr>
            <w:r w:rsidRPr="007E747E">
              <w:rPr>
                <w:b/>
                <w:sz w:val="28"/>
                <w:szCs w:val="28"/>
              </w:rPr>
              <w:t>Số mét tài liệu chỉnh lý</w:t>
            </w:r>
          </w:p>
        </w:tc>
        <w:tc>
          <w:tcPr>
            <w:tcW w:w="993" w:type="dxa"/>
            <w:vAlign w:val="center"/>
          </w:tcPr>
          <w:p w:rsidR="0096321E" w:rsidRPr="00BF6CB7" w:rsidRDefault="0096321E" w:rsidP="007450C2">
            <w:pPr>
              <w:spacing w:before="120" w:after="120"/>
              <w:jc w:val="center"/>
              <w:rPr>
                <w:b/>
                <w:sz w:val="28"/>
                <w:szCs w:val="28"/>
              </w:rPr>
            </w:pPr>
          </w:p>
        </w:tc>
        <w:tc>
          <w:tcPr>
            <w:tcW w:w="992" w:type="dxa"/>
            <w:vAlign w:val="center"/>
          </w:tcPr>
          <w:p w:rsidR="0096321E" w:rsidRPr="00012297" w:rsidRDefault="001D508F" w:rsidP="007450C2">
            <w:pPr>
              <w:spacing w:before="120" w:after="120"/>
              <w:jc w:val="center"/>
              <w:rPr>
                <w:sz w:val="28"/>
                <w:szCs w:val="28"/>
              </w:rPr>
            </w:pPr>
            <w:r w:rsidRPr="00012297">
              <w:rPr>
                <w:sz w:val="28"/>
                <w:szCs w:val="28"/>
              </w:rPr>
              <w:t>23</w:t>
            </w:r>
          </w:p>
        </w:tc>
        <w:tc>
          <w:tcPr>
            <w:tcW w:w="992" w:type="dxa"/>
            <w:vAlign w:val="center"/>
          </w:tcPr>
          <w:p w:rsidR="0096321E" w:rsidRPr="00012297" w:rsidRDefault="00A10FE8" w:rsidP="007450C2">
            <w:pPr>
              <w:spacing w:before="120" w:after="120"/>
              <w:jc w:val="center"/>
              <w:rPr>
                <w:sz w:val="28"/>
                <w:szCs w:val="28"/>
              </w:rPr>
            </w:pPr>
            <w:r>
              <w:rPr>
                <w:sz w:val="28"/>
                <w:szCs w:val="28"/>
              </w:rPr>
              <w:t>0,</w:t>
            </w:r>
            <w:r w:rsidR="00012297" w:rsidRPr="00012297">
              <w:rPr>
                <w:sz w:val="28"/>
                <w:szCs w:val="28"/>
              </w:rPr>
              <w:t>5</w:t>
            </w:r>
          </w:p>
        </w:tc>
        <w:tc>
          <w:tcPr>
            <w:tcW w:w="992" w:type="dxa"/>
            <w:vAlign w:val="center"/>
          </w:tcPr>
          <w:p w:rsidR="0096321E" w:rsidRPr="007450C2" w:rsidRDefault="00012297" w:rsidP="007450C2">
            <w:pPr>
              <w:spacing w:before="120" w:after="120"/>
              <w:jc w:val="center"/>
              <w:rPr>
                <w:sz w:val="28"/>
                <w:szCs w:val="28"/>
              </w:rPr>
            </w:pPr>
            <w:r w:rsidRPr="007450C2">
              <w:rPr>
                <w:sz w:val="28"/>
                <w:szCs w:val="28"/>
              </w:rPr>
              <w:t>185,2</w:t>
            </w:r>
          </w:p>
        </w:tc>
        <w:tc>
          <w:tcPr>
            <w:tcW w:w="993" w:type="dxa"/>
            <w:vAlign w:val="center"/>
          </w:tcPr>
          <w:p w:rsidR="0096321E" w:rsidRPr="007450C2" w:rsidRDefault="00B95644" w:rsidP="007450C2">
            <w:pPr>
              <w:spacing w:before="120" w:after="120"/>
              <w:jc w:val="center"/>
              <w:rPr>
                <w:sz w:val="28"/>
                <w:szCs w:val="28"/>
              </w:rPr>
            </w:pPr>
            <w:r>
              <w:rPr>
                <w:sz w:val="28"/>
                <w:szCs w:val="28"/>
              </w:rPr>
              <w:t>185</w:t>
            </w:r>
            <w:r w:rsidR="00207D7C" w:rsidRPr="007450C2">
              <w:rPr>
                <w:sz w:val="28"/>
                <w:szCs w:val="28"/>
              </w:rPr>
              <w:t>,3</w:t>
            </w:r>
          </w:p>
        </w:tc>
        <w:tc>
          <w:tcPr>
            <w:tcW w:w="992" w:type="dxa"/>
            <w:vAlign w:val="center"/>
          </w:tcPr>
          <w:p w:rsidR="0096321E" w:rsidRPr="007450C2" w:rsidRDefault="00B95644" w:rsidP="007450C2">
            <w:pPr>
              <w:spacing w:before="120" w:after="120"/>
              <w:jc w:val="center"/>
              <w:rPr>
                <w:sz w:val="28"/>
                <w:szCs w:val="28"/>
              </w:rPr>
            </w:pPr>
            <w:r>
              <w:rPr>
                <w:sz w:val="28"/>
                <w:szCs w:val="28"/>
              </w:rPr>
              <w:t>4</w:t>
            </w:r>
            <w:bookmarkStart w:id="0" w:name="_GoBack"/>
            <w:bookmarkEnd w:id="0"/>
            <w:r>
              <w:rPr>
                <w:sz w:val="28"/>
                <w:szCs w:val="28"/>
              </w:rPr>
              <w:t>,</w:t>
            </w:r>
            <w:r w:rsidR="008B0B4D">
              <w:rPr>
                <w:sz w:val="28"/>
                <w:szCs w:val="28"/>
              </w:rPr>
              <w:t>8</w:t>
            </w:r>
          </w:p>
        </w:tc>
        <w:tc>
          <w:tcPr>
            <w:tcW w:w="992" w:type="dxa"/>
            <w:vAlign w:val="center"/>
          </w:tcPr>
          <w:p w:rsidR="0096321E" w:rsidRPr="00B95644" w:rsidRDefault="00B95644" w:rsidP="007450C2">
            <w:pPr>
              <w:spacing w:before="120" w:after="120"/>
              <w:jc w:val="center"/>
              <w:rPr>
                <w:sz w:val="28"/>
                <w:szCs w:val="28"/>
              </w:rPr>
            </w:pPr>
            <w:r w:rsidRPr="00B95644">
              <w:rPr>
                <w:sz w:val="28"/>
                <w:szCs w:val="28"/>
              </w:rPr>
              <w:t>398,8</w:t>
            </w:r>
          </w:p>
        </w:tc>
      </w:tr>
    </w:tbl>
    <w:p w:rsidR="004C44E0" w:rsidRDefault="004C44E0" w:rsidP="00A53C89">
      <w:pPr>
        <w:spacing w:before="120" w:after="120"/>
        <w:ind w:firstLine="720"/>
        <w:jc w:val="both"/>
        <w:rPr>
          <w:sz w:val="28"/>
          <w:szCs w:val="28"/>
        </w:rPr>
      </w:pPr>
      <w:r w:rsidRPr="00A53C89">
        <w:rPr>
          <w:sz w:val="28"/>
          <w:szCs w:val="28"/>
        </w:rPr>
        <w:t>d) Công tác bảo quản tài liệu tại Lưu trữ lịch sử</w:t>
      </w:r>
    </w:p>
    <w:p w:rsidR="00363B54" w:rsidRDefault="004F5112" w:rsidP="00816FF8">
      <w:pPr>
        <w:spacing w:before="120"/>
        <w:ind w:firstLine="720"/>
        <w:jc w:val="both"/>
        <w:rPr>
          <w:color w:val="000000"/>
          <w:sz w:val="28"/>
          <w:szCs w:val="28"/>
          <w:lang w:val="nl-NL"/>
        </w:rPr>
      </w:pPr>
      <w:r>
        <w:rPr>
          <w:sz w:val="28"/>
          <w:szCs w:val="28"/>
        </w:rPr>
        <w:t>Năm 2002</w:t>
      </w:r>
      <w:r>
        <w:rPr>
          <w:i/>
          <w:sz w:val="28"/>
          <w:szCs w:val="28"/>
        </w:rPr>
        <w:t xml:space="preserve"> </w:t>
      </w:r>
      <w:r>
        <w:rPr>
          <w:sz w:val="28"/>
          <w:szCs w:val="28"/>
        </w:rPr>
        <w:t>UBND tỉnh đã đầu tư xây dựng kho lưu trữ chuyên dụng nằm ngoài khuôn viên UBND tỉnh với diện tích mặt bằng sàn sử dụng là 3.188m</w:t>
      </w:r>
      <w:r>
        <w:rPr>
          <w:sz w:val="28"/>
          <w:szCs w:val="28"/>
          <w:vertAlign w:val="superscript"/>
        </w:rPr>
        <w:t>2</w:t>
      </w:r>
      <w:r>
        <w:rPr>
          <w:sz w:val="28"/>
          <w:szCs w:val="28"/>
        </w:rPr>
        <w:t>, diện tích phòng kho bảo quản là 1.700m</w:t>
      </w:r>
      <w:r>
        <w:rPr>
          <w:sz w:val="28"/>
          <w:szCs w:val="28"/>
          <w:vertAlign w:val="superscript"/>
        </w:rPr>
        <w:t>2</w:t>
      </w:r>
      <w:r>
        <w:rPr>
          <w:sz w:val="28"/>
          <w:szCs w:val="28"/>
        </w:rPr>
        <w:t>, với 33 phòng kho bảo quản, sức chứa khối lượng tài liệu của tỉnh trong 20 năm và có thể bảo quản được 6.500m giá tài liệu.</w:t>
      </w:r>
    </w:p>
    <w:p w:rsidR="004F5112" w:rsidRPr="00363B54" w:rsidRDefault="004F5112" w:rsidP="00816FF8">
      <w:pPr>
        <w:spacing w:before="120"/>
        <w:ind w:firstLine="720"/>
        <w:jc w:val="both"/>
        <w:rPr>
          <w:color w:val="000000"/>
          <w:sz w:val="28"/>
          <w:szCs w:val="28"/>
          <w:lang w:val="nl-NL"/>
        </w:rPr>
      </w:pPr>
      <w:r>
        <w:rPr>
          <w:color w:val="000000"/>
          <w:sz w:val="28"/>
          <w:szCs w:val="28"/>
          <w:lang w:val="nl-NL"/>
        </w:rPr>
        <w:t xml:space="preserve">Năm 2012, </w:t>
      </w:r>
      <w:r>
        <w:rPr>
          <w:sz w:val="28"/>
          <w:szCs w:val="28"/>
        </w:rPr>
        <w:t>t</w:t>
      </w:r>
      <w:r w:rsidR="004C44E0" w:rsidRPr="00A53C89">
        <w:rPr>
          <w:sz w:val="28"/>
          <w:szCs w:val="28"/>
        </w:rPr>
        <w:t>hực hiện Qu</w:t>
      </w:r>
      <w:r w:rsidR="00FC35AE">
        <w:rPr>
          <w:sz w:val="28"/>
          <w:szCs w:val="28"/>
        </w:rPr>
        <w:t xml:space="preserve">yết định số 1784/QĐ-TTg ngày 24 tháng 9 năm </w:t>
      </w:r>
      <w:r w:rsidR="004C44E0" w:rsidRPr="00A53C89">
        <w:rPr>
          <w:sz w:val="28"/>
          <w:szCs w:val="28"/>
        </w:rPr>
        <w:t>2010 của Thủ tướng Chính phủ về việc phê du</w:t>
      </w:r>
      <w:r w:rsidR="00993FC8">
        <w:rPr>
          <w:sz w:val="28"/>
          <w:szCs w:val="28"/>
        </w:rPr>
        <w:t>yệt Đề án “Hỗ trợ xây dựng kho l</w:t>
      </w:r>
      <w:r w:rsidR="004C44E0" w:rsidRPr="00A53C89">
        <w:rPr>
          <w:sz w:val="28"/>
          <w:szCs w:val="28"/>
        </w:rPr>
        <w:t>ưu trữ chuyên dụng các tỉnh, thành phố trực thuộc Trung ương”</w:t>
      </w:r>
      <w:r w:rsidR="00801CF4">
        <w:rPr>
          <w:sz w:val="28"/>
          <w:szCs w:val="28"/>
        </w:rPr>
        <w:t>.</w:t>
      </w:r>
      <w:r w:rsidR="003D1D71">
        <w:rPr>
          <w:sz w:val="28"/>
          <w:szCs w:val="28"/>
        </w:rPr>
        <w:t xml:space="preserve"> UBND tỉnh Kiên Giang đã ban hành </w:t>
      </w:r>
      <w:r w:rsidR="003D1D71" w:rsidRPr="00A53C89">
        <w:rPr>
          <w:sz w:val="28"/>
          <w:szCs w:val="28"/>
        </w:rPr>
        <w:t>Quyế</w:t>
      </w:r>
      <w:r w:rsidR="00FC35AE">
        <w:rPr>
          <w:sz w:val="28"/>
          <w:szCs w:val="28"/>
        </w:rPr>
        <w:t xml:space="preserve">t định số 2264/QĐ-UBND, ngày 29 tháng 10 năm </w:t>
      </w:r>
      <w:r w:rsidR="003D1D71" w:rsidRPr="00A53C89">
        <w:rPr>
          <w:sz w:val="28"/>
          <w:szCs w:val="28"/>
        </w:rPr>
        <w:t>2012</w:t>
      </w:r>
      <w:r w:rsidR="003D1D71" w:rsidRPr="003D1D71">
        <w:rPr>
          <w:sz w:val="28"/>
          <w:szCs w:val="28"/>
        </w:rPr>
        <w:t xml:space="preserve"> </w:t>
      </w:r>
      <w:r w:rsidR="003D1D71" w:rsidRPr="00A53C89">
        <w:rPr>
          <w:sz w:val="28"/>
          <w:szCs w:val="28"/>
        </w:rPr>
        <w:t>phê duyệt Dự án đầu tư xây dựng công trình s</w:t>
      </w:r>
      <w:r w:rsidR="00644745">
        <w:rPr>
          <w:sz w:val="28"/>
          <w:szCs w:val="28"/>
        </w:rPr>
        <w:t xml:space="preserve">ửa chữa, nâng cấp, mở rộng </w:t>
      </w:r>
      <w:r w:rsidR="00644745">
        <w:rPr>
          <w:sz w:val="28"/>
          <w:szCs w:val="28"/>
        </w:rPr>
        <w:lastRenderedPageBreak/>
        <w:t>kho l</w:t>
      </w:r>
      <w:r w:rsidR="003D1D71" w:rsidRPr="00A53C89">
        <w:rPr>
          <w:sz w:val="28"/>
          <w:szCs w:val="28"/>
        </w:rPr>
        <w:t>ưu trữ chuyên dụng thuộc Sở Nội vụ tỉnh Kiên Giang</w:t>
      </w:r>
      <w:r w:rsidR="00F54B37">
        <w:rPr>
          <w:sz w:val="28"/>
          <w:szCs w:val="28"/>
        </w:rPr>
        <w:t xml:space="preserve">. </w:t>
      </w:r>
      <w:r w:rsidR="003D1D71" w:rsidRPr="00A53C89">
        <w:rPr>
          <w:sz w:val="28"/>
          <w:szCs w:val="28"/>
        </w:rPr>
        <w:t xml:space="preserve">Các hạng mục đầu tư xây dựng bao gồm sửa </w:t>
      </w:r>
      <w:r w:rsidR="00644745">
        <w:rPr>
          <w:sz w:val="28"/>
          <w:szCs w:val="28"/>
        </w:rPr>
        <w:t>chữa, nâng cấp, và mở rộng kho l</w:t>
      </w:r>
      <w:r w:rsidR="003D1D71" w:rsidRPr="00A53C89">
        <w:rPr>
          <w:sz w:val="28"/>
          <w:szCs w:val="28"/>
        </w:rPr>
        <w:t>ưu trữ với tổng diện tích 2.393,34m</w:t>
      </w:r>
      <w:r w:rsidR="003D1D71" w:rsidRPr="00A53C89">
        <w:rPr>
          <w:sz w:val="28"/>
          <w:szCs w:val="28"/>
          <w:vertAlign w:val="superscript"/>
        </w:rPr>
        <w:t>2</w:t>
      </w:r>
      <w:r w:rsidR="003D1D71" w:rsidRPr="00A53C89">
        <w:rPr>
          <w:sz w:val="28"/>
          <w:szCs w:val="28"/>
        </w:rPr>
        <w:t>, trong đó diện tích kho bảo quản tài liệu là</w:t>
      </w:r>
      <w:r w:rsidR="00FC35AE">
        <w:rPr>
          <w:sz w:val="28"/>
          <w:szCs w:val="28"/>
        </w:rPr>
        <w:t xml:space="preserve"> </w:t>
      </w:r>
      <w:r w:rsidR="003D1D71" w:rsidRPr="00A53C89">
        <w:rPr>
          <w:sz w:val="28"/>
          <w:szCs w:val="28"/>
        </w:rPr>
        <w:t>1.637,34m</w:t>
      </w:r>
      <w:r w:rsidR="003D1D71" w:rsidRPr="00A53C89">
        <w:rPr>
          <w:sz w:val="28"/>
          <w:szCs w:val="28"/>
          <w:vertAlign w:val="superscript"/>
        </w:rPr>
        <w:t>2</w:t>
      </w:r>
      <w:r w:rsidR="003D1D71" w:rsidRPr="00A53C89">
        <w:rPr>
          <w:sz w:val="28"/>
          <w:szCs w:val="28"/>
        </w:rPr>
        <w:t>, diện tích mở rộng thêm 756m</w:t>
      </w:r>
      <w:r w:rsidR="003D1D71" w:rsidRPr="00A53C89">
        <w:rPr>
          <w:sz w:val="28"/>
          <w:szCs w:val="28"/>
          <w:vertAlign w:val="superscript"/>
        </w:rPr>
        <w:t>2</w:t>
      </w:r>
      <w:r w:rsidR="00614FF4">
        <w:rPr>
          <w:color w:val="000000"/>
          <w:sz w:val="28"/>
          <w:szCs w:val="28"/>
          <w:lang w:val="nl-NL"/>
        </w:rPr>
        <w:t>, hệ thống phòng cháy chữa cháy khí CO2, kệ</w:t>
      </w:r>
      <w:r w:rsidR="00614FF4" w:rsidRPr="0045704F">
        <w:rPr>
          <w:sz w:val="28"/>
          <w:szCs w:val="28"/>
          <w:lang w:val="es-ES"/>
        </w:rPr>
        <w:t xml:space="preserve"> </w:t>
      </w:r>
      <w:r w:rsidR="00614FF4" w:rsidRPr="001F5AEB">
        <w:rPr>
          <w:sz w:val="28"/>
          <w:szCs w:val="28"/>
          <w:lang w:val="es-ES"/>
        </w:rPr>
        <w:t>inox</w:t>
      </w:r>
      <w:r w:rsidR="00614FF4">
        <w:rPr>
          <w:sz w:val="28"/>
          <w:szCs w:val="28"/>
          <w:lang w:val="es-ES"/>
        </w:rPr>
        <w:t>, máy hút ẩm và các trang t</w:t>
      </w:r>
      <w:r w:rsidR="00614FF4" w:rsidRPr="001F5AEB">
        <w:rPr>
          <w:sz w:val="28"/>
          <w:szCs w:val="28"/>
          <w:lang w:val="es-ES"/>
        </w:rPr>
        <w:t>hiết bị khác</w:t>
      </w:r>
      <w:r w:rsidR="00B4004E">
        <w:rPr>
          <w:color w:val="000000"/>
          <w:sz w:val="28"/>
          <w:szCs w:val="28"/>
          <w:lang w:val="nl-NL"/>
        </w:rPr>
        <w:t xml:space="preserve">. </w:t>
      </w:r>
      <w:r w:rsidR="003D1D71" w:rsidRPr="000A4488">
        <w:rPr>
          <w:color w:val="000000"/>
          <w:sz w:val="28"/>
          <w:szCs w:val="28"/>
          <w:lang w:val="nl-NL"/>
        </w:rPr>
        <w:t>Đến nay,</w:t>
      </w:r>
      <w:r w:rsidR="0045704F">
        <w:rPr>
          <w:color w:val="000000"/>
          <w:sz w:val="28"/>
          <w:szCs w:val="28"/>
          <w:lang w:val="nl-NL"/>
        </w:rPr>
        <w:t xml:space="preserve"> </w:t>
      </w:r>
      <w:r w:rsidR="00B4004E">
        <w:rPr>
          <w:color w:val="000000"/>
          <w:sz w:val="28"/>
          <w:szCs w:val="28"/>
          <w:lang w:val="nl-NL"/>
        </w:rPr>
        <w:t>dự án đã hoàn thành và đưa vào sử dụng.</w:t>
      </w:r>
    </w:p>
    <w:p w:rsidR="004F5112" w:rsidRDefault="00A0536F" w:rsidP="00A53C89">
      <w:pPr>
        <w:spacing w:before="120" w:after="120"/>
        <w:ind w:firstLine="720"/>
        <w:jc w:val="both"/>
        <w:rPr>
          <w:color w:val="000000"/>
          <w:sz w:val="28"/>
          <w:szCs w:val="28"/>
          <w:lang w:val="nl-NL"/>
        </w:rPr>
      </w:pPr>
      <w:r>
        <w:rPr>
          <w:sz w:val="28"/>
          <w:szCs w:val="28"/>
        </w:rPr>
        <w:t xml:space="preserve">Hiện nay, </w:t>
      </w:r>
      <w:r w:rsidR="004F5112" w:rsidRPr="00484696">
        <w:rPr>
          <w:sz w:val="28"/>
          <w:szCs w:val="28"/>
        </w:rPr>
        <w:t xml:space="preserve">tổng số phông lưu trữ đã thu thập được và bảo quản tại Chi cục Văn thư – Lưu trữ tỉnh là: </w:t>
      </w:r>
      <w:r w:rsidR="004F5112">
        <w:rPr>
          <w:sz w:val="28"/>
          <w:szCs w:val="28"/>
        </w:rPr>
        <w:t xml:space="preserve">101 </w:t>
      </w:r>
      <w:r w:rsidR="004F5112" w:rsidRPr="00484696">
        <w:rPr>
          <w:sz w:val="28"/>
          <w:szCs w:val="28"/>
        </w:rPr>
        <w:t xml:space="preserve">phông tài liệu, </w:t>
      </w:r>
      <w:r w:rsidR="004F5112" w:rsidRPr="00484696">
        <w:rPr>
          <w:sz w:val="28"/>
          <w:szCs w:val="28"/>
          <w:lang w:bidi="he-IL"/>
        </w:rPr>
        <w:t xml:space="preserve">với </w:t>
      </w:r>
      <w:r w:rsidR="004F5112">
        <w:rPr>
          <w:sz w:val="28"/>
          <w:szCs w:val="28"/>
          <w:lang w:bidi="he-IL"/>
        </w:rPr>
        <w:t>14.431</w:t>
      </w:r>
      <w:r w:rsidR="004F5112" w:rsidRPr="00484696">
        <w:rPr>
          <w:sz w:val="28"/>
          <w:szCs w:val="28"/>
          <w:lang w:bidi="he-IL"/>
        </w:rPr>
        <w:t xml:space="preserve"> hộp, bằng </w:t>
      </w:r>
      <w:r w:rsidR="004F5112">
        <w:rPr>
          <w:sz w:val="28"/>
          <w:szCs w:val="28"/>
          <w:lang w:bidi="he-IL"/>
        </w:rPr>
        <w:t xml:space="preserve">41.612 </w:t>
      </w:r>
      <w:r w:rsidR="004F5112" w:rsidRPr="00484696">
        <w:rPr>
          <w:sz w:val="28"/>
          <w:szCs w:val="28"/>
          <w:lang w:bidi="he-IL"/>
        </w:rPr>
        <w:t xml:space="preserve">hồ sơ, tương đương </w:t>
      </w:r>
      <w:r w:rsidR="004F5112">
        <w:rPr>
          <w:sz w:val="28"/>
          <w:szCs w:val="28"/>
          <w:lang w:bidi="he-IL"/>
        </w:rPr>
        <w:t>1.443,1</w:t>
      </w:r>
      <w:r w:rsidR="004F5112" w:rsidRPr="00484696">
        <w:rPr>
          <w:sz w:val="28"/>
          <w:szCs w:val="28"/>
          <w:lang w:bidi="he-IL"/>
        </w:rPr>
        <w:t xml:space="preserve"> mét giá tài liệu</w:t>
      </w:r>
      <w:r w:rsidR="004F5112">
        <w:rPr>
          <w:sz w:val="28"/>
          <w:szCs w:val="28"/>
          <w:lang w:bidi="he-IL"/>
        </w:rPr>
        <w:t>.</w:t>
      </w:r>
      <w:r w:rsidR="00816FF8" w:rsidRPr="00816FF8">
        <w:rPr>
          <w:sz w:val="28"/>
          <w:szCs w:val="28"/>
          <w:lang w:val="it-IT"/>
        </w:rPr>
        <w:t xml:space="preserve"> </w:t>
      </w:r>
      <w:r w:rsidR="00C81A71">
        <w:rPr>
          <w:sz w:val="28"/>
          <w:szCs w:val="28"/>
          <w:lang w:val="it-IT"/>
        </w:rPr>
        <w:t xml:space="preserve">Cơ sở vật chất kho lưu trữ, </w:t>
      </w:r>
      <w:r w:rsidR="00816FF8" w:rsidRPr="004E1094">
        <w:rPr>
          <w:sz w:val="28"/>
          <w:szCs w:val="28"/>
          <w:lang w:val="it-IT"/>
        </w:rPr>
        <w:t>cơ bản đáp ứng được yêu cầu bảo quản</w:t>
      </w:r>
      <w:r w:rsidR="00F54B37">
        <w:rPr>
          <w:sz w:val="28"/>
          <w:szCs w:val="28"/>
          <w:lang w:val="it-IT"/>
        </w:rPr>
        <w:t xml:space="preserve"> lâu dài.</w:t>
      </w:r>
    </w:p>
    <w:p w:rsidR="004C44E0" w:rsidRPr="00A53C89" w:rsidRDefault="004C44E0" w:rsidP="00A53C89">
      <w:pPr>
        <w:spacing w:before="120" w:after="120"/>
        <w:ind w:firstLine="720"/>
        <w:jc w:val="both"/>
        <w:rPr>
          <w:sz w:val="28"/>
          <w:szCs w:val="28"/>
        </w:rPr>
      </w:pPr>
      <w:r w:rsidRPr="00A53C89">
        <w:rPr>
          <w:sz w:val="28"/>
          <w:szCs w:val="28"/>
        </w:rPr>
        <w:t>đ) Công tác tổ chức sử dụng tài liệu tại Lưu trữ lịch sử tỉnh</w:t>
      </w:r>
    </w:p>
    <w:p w:rsidR="00E132EF" w:rsidRDefault="00E132EF" w:rsidP="00A53C89">
      <w:pPr>
        <w:spacing w:before="120" w:after="120"/>
        <w:ind w:firstLine="720"/>
        <w:jc w:val="both"/>
        <w:rPr>
          <w:sz w:val="28"/>
          <w:szCs w:val="28"/>
        </w:rPr>
      </w:pPr>
      <w:r>
        <w:rPr>
          <w:sz w:val="28"/>
          <w:szCs w:val="28"/>
        </w:rPr>
        <w:t xml:space="preserve">Các hình thức sử dụng </w:t>
      </w:r>
      <w:r w:rsidRPr="00A53C89">
        <w:rPr>
          <w:sz w:val="28"/>
          <w:szCs w:val="28"/>
        </w:rPr>
        <w:t>tài liệu lưu trữ tại Lưu trữ lịch sử tỉnh Kiên Giang</w:t>
      </w:r>
      <w:r>
        <w:rPr>
          <w:sz w:val="28"/>
          <w:szCs w:val="28"/>
        </w:rPr>
        <w:t xml:space="preserve"> gồm:</w:t>
      </w:r>
      <w:r w:rsidRPr="00E132EF">
        <w:rPr>
          <w:color w:val="000000"/>
          <w:sz w:val="28"/>
          <w:szCs w:val="28"/>
        </w:rPr>
        <w:t xml:space="preserve"> </w:t>
      </w:r>
      <w:r w:rsidRPr="00A53C89">
        <w:rPr>
          <w:color w:val="000000"/>
          <w:sz w:val="28"/>
          <w:szCs w:val="28"/>
        </w:rPr>
        <w:t xml:space="preserve">Phục vụ nghiên cứu sử </w:t>
      </w:r>
      <w:r w:rsidRPr="00A53C89">
        <w:rPr>
          <w:sz w:val="28"/>
          <w:szCs w:val="28"/>
        </w:rPr>
        <w:t>dụng tài liệu tại Phòng đọc;</w:t>
      </w:r>
      <w:r w:rsidRPr="00E132EF">
        <w:rPr>
          <w:sz w:val="28"/>
          <w:szCs w:val="28"/>
        </w:rPr>
        <w:t xml:space="preserve"> </w:t>
      </w:r>
      <w:r w:rsidRPr="00A53C89">
        <w:rPr>
          <w:sz w:val="28"/>
          <w:szCs w:val="28"/>
        </w:rPr>
        <w:t>cung cấp bản sao và chứng thực lưu trữ;</w:t>
      </w:r>
      <w:r>
        <w:rPr>
          <w:sz w:val="28"/>
          <w:szCs w:val="28"/>
        </w:rPr>
        <w:t xml:space="preserve"> </w:t>
      </w:r>
      <w:r w:rsidR="004C44E0" w:rsidRPr="00A53C89">
        <w:rPr>
          <w:sz w:val="28"/>
          <w:szCs w:val="28"/>
        </w:rPr>
        <w:t xml:space="preserve">công bố giới thiệu tài liệu trên các phương tiện thông tin đại chúng; </w:t>
      </w:r>
      <w:r w:rsidR="0099061E">
        <w:rPr>
          <w:sz w:val="28"/>
          <w:szCs w:val="28"/>
        </w:rPr>
        <w:t xml:space="preserve">triển lãm, </w:t>
      </w:r>
      <w:r w:rsidR="004C44E0" w:rsidRPr="00A53C89">
        <w:rPr>
          <w:sz w:val="28"/>
          <w:szCs w:val="28"/>
        </w:rPr>
        <w:t>biên soạn và xuất bản sách; xây dựng phim giới thiệu về tài liệu lưu trữ và công tác lưu trữ. Trong những năm qua, đã sưu tầm và xuất bản 0</w:t>
      </w:r>
      <w:r w:rsidR="005A46C7">
        <w:rPr>
          <w:sz w:val="28"/>
          <w:szCs w:val="28"/>
        </w:rPr>
        <w:t>4</w:t>
      </w:r>
      <w:r w:rsidR="004C44E0" w:rsidRPr="00A53C89">
        <w:rPr>
          <w:sz w:val="28"/>
          <w:szCs w:val="28"/>
        </w:rPr>
        <w:t xml:space="preserve"> tập sách bao gồm Kỷ yếu Bà mẹ Việt Nam Anh hùng, Kỷ yếu Anh hùng Lực lượng Vũ trang nhân dân tỉnh Kiên Giang và Kỷ yếu Chủ tịch, Phó chủ tịch UBND tỉnh qua các thời kỳ (1945-2010). </w:t>
      </w:r>
      <w:r w:rsidR="0099061E">
        <w:rPr>
          <w:sz w:val="28"/>
          <w:szCs w:val="28"/>
        </w:rPr>
        <w:t xml:space="preserve">Tổ chức </w:t>
      </w:r>
      <w:r w:rsidR="0099061E" w:rsidRPr="001D11F5">
        <w:rPr>
          <w:sz w:val="28"/>
          <w:szCs w:val="28"/>
        </w:rPr>
        <w:t>trưng bày, triển lãm “Lịch sử Kiên Giang qua tài liệu, hình ảnh lưu trữ</w:t>
      </w:r>
      <w:r w:rsidR="0099061E">
        <w:rPr>
          <w:sz w:val="28"/>
          <w:szCs w:val="28"/>
        </w:rPr>
        <w:t>”. K</w:t>
      </w:r>
      <w:r w:rsidR="004C44E0" w:rsidRPr="00A53C89">
        <w:rPr>
          <w:sz w:val="28"/>
          <w:szCs w:val="28"/>
        </w:rPr>
        <w:t>ết hợp với Đài phát thanh và Truyền hình Kiên Giang thực hiện được 5 phóng sự giới thiệu về Trung tâm lưu trữ tỉ</w:t>
      </w:r>
      <w:r w:rsidR="00F54B37">
        <w:rPr>
          <w:sz w:val="28"/>
          <w:szCs w:val="28"/>
        </w:rPr>
        <w:t xml:space="preserve">nh và tài liệu lưu trữ; </w:t>
      </w:r>
      <w:r w:rsidR="00723302">
        <w:rPr>
          <w:sz w:val="28"/>
          <w:szCs w:val="28"/>
        </w:rPr>
        <w:t>p</w:t>
      </w:r>
      <w:r w:rsidR="00F232BB">
        <w:rPr>
          <w:sz w:val="28"/>
          <w:szCs w:val="28"/>
        </w:rPr>
        <w:t xml:space="preserve">hối hợp với Sở Thông tin và Truyền thông tổ chức </w:t>
      </w:r>
      <w:r w:rsidR="005A46C7">
        <w:rPr>
          <w:sz w:val="28"/>
          <w:szCs w:val="28"/>
        </w:rPr>
        <w:t xml:space="preserve">trưng bày, </w:t>
      </w:r>
      <w:r w:rsidR="00F232BB">
        <w:rPr>
          <w:sz w:val="28"/>
          <w:szCs w:val="28"/>
        </w:rPr>
        <w:t>triển lãm các tư liệu, hình ảnh về chủ quyền biển đảo Hoàng Sa, Trường Sa của Việt Nam tại các huyện trong tỉnh.</w:t>
      </w:r>
    </w:p>
    <w:p w:rsidR="004C44E0" w:rsidRPr="00A53C89" w:rsidRDefault="004C44E0" w:rsidP="00A53C89">
      <w:pPr>
        <w:spacing w:before="120" w:after="120"/>
        <w:ind w:firstLine="720"/>
        <w:jc w:val="both"/>
        <w:rPr>
          <w:sz w:val="28"/>
          <w:szCs w:val="28"/>
        </w:rPr>
      </w:pPr>
      <w:r w:rsidRPr="00A53C89">
        <w:rPr>
          <w:sz w:val="28"/>
          <w:szCs w:val="28"/>
        </w:rPr>
        <w:t>Các loại công cụ tra tìm chủ yếu bao gồm: Sổ quản lý, mục lục hồ sơ, thẻ tra tìm, các file mục lục, phần mềm quản lý hồ sơ, tài liệu lưu trữ.</w:t>
      </w:r>
    </w:p>
    <w:p w:rsidR="004C44E0" w:rsidRPr="00A53C89" w:rsidRDefault="00F54B37" w:rsidP="00A53C89">
      <w:pPr>
        <w:spacing w:before="120" w:after="120"/>
        <w:ind w:firstLine="720"/>
        <w:jc w:val="both"/>
        <w:rPr>
          <w:sz w:val="28"/>
          <w:szCs w:val="28"/>
        </w:rPr>
      </w:pPr>
      <w:r>
        <w:rPr>
          <w:sz w:val="28"/>
          <w:szCs w:val="28"/>
        </w:rPr>
        <w:t>T</w:t>
      </w:r>
      <w:r w:rsidR="004C44E0" w:rsidRPr="00A53C89">
        <w:rPr>
          <w:sz w:val="28"/>
          <w:szCs w:val="28"/>
        </w:rPr>
        <w:t xml:space="preserve">ổng số lượt người đến khai thác và sử dụng tài liệu lưu trữ tại Chi cục Văn thư – Lưu trữ (từ khi có Luật Lưu trữ đến nay) có </w:t>
      </w:r>
      <w:r w:rsidR="003E4AA5">
        <w:rPr>
          <w:sz w:val="28"/>
          <w:szCs w:val="28"/>
        </w:rPr>
        <w:t>1.684</w:t>
      </w:r>
      <w:r w:rsidR="004C44E0" w:rsidRPr="00A53C89">
        <w:rPr>
          <w:sz w:val="28"/>
          <w:szCs w:val="28"/>
        </w:rPr>
        <w:t xml:space="preserve"> lượt người khai thác với </w:t>
      </w:r>
      <w:r w:rsidR="003E4AA5">
        <w:rPr>
          <w:sz w:val="28"/>
          <w:szCs w:val="28"/>
        </w:rPr>
        <w:t>3.941</w:t>
      </w:r>
      <w:r w:rsidR="004C44E0" w:rsidRPr="00A53C89">
        <w:rPr>
          <w:sz w:val="28"/>
          <w:szCs w:val="28"/>
        </w:rPr>
        <w:t xml:space="preserve"> văn bản tương đương  </w:t>
      </w:r>
      <w:r w:rsidR="003E4AA5">
        <w:rPr>
          <w:sz w:val="28"/>
          <w:szCs w:val="28"/>
        </w:rPr>
        <w:t>39.258</w:t>
      </w:r>
      <w:r w:rsidR="004C44E0" w:rsidRPr="00A53C89">
        <w:rPr>
          <w:sz w:val="28"/>
          <w:szCs w:val="28"/>
        </w:rPr>
        <w:t xml:space="preserve"> trang tài li</w:t>
      </w:r>
      <w:r w:rsidR="00704529">
        <w:rPr>
          <w:sz w:val="28"/>
          <w:szCs w:val="28"/>
        </w:rPr>
        <w:t>ệu (Trung bình một năm có trên 3</w:t>
      </w:r>
      <w:r w:rsidR="004C44E0" w:rsidRPr="00A53C89">
        <w:rPr>
          <w:sz w:val="28"/>
          <w:szCs w:val="28"/>
        </w:rPr>
        <w:t xml:space="preserve">00 lượt người khai thác, sử dụng tài liệu với trên 700 văn bản đưa ra phục vụ độc giả). </w:t>
      </w:r>
      <w:r w:rsidR="00490F02">
        <w:rPr>
          <w:sz w:val="28"/>
          <w:szCs w:val="28"/>
        </w:rPr>
        <w:t>Đón tiếp 112 đoàn với 1.579 lượt khách tham quan khu trưng bày, triển lãm.</w:t>
      </w:r>
    </w:p>
    <w:p w:rsidR="004C44E0" w:rsidRPr="00A53C89" w:rsidRDefault="004F0A63" w:rsidP="00A53C89">
      <w:pPr>
        <w:spacing w:before="120" w:after="120"/>
        <w:ind w:firstLine="720"/>
        <w:jc w:val="both"/>
        <w:rPr>
          <w:b/>
          <w:sz w:val="28"/>
          <w:szCs w:val="28"/>
          <w:lang w:val="it-IT"/>
        </w:rPr>
      </w:pPr>
      <w:r>
        <w:rPr>
          <w:b/>
          <w:sz w:val="28"/>
          <w:szCs w:val="28"/>
          <w:lang w:val="it-IT"/>
        </w:rPr>
        <w:t>6</w:t>
      </w:r>
      <w:r w:rsidR="004C44E0" w:rsidRPr="00A53C89">
        <w:rPr>
          <w:b/>
          <w:sz w:val="28"/>
          <w:szCs w:val="28"/>
          <w:lang w:val="it-IT"/>
        </w:rPr>
        <w:t>. Nghiên cứu</w:t>
      </w:r>
      <w:r>
        <w:rPr>
          <w:b/>
          <w:sz w:val="28"/>
          <w:szCs w:val="28"/>
          <w:lang w:val="it-IT"/>
        </w:rPr>
        <w:t xml:space="preserve"> ứng dụng khoa học</w:t>
      </w:r>
      <w:r w:rsidR="00C81A71">
        <w:rPr>
          <w:b/>
          <w:sz w:val="28"/>
          <w:szCs w:val="28"/>
          <w:lang w:val="it-IT"/>
        </w:rPr>
        <w:t xml:space="preserve"> </w:t>
      </w:r>
      <w:r w:rsidR="004C44E0" w:rsidRPr="00A53C89">
        <w:rPr>
          <w:b/>
          <w:sz w:val="28"/>
          <w:szCs w:val="28"/>
          <w:lang w:val="it-IT"/>
        </w:rPr>
        <w:t>và công nghệ trong công tác lưu trữ</w:t>
      </w:r>
    </w:p>
    <w:p w:rsidR="003721B0" w:rsidRDefault="009D0EE7" w:rsidP="00A53C89">
      <w:pPr>
        <w:spacing w:before="120" w:after="120"/>
        <w:ind w:firstLine="720"/>
        <w:jc w:val="both"/>
        <w:rPr>
          <w:color w:val="000000"/>
          <w:sz w:val="28"/>
          <w:szCs w:val="28"/>
          <w:shd w:val="clear" w:color="auto" w:fill="FFFFFF"/>
        </w:rPr>
      </w:pPr>
      <w:r>
        <w:rPr>
          <w:color w:val="000000"/>
          <w:sz w:val="28"/>
          <w:szCs w:val="28"/>
          <w:shd w:val="clear" w:color="auto" w:fill="FFFFFF"/>
        </w:rPr>
        <w:t>Tại c</w:t>
      </w:r>
      <w:r w:rsidR="00AC68E8" w:rsidRPr="00E40BD9">
        <w:rPr>
          <w:color w:val="000000"/>
          <w:sz w:val="28"/>
          <w:szCs w:val="28"/>
          <w:shd w:val="clear" w:color="auto" w:fill="FFFFFF"/>
        </w:rPr>
        <w:t xml:space="preserve">ác sở, ban, ngành, UBND các huyện, thành phố đã </w:t>
      </w:r>
      <w:r>
        <w:rPr>
          <w:color w:val="000000"/>
          <w:sz w:val="28"/>
          <w:szCs w:val="28"/>
          <w:shd w:val="clear" w:color="auto" w:fill="FFFFFF"/>
        </w:rPr>
        <w:t>ứng dụng CNTT trong công tác văn thư, lưu trữ thông qua việc sử dụng các phần mềm quản lý văn bản và hồ sơ công việc</w:t>
      </w:r>
      <w:r w:rsidR="004F2036">
        <w:rPr>
          <w:color w:val="000000"/>
          <w:sz w:val="28"/>
          <w:szCs w:val="28"/>
          <w:shd w:val="clear" w:color="auto" w:fill="FFFFFF"/>
        </w:rPr>
        <w:t>, hệ thống theo dõi chỉ đạo điều hành</w:t>
      </w:r>
      <w:r>
        <w:rPr>
          <w:color w:val="000000"/>
          <w:sz w:val="28"/>
          <w:szCs w:val="28"/>
          <w:shd w:val="clear" w:color="auto" w:fill="FFFFFF"/>
        </w:rPr>
        <w:t>, hệ thống thư điện tử, văn phòng điện tử</w:t>
      </w:r>
      <w:r w:rsidR="003721B0">
        <w:rPr>
          <w:color w:val="000000"/>
          <w:sz w:val="28"/>
          <w:szCs w:val="28"/>
          <w:shd w:val="clear" w:color="auto" w:fill="FFFFFF"/>
        </w:rPr>
        <w:t>.... để quản lý văn bản, trao đổi thông tin và gửi văn bản qua đường mạng. Qua đó, nâng cao hiệu quả công tác quản lý văn bản, phục vụ sử dụng tài liệu tại cơ quan, đơn vị.</w:t>
      </w:r>
    </w:p>
    <w:p w:rsidR="004F0A63" w:rsidRDefault="004F0A63" w:rsidP="00A53C89">
      <w:pPr>
        <w:spacing w:before="120" w:after="120"/>
        <w:ind w:firstLine="720"/>
        <w:jc w:val="both"/>
        <w:rPr>
          <w:b/>
          <w:sz w:val="28"/>
          <w:szCs w:val="28"/>
        </w:rPr>
      </w:pPr>
      <w:r w:rsidRPr="004F0A63">
        <w:rPr>
          <w:b/>
          <w:sz w:val="28"/>
          <w:szCs w:val="28"/>
        </w:rPr>
        <w:t>7. Quản lý hoạt động dịch vụ lưu trữ</w:t>
      </w:r>
    </w:p>
    <w:p w:rsidR="00C0003C" w:rsidRPr="00B01B62" w:rsidRDefault="00F54B37" w:rsidP="00A53C89">
      <w:pPr>
        <w:spacing w:before="120" w:after="120"/>
        <w:ind w:firstLine="720"/>
        <w:jc w:val="both"/>
        <w:rPr>
          <w:sz w:val="28"/>
          <w:szCs w:val="28"/>
        </w:rPr>
      </w:pPr>
      <w:r>
        <w:rPr>
          <w:sz w:val="28"/>
          <w:szCs w:val="28"/>
        </w:rPr>
        <w:t xml:space="preserve">Thực hiện </w:t>
      </w:r>
      <w:r w:rsidR="00B01B62">
        <w:rPr>
          <w:sz w:val="28"/>
          <w:szCs w:val="28"/>
        </w:rPr>
        <w:t xml:space="preserve">Thông tư số 09/2014/TT-BNV, ngày 01 tháng 10 năm 2014 của Bộ Nội vụ hướng dẫn về quản lý Chứng chỉ hành nghề lưu trữ và hoạt động dịch vụ lưu trữ, </w:t>
      </w:r>
      <w:r w:rsidR="00EE39D8">
        <w:rPr>
          <w:sz w:val="28"/>
          <w:szCs w:val="28"/>
        </w:rPr>
        <w:t xml:space="preserve">năm 2016 </w:t>
      </w:r>
      <w:r w:rsidR="00B01B62">
        <w:rPr>
          <w:sz w:val="28"/>
          <w:szCs w:val="28"/>
        </w:rPr>
        <w:t xml:space="preserve">Sở Nội vụ đã cấp </w:t>
      </w:r>
      <w:r w:rsidR="00E132EF">
        <w:rPr>
          <w:sz w:val="28"/>
          <w:szCs w:val="28"/>
        </w:rPr>
        <w:t xml:space="preserve">01 </w:t>
      </w:r>
      <w:r w:rsidR="00B01B62">
        <w:rPr>
          <w:sz w:val="28"/>
          <w:szCs w:val="28"/>
        </w:rPr>
        <w:t xml:space="preserve">Chứng chỉ hành nghề </w:t>
      </w:r>
      <w:r w:rsidR="00E132EF">
        <w:rPr>
          <w:sz w:val="28"/>
          <w:szCs w:val="28"/>
        </w:rPr>
        <w:t xml:space="preserve">lưu trữ </w:t>
      </w:r>
      <w:r w:rsidR="00B01B62">
        <w:rPr>
          <w:sz w:val="28"/>
          <w:szCs w:val="28"/>
        </w:rPr>
        <w:t>cho ông Nguyễn Văn Khải</w:t>
      </w:r>
      <w:r w:rsidR="00CA56FE">
        <w:rPr>
          <w:sz w:val="28"/>
          <w:szCs w:val="28"/>
        </w:rPr>
        <w:t>, lĩnh vực được cấp chỉnh lý tài liệu.</w:t>
      </w:r>
    </w:p>
    <w:p w:rsidR="004C44E0" w:rsidRPr="00A53C89" w:rsidRDefault="00845C10" w:rsidP="00A53C89">
      <w:pPr>
        <w:spacing w:before="120" w:after="120"/>
        <w:ind w:firstLine="720"/>
        <w:jc w:val="both"/>
        <w:rPr>
          <w:b/>
          <w:sz w:val="28"/>
          <w:szCs w:val="28"/>
        </w:rPr>
      </w:pPr>
      <w:r>
        <w:rPr>
          <w:b/>
          <w:sz w:val="28"/>
          <w:szCs w:val="28"/>
        </w:rPr>
        <w:lastRenderedPageBreak/>
        <w:t>8</w:t>
      </w:r>
      <w:r w:rsidR="004C44E0" w:rsidRPr="00A53C89">
        <w:rPr>
          <w:b/>
          <w:sz w:val="28"/>
          <w:szCs w:val="28"/>
        </w:rPr>
        <w:t xml:space="preserve">. Chế độ </w:t>
      </w:r>
      <w:r w:rsidR="004F0A63">
        <w:rPr>
          <w:b/>
          <w:sz w:val="28"/>
          <w:szCs w:val="28"/>
        </w:rPr>
        <w:t xml:space="preserve">thông tin </w:t>
      </w:r>
      <w:r w:rsidR="004C44E0" w:rsidRPr="00A53C89">
        <w:rPr>
          <w:b/>
          <w:sz w:val="28"/>
          <w:szCs w:val="28"/>
        </w:rPr>
        <w:t>báo cáo</w:t>
      </w:r>
      <w:r w:rsidR="004F0A63">
        <w:rPr>
          <w:b/>
          <w:sz w:val="28"/>
          <w:szCs w:val="28"/>
        </w:rPr>
        <w:t xml:space="preserve"> trong công tác lưu trữ</w:t>
      </w:r>
    </w:p>
    <w:p w:rsidR="004C44E0" w:rsidRPr="00A53C89" w:rsidRDefault="004C44E0" w:rsidP="00A53C89">
      <w:pPr>
        <w:spacing w:before="120" w:after="120"/>
        <w:ind w:firstLine="720"/>
        <w:jc w:val="both"/>
        <w:rPr>
          <w:sz w:val="28"/>
          <w:szCs w:val="28"/>
        </w:rPr>
      </w:pPr>
      <w:r w:rsidRPr="00A53C89">
        <w:rPr>
          <w:sz w:val="28"/>
          <w:szCs w:val="28"/>
        </w:rPr>
        <w:t xml:space="preserve">Những năm qua, thực hiện chế độ thông tin báo cáo theo quy định của Bộ Nội Vụ, Cục Văn thư- Lưu trữ Nhà nước, các loại báo cáo định kỳ, đột xuất được UBND tỉnh thực hiện </w:t>
      </w:r>
      <w:r w:rsidR="00F54B37">
        <w:rPr>
          <w:sz w:val="28"/>
          <w:szCs w:val="28"/>
        </w:rPr>
        <w:t>nghiêm túc, đầy đủ.</w:t>
      </w:r>
    </w:p>
    <w:p w:rsidR="00BA5EBE" w:rsidRDefault="004C44E0" w:rsidP="00BA5EBE">
      <w:pPr>
        <w:spacing w:before="120" w:after="120"/>
        <w:ind w:firstLine="720"/>
        <w:jc w:val="both"/>
        <w:rPr>
          <w:b/>
          <w:sz w:val="28"/>
          <w:szCs w:val="28"/>
        </w:rPr>
      </w:pPr>
      <w:r w:rsidRPr="00A53C89">
        <w:rPr>
          <w:b/>
          <w:sz w:val="28"/>
          <w:szCs w:val="28"/>
        </w:rPr>
        <w:t xml:space="preserve">II. </w:t>
      </w:r>
      <w:r w:rsidR="00493F0D">
        <w:rPr>
          <w:b/>
          <w:sz w:val="28"/>
          <w:szCs w:val="28"/>
        </w:rPr>
        <w:t>NHẬN XÉT</w:t>
      </w:r>
      <w:r w:rsidRPr="00A53C89">
        <w:rPr>
          <w:b/>
          <w:sz w:val="28"/>
          <w:szCs w:val="28"/>
        </w:rPr>
        <w:t xml:space="preserve">, ĐÁNH GIÁ </w:t>
      </w:r>
    </w:p>
    <w:p w:rsidR="004C44E0" w:rsidRPr="00BA5EBE" w:rsidRDefault="00BA5EBE" w:rsidP="00BA5EBE">
      <w:pPr>
        <w:spacing w:before="120" w:after="120"/>
        <w:ind w:firstLine="720"/>
        <w:jc w:val="both"/>
        <w:rPr>
          <w:sz w:val="28"/>
          <w:szCs w:val="28"/>
        </w:rPr>
      </w:pPr>
      <w:r w:rsidRPr="00BA5EBE">
        <w:rPr>
          <w:sz w:val="28"/>
          <w:szCs w:val="28"/>
        </w:rPr>
        <w:t xml:space="preserve">a) </w:t>
      </w:r>
      <w:r w:rsidR="004C44E0" w:rsidRPr="00BA5EBE">
        <w:rPr>
          <w:sz w:val="28"/>
          <w:szCs w:val="28"/>
        </w:rPr>
        <w:t>Ưu điểm</w:t>
      </w:r>
    </w:p>
    <w:p w:rsidR="0000784F" w:rsidRDefault="00BB55E8" w:rsidP="00A53C89">
      <w:pPr>
        <w:spacing w:before="120" w:after="120"/>
        <w:ind w:firstLine="720"/>
        <w:jc w:val="both"/>
        <w:rPr>
          <w:sz w:val="28"/>
          <w:szCs w:val="28"/>
        </w:rPr>
      </w:pPr>
      <w:r w:rsidRPr="00BB55E8">
        <w:rPr>
          <w:color w:val="000000"/>
          <w:sz w:val="28"/>
          <w:szCs w:val="28"/>
          <w:shd w:val="clear" w:color="auto" w:fill="FFFFFF"/>
        </w:rPr>
        <w:t xml:space="preserve">Công tác phổ biến, tuyên truyền Luật Lưu trữ và các văn bản hướng dẫn được triển khai kịp thời, dưới nhiều hình thức góp phần đưa Luật </w:t>
      </w:r>
      <w:r w:rsidR="00B4004E">
        <w:rPr>
          <w:color w:val="000000"/>
          <w:sz w:val="28"/>
          <w:szCs w:val="28"/>
          <w:shd w:val="clear" w:color="auto" w:fill="FFFFFF"/>
        </w:rPr>
        <w:t xml:space="preserve">lưu trữ </w:t>
      </w:r>
      <w:r w:rsidRPr="00BB55E8">
        <w:rPr>
          <w:color w:val="000000"/>
          <w:sz w:val="28"/>
          <w:szCs w:val="28"/>
          <w:shd w:val="clear" w:color="auto" w:fill="FFFFFF"/>
        </w:rPr>
        <w:t>vào thực tế, nâng cao nhận thức của các cấp lãnh đạo, cán bộ, công chức, viên chức về giá trị của tài liệu lưu trữ và tầm quan trọng của công tác lưu trữ</w:t>
      </w:r>
      <w:r w:rsidR="001A635E">
        <w:rPr>
          <w:color w:val="000000"/>
          <w:sz w:val="28"/>
          <w:szCs w:val="28"/>
          <w:shd w:val="clear" w:color="auto" w:fill="FFFFFF"/>
        </w:rPr>
        <w:t>;</w:t>
      </w:r>
      <w:r w:rsidR="003631B3" w:rsidRPr="003631B3">
        <w:rPr>
          <w:sz w:val="28"/>
        </w:rPr>
        <w:t xml:space="preserve"> </w:t>
      </w:r>
      <w:r w:rsidR="00A7021C">
        <w:rPr>
          <w:sz w:val="28"/>
        </w:rPr>
        <w:t xml:space="preserve">việc </w:t>
      </w:r>
      <w:r w:rsidR="003631B3" w:rsidRPr="00FA3B79">
        <w:rPr>
          <w:sz w:val="28"/>
        </w:rPr>
        <w:t>kiểm tra, hướng dẫn thực hiện các quy định về lưu trữ được tăng cường</w:t>
      </w:r>
      <w:r w:rsidR="003631B3">
        <w:rPr>
          <w:sz w:val="28"/>
        </w:rPr>
        <w:t xml:space="preserve"> và có hiệu quả</w:t>
      </w:r>
      <w:r w:rsidR="0000784F">
        <w:rPr>
          <w:sz w:val="28"/>
        </w:rPr>
        <w:t>;</w:t>
      </w:r>
      <w:r w:rsidR="0000784F" w:rsidRPr="0000784F">
        <w:rPr>
          <w:sz w:val="28"/>
          <w:szCs w:val="28"/>
          <w:lang w:val="vi-VN"/>
        </w:rPr>
        <w:t xml:space="preserve"> </w:t>
      </w:r>
      <w:r w:rsidR="0000784F" w:rsidRPr="00A53C89">
        <w:rPr>
          <w:sz w:val="28"/>
          <w:szCs w:val="28"/>
          <w:lang w:val="vi-VN"/>
        </w:rPr>
        <w:t>công tác lập hồ sơ</w:t>
      </w:r>
      <w:r w:rsidR="0000784F" w:rsidRPr="00A53C89">
        <w:rPr>
          <w:sz w:val="28"/>
          <w:szCs w:val="28"/>
        </w:rPr>
        <w:t>,</w:t>
      </w:r>
      <w:r w:rsidR="0000784F" w:rsidRPr="00A53C89">
        <w:rPr>
          <w:sz w:val="28"/>
          <w:szCs w:val="28"/>
          <w:lang w:val="vi-VN"/>
        </w:rPr>
        <w:t xml:space="preserve"> giao nộp hồ sơ vào Lưu trữ cơ quan</w:t>
      </w:r>
      <w:r w:rsidR="0000784F" w:rsidRPr="00A53C89">
        <w:rPr>
          <w:sz w:val="28"/>
          <w:szCs w:val="28"/>
        </w:rPr>
        <w:t xml:space="preserve">, thu thập, chỉnh lý, bảo vệ, bảo quản hồ sơ, tài liệu lưu trữ ở các </w:t>
      </w:r>
      <w:r w:rsidR="0000784F">
        <w:rPr>
          <w:sz w:val="28"/>
          <w:szCs w:val="28"/>
        </w:rPr>
        <w:t xml:space="preserve">cấp, các </w:t>
      </w:r>
      <w:r w:rsidR="0000784F" w:rsidRPr="00A53C89">
        <w:rPr>
          <w:sz w:val="28"/>
          <w:szCs w:val="28"/>
        </w:rPr>
        <w:t>ngành, từng bước</w:t>
      </w:r>
      <w:r w:rsidR="0000784F">
        <w:rPr>
          <w:sz w:val="28"/>
          <w:szCs w:val="28"/>
        </w:rPr>
        <w:t xml:space="preserve"> </w:t>
      </w:r>
      <w:r w:rsidR="00B4004E">
        <w:rPr>
          <w:sz w:val="28"/>
          <w:szCs w:val="28"/>
        </w:rPr>
        <w:t>được</w:t>
      </w:r>
      <w:r w:rsidR="00B4004E" w:rsidRPr="00A53C89">
        <w:rPr>
          <w:sz w:val="28"/>
          <w:szCs w:val="28"/>
        </w:rPr>
        <w:t xml:space="preserve"> quan tâm thực hiện, từ đó phát huy được giá trị tài liệu lưu trữ</w:t>
      </w:r>
      <w:r w:rsidR="0000784F">
        <w:rPr>
          <w:sz w:val="28"/>
          <w:szCs w:val="28"/>
        </w:rPr>
        <w:t>.</w:t>
      </w:r>
    </w:p>
    <w:p w:rsidR="001A635E" w:rsidRDefault="00BA5EBE" w:rsidP="00A53C89">
      <w:pPr>
        <w:spacing w:before="120" w:after="120"/>
        <w:ind w:firstLine="720"/>
        <w:jc w:val="both"/>
        <w:rPr>
          <w:sz w:val="28"/>
          <w:szCs w:val="28"/>
        </w:rPr>
      </w:pPr>
      <w:r>
        <w:rPr>
          <w:sz w:val="28"/>
          <w:szCs w:val="28"/>
        </w:rPr>
        <w:t xml:space="preserve">b) </w:t>
      </w:r>
      <w:r w:rsidR="004C44E0" w:rsidRPr="007956A1">
        <w:rPr>
          <w:sz w:val="28"/>
          <w:szCs w:val="28"/>
        </w:rPr>
        <w:t xml:space="preserve">Hạn chế </w:t>
      </w:r>
    </w:p>
    <w:p w:rsidR="004C44E0" w:rsidRPr="00A53C89" w:rsidRDefault="0000784F" w:rsidP="00A53C89">
      <w:pPr>
        <w:spacing w:before="120" w:after="120"/>
        <w:ind w:firstLine="720"/>
        <w:jc w:val="both"/>
        <w:rPr>
          <w:sz w:val="28"/>
          <w:szCs w:val="28"/>
        </w:rPr>
      </w:pPr>
      <w:r>
        <w:rPr>
          <w:sz w:val="28"/>
          <w:szCs w:val="28"/>
        </w:rPr>
        <w:t>Phần lớn công chức, viên chức</w:t>
      </w:r>
      <w:r w:rsidR="004C44E0" w:rsidRPr="00A53C89">
        <w:rPr>
          <w:sz w:val="28"/>
          <w:szCs w:val="28"/>
        </w:rPr>
        <w:t xml:space="preserve"> làm công tác lưu trữ </w:t>
      </w:r>
      <w:r>
        <w:rPr>
          <w:sz w:val="28"/>
          <w:szCs w:val="28"/>
        </w:rPr>
        <w:t>tại các Sở, ban ngành cấp tỉnh; UBND</w:t>
      </w:r>
      <w:r w:rsidR="004C44E0" w:rsidRPr="00A53C89">
        <w:rPr>
          <w:sz w:val="28"/>
          <w:szCs w:val="28"/>
        </w:rPr>
        <w:t xml:space="preserve"> huyện, </w:t>
      </w:r>
      <w:r>
        <w:rPr>
          <w:sz w:val="28"/>
          <w:szCs w:val="28"/>
        </w:rPr>
        <w:t xml:space="preserve">thi xã, </w:t>
      </w:r>
      <w:r w:rsidR="00057850">
        <w:rPr>
          <w:sz w:val="28"/>
          <w:szCs w:val="28"/>
        </w:rPr>
        <w:t xml:space="preserve">thành phố và UBND các xã, phường, thị trấn chưa được đào tạo đúng chuyên ngành, </w:t>
      </w:r>
      <w:r w:rsidR="004C44E0" w:rsidRPr="00A53C89">
        <w:rPr>
          <w:sz w:val="28"/>
          <w:szCs w:val="28"/>
        </w:rPr>
        <w:t>một số nơi còn kiêm nhiệm nhiều việc, thiếu tính ổn định</w:t>
      </w:r>
      <w:r w:rsidR="001A635E">
        <w:rPr>
          <w:sz w:val="28"/>
          <w:szCs w:val="28"/>
        </w:rPr>
        <w:t>; c</w:t>
      </w:r>
      <w:r w:rsidR="00910AC1" w:rsidRPr="00910AC1">
        <w:rPr>
          <w:color w:val="000000"/>
          <w:sz w:val="28"/>
          <w:szCs w:val="28"/>
          <w:shd w:val="clear" w:color="auto" w:fill="FFFFFF"/>
        </w:rPr>
        <w:t>ông tác lập hồ sơ hiện hành và giao nộp hồ sơ, tài liệu và Lưu trữ cơ quan ở nhiều cơ quan, tổ chức chưa thực hiện tốt</w:t>
      </w:r>
      <w:r w:rsidR="00760D3E">
        <w:rPr>
          <w:color w:val="000000"/>
          <w:sz w:val="28"/>
          <w:szCs w:val="28"/>
          <w:shd w:val="clear" w:color="auto" w:fill="FFFFFF"/>
        </w:rPr>
        <w:t xml:space="preserve">; </w:t>
      </w:r>
      <w:r w:rsidR="00910AC1" w:rsidRPr="00910AC1">
        <w:rPr>
          <w:color w:val="000000"/>
          <w:sz w:val="28"/>
          <w:szCs w:val="28"/>
          <w:shd w:val="clear" w:color="auto" w:fill="FFFFFF"/>
        </w:rPr>
        <w:t>tình trạng tài liệu tồn đọng, tích đống chưa được phân loại, chỉnh lý còn rất phổ biến dẫn đến việc thu thập, bổ sung tài liệu và</w:t>
      </w:r>
      <w:r w:rsidR="00126F66">
        <w:rPr>
          <w:color w:val="000000"/>
          <w:sz w:val="28"/>
          <w:szCs w:val="28"/>
          <w:shd w:val="clear" w:color="auto" w:fill="FFFFFF"/>
        </w:rPr>
        <w:t>o</w:t>
      </w:r>
      <w:r w:rsidR="00910AC1" w:rsidRPr="00910AC1">
        <w:rPr>
          <w:color w:val="000000"/>
          <w:sz w:val="28"/>
          <w:szCs w:val="28"/>
          <w:shd w:val="clear" w:color="auto" w:fill="FFFFFF"/>
        </w:rPr>
        <w:t xml:space="preserve"> Lưu trữ cơ quan cũng như Lưu trữ lịch sử gặp nhiều khó khăn</w:t>
      </w:r>
      <w:r w:rsidR="001A635E">
        <w:rPr>
          <w:color w:val="000000"/>
          <w:sz w:val="28"/>
          <w:szCs w:val="28"/>
          <w:shd w:val="clear" w:color="auto" w:fill="FFFFFF"/>
        </w:rPr>
        <w:t>; c</w:t>
      </w:r>
      <w:r w:rsidR="000A599B" w:rsidRPr="000A599B">
        <w:rPr>
          <w:color w:val="000000"/>
          <w:sz w:val="28"/>
          <w:szCs w:val="28"/>
          <w:shd w:val="clear" w:color="auto" w:fill="FFFFFF"/>
        </w:rPr>
        <w:t>ơ sở vật chất cho công tác lưu trữ tại nhiều cơ quan, tổ chức chưa đáp ứng yêu cầu: kho bảo quản tài liệu còn chật hẹp, chưa bảo đảm các yêu cầu bảo quản an toàn tài liệu lưu trữ</w:t>
      </w:r>
      <w:r w:rsidR="004C44E0" w:rsidRPr="000A599B">
        <w:rPr>
          <w:sz w:val="28"/>
          <w:szCs w:val="28"/>
        </w:rPr>
        <w:t>;</w:t>
      </w:r>
      <w:r w:rsidR="004C44E0" w:rsidRPr="00A53C89">
        <w:rPr>
          <w:sz w:val="28"/>
          <w:szCs w:val="28"/>
        </w:rPr>
        <w:t xml:space="preserve"> việc phát huy giá trị tài liệu lưu trữ còn hạn chế, chưa mở rộng được nhiều hình thức khai thác, sử dụng tài liệu lưu trữ.</w:t>
      </w:r>
    </w:p>
    <w:p w:rsidR="00057850" w:rsidRDefault="00BA5EBE" w:rsidP="00A53C89">
      <w:pPr>
        <w:spacing w:before="120" w:after="120"/>
        <w:ind w:firstLine="720"/>
        <w:jc w:val="both"/>
        <w:rPr>
          <w:sz w:val="28"/>
          <w:szCs w:val="28"/>
        </w:rPr>
      </w:pPr>
      <w:r>
        <w:rPr>
          <w:sz w:val="28"/>
          <w:szCs w:val="28"/>
        </w:rPr>
        <w:t xml:space="preserve">c) </w:t>
      </w:r>
      <w:r w:rsidR="007956A1">
        <w:rPr>
          <w:sz w:val="28"/>
          <w:szCs w:val="28"/>
        </w:rPr>
        <w:t xml:space="preserve">Nguyên nhân </w:t>
      </w:r>
    </w:p>
    <w:p w:rsidR="00BA5EBE" w:rsidRDefault="00BA5EBE" w:rsidP="00A53C89">
      <w:pPr>
        <w:spacing w:before="120" w:after="120"/>
        <w:ind w:firstLine="720"/>
        <w:jc w:val="both"/>
        <w:rPr>
          <w:sz w:val="28"/>
          <w:szCs w:val="28"/>
        </w:rPr>
      </w:pPr>
      <w:r>
        <w:rPr>
          <w:sz w:val="28"/>
          <w:szCs w:val="28"/>
        </w:rPr>
        <w:t xml:space="preserve">1. </w:t>
      </w:r>
      <w:r w:rsidR="000012C0">
        <w:rPr>
          <w:sz w:val="28"/>
          <w:szCs w:val="28"/>
        </w:rPr>
        <w:t>Nhận thức của l</w:t>
      </w:r>
      <w:r w:rsidR="000012C0" w:rsidRPr="00A53C89">
        <w:rPr>
          <w:sz w:val="28"/>
          <w:szCs w:val="28"/>
        </w:rPr>
        <w:t>ãnh đạo và một bộ phận công chức, viên chức về công tác lưu trữ còn hạn chế</w:t>
      </w:r>
      <w:r w:rsidR="000012C0">
        <w:rPr>
          <w:sz w:val="28"/>
          <w:szCs w:val="28"/>
        </w:rPr>
        <w:t>, chưa quan tâm đến công tác lưu trữ.</w:t>
      </w:r>
    </w:p>
    <w:p w:rsidR="000012C0" w:rsidRDefault="000012C0" w:rsidP="00A53C89">
      <w:pPr>
        <w:spacing w:before="120" w:after="120"/>
        <w:ind w:firstLine="720"/>
        <w:jc w:val="both"/>
        <w:rPr>
          <w:sz w:val="28"/>
          <w:szCs w:val="28"/>
        </w:rPr>
      </w:pPr>
      <w:r>
        <w:rPr>
          <w:sz w:val="28"/>
          <w:szCs w:val="28"/>
        </w:rPr>
        <w:t>2. Công chức viên chức làm công tác lưu trữ tại các cơ quan, đơn vị chưa được đạo tào đúng chuyên ngành.</w:t>
      </w:r>
    </w:p>
    <w:p w:rsidR="000012C0" w:rsidRDefault="000012C0" w:rsidP="00A53C89">
      <w:pPr>
        <w:spacing w:before="120" w:after="120"/>
        <w:ind w:firstLine="720"/>
        <w:jc w:val="both"/>
        <w:rPr>
          <w:sz w:val="28"/>
          <w:szCs w:val="28"/>
        </w:rPr>
      </w:pPr>
      <w:r>
        <w:rPr>
          <w:sz w:val="28"/>
          <w:szCs w:val="28"/>
        </w:rPr>
        <w:t>3. Nhân sự làm công tác lưu trữ thường kiêm nhiệm và thường xuyên thay đổi.</w:t>
      </w:r>
    </w:p>
    <w:p w:rsidR="00BA5EBE" w:rsidRDefault="000012C0" w:rsidP="00A53C89">
      <w:pPr>
        <w:spacing w:before="120" w:after="120"/>
        <w:ind w:firstLine="720"/>
        <w:jc w:val="both"/>
        <w:rPr>
          <w:sz w:val="28"/>
          <w:szCs w:val="28"/>
        </w:rPr>
      </w:pPr>
      <w:r>
        <w:rPr>
          <w:sz w:val="28"/>
          <w:szCs w:val="28"/>
        </w:rPr>
        <w:t>4. Kinh phí và cơ sở vật chất đầu tư cho công tác lưu trữ còn găp nhiều khó khăn chưa đáp ứng được yêu cầu theo quy định.</w:t>
      </w:r>
    </w:p>
    <w:p w:rsidR="004C44E0" w:rsidRDefault="004C44E0" w:rsidP="00A53C89">
      <w:pPr>
        <w:spacing w:before="120" w:after="120"/>
        <w:ind w:firstLine="720"/>
        <w:jc w:val="both"/>
        <w:rPr>
          <w:b/>
          <w:sz w:val="28"/>
          <w:szCs w:val="28"/>
        </w:rPr>
      </w:pPr>
      <w:r w:rsidRPr="00A53C89">
        <w:rPr>
          <w:b/>
          <w:sz w:val="28"/>
          <w:szCs w:val="28"/>
        </w:rPr>
        <w:t xml:space="preserve">III. </w:t>
      </w:r>
      <w:r w:rsidR="00B025E8">
        <w:rPr>
          <w:b/>
          <w:sz w:val="28"/>
          <w:szCs w:val="28"/>
        </w:rPr>
        <w:t xml:space="preserve">ĐỀ XUẤT, </w:t>
      </w:r>
      <w:r w:rsidRPr="00A53C89">
        <w:rPr>
          <w:b/>
          <w:sz w:val="28"/>
          <w:szCs w:val="28"/>
        </w:rPr>
        <w:t>KIẾN NGHỊ</w:t>
      </w:r>
    </w:p>
    <w:p w:rsidR="00514166" w:rsidRPr="0028544C" w:rsidRDefault="00A660AC" w:rsidP="00A53C89">
      <w:pPr>
        <w:spacing w:before="120" w:after="120"/>
        <w:ind w:firstLine="720"/>
        <w:jc w:val="both"/>
        <w:rPr>
          <w:sz w:val="28"/>
          <w:szCs w:val="28"/>
        </w:rPr>
      </w:pPr>
      <w:r>
        <w:rPr>
          <w:sz w:val="28"/>
          <w:szCs w:val="28"/>
        </w:rPr>
        <w:t>1</w:t>
      </w:r>
      <w:r w:rsidR="00645052">
        <w:rPr>
          <w:sz w:val="28"/>
          <w:szCs w:val="28"/>
        </w:rPr>
        <w:t>.</w:t>
      </w:r>
      <w:r w:rsidR="008A68AD">
        <w:rPr>
          <w:sz w:val="28"/>
          <w:szCs w:val="28"/>
        </w:rPr>
        <w:t xml:space="preserve"> </w:t>
      </w:r>
      <w:r>
        <w:rPr>
          <w:sz w:val="28"/>
          <w:szCs w:val="28"/>
        </w:rPr>
        <w:t>Kiến nghị Bộ Nội vụ b</w:t>
      </w:r>
      <w:r w:rsidR="00645052">
        <w:rPr>
          <w:sz w:val="28"/>
          <w:szCs w:val="28"/>
        </w:rPr>
        <w:t xml:space="preserve">an </w:t>
      </w:r>
      <w:r w:rsidR="008A68AD">
        <w:rPr>
          <w:sz w:val="28"/>
          <w:szCs w:val="28"/>
        </w:rPr>
        <w:t xml:space="preserve">hành </w:t>
      </w:r>
      <w:r w:rsidR="005D2538">
        <w:rPr>
          <w:sz w:val="28"/>
          <w:szCs w:val="28"/>
        </w:rPr>
        <w:t>văn bản chế tài đối với các hành vi vi phạm trong</w:t>
      </w:r>
      <w:r w:rsidR="008A68AD">
        <w:rPr>
          <w:sz w:val="28"/>
          <w:szCs w:val="28"/>
        </w:rPr>
        <w:t xml:space="preserve"> động lưu trữ</w:t>
      </w:r>
      <w:r w:rsidR="005D2538">
        <w:rPr>
          <w:sz w:val="28"/>
          <w:szCs w:val="28"/>
        </w:rPr>
        <w:t xml:space="preserve">; </w:t>
      </w:r>
      <w:r w:rsidR="008A68AD">
        <w:rPr>
          <w:sz w:val="28"/>
          <w:szCs w:val="28"/>
        </w:rPr>
        <w:t xml:space="preserve">hướng dẫn thành phần tài liệu nộp lưu </w:t>
      </w:r>
      <w:r w:rsidR="00514166">
        <w:rPr>
          <w:sz w:val="28"/>
          <w:szCs w:val="28"/>
        </w:rPr>
        <w:t>và</w:t>
      </w:r>
      <w:r w:rsidR="005D2538">
        <w:rPr>
          <w:sz w:val="28"/>
          <w:szCs w:val="28"/>
        </w:rPr>
        <w:t xml:space="preserve">o Lưu trữ lịch sử của các ngành; hỗ trợ kinh phí để </w:t>
      </w:r>
      <w:r w:rsidR="00514166">
        <w:rPr>
          <w:sz w:val="28"/>
          <w:szCs w:val="28"/>
        </w:rPr>
        <w:t>các tỉnh, thành phố trực thuộc trung ương giải quyết tài liệu tích đống.</w:t>
      </w:r>
    </w:p>
    <w:p w:rsidR="00343739" w:rsidRDefault="00A660AC" w:rsidP="00A53C89">
      <w:pPr>
        <w:spacing w:before="120" w:after="120"/>
        <w:ind w:firstLine="720"/>
        <w:jc w:val="both"/>
        <w:rPr>
          <w:color w:val="000000"/>
          <w:sz w:val="28"/>
          <w:szCs w:val="28"/>
          <w:shd w:val="clear" w:color="auto" w:fill="FFFFFF"/>
        </w:rPr>
      </w:pPr>
      <w:r>
        <w:rPr>
          <w:color w:val="000000"/>
          <w:sz w:val="28"/>
          <w:szCs w:val="28"/>
          <w:shd w:val="clear" w:color="auto" w:fill="FFFFFF"/>
        </w:rPr>
        <w:lastRenderedPageBreak/>
        <w:t>2</w:t>
      </w:r>
      <w:r w:rsidR="00645052">
        <w:rPr>
          <w:color w:val="000000"/>
          <w:sz w:val="28"/>
          <w:szCs w:val="28"/>
          <w:shd w:val="clear" w:color="auto" w:fill="FFFFFF"/>
        </w:rPr>
        <w:t xml:space="preserve">. </w:t>
      </w:r>
      <w:r>
        <w:rPr>
          <w:color w:val="000000"/>
          <w:sz w:val="28"/>
          <w:szCs w:val="28"/>
          <w:shd w:val="clear" w:color="auto" w:fill="FFFFFF"/>
        </w:rPr>
        <w:t>Về tổ chức bộ máy, kiến nghị Bộ Nội vụ q</w:t>
      </w:r>
      <w:r w:rsidR="00343739">
        <w:rPr>
          <w:color w:val="000000"/>
          <w:sz w:val="28"/>
          <w:szCs w:val="28"/>
          <w:shd w:val="clear" w:color="auto" w:fill="FFFFFF"/>
        </w:rPr>
        <w:t>uy định cụ thể việc bố trí công chức, viên chức chuyên trách làm công tác lưu trữ tại các cơ quan, tổ chức.</w:t>
      </w:r>
    </w:p>
    <w:p w:rsidR="00343739" w:rsidRDefault="00645052" w:rsidP="00A53C89">
      <w:pPr>
        <w:spacing w:before="120" w:after="120"/>
        <w:ind w:firstLine="720"/>
        <w:jc w:val="both"/>
        <w:rPr>
          <w:color w:val="000000"/>
          <w:sz w:val="28"/>
          <w:szCs w:val="28"/>
          <w:shd w:val="clear" w:color="auto" w:fill="FFFFFF"/>
        </w:rPr>
      </w:pPr>
      <w:r>
        <w:rPr>
          <w:color w:val="000000"/>
          <w:sz w:val="28"/>
          <w:szCs w:val="28"/>
          <w:shd w:val="clear" w:color="auto" w:fill="FFFFFF"/>
        </w:rPr>
        <w:t xml:space="preserve">4. </w:t>
      </w:r>
      <w:r w:rsidR="00A660AC">
        <w:rPr>
          <w:color w:val="000000"/>
          <w:sz w:val="28"/>
          <w:szCs w:val="28"/>
          <w:shd w:val="clear" w:color="auto" w:fill="FFFFFF"/>
        </w:rPr>
        <w:t>Về chế độ chính sách, kiến nghị Bộ Nội vụ q</w:t>
      </w:r>
      <w:r>
        <w:rPr>
          <w:color w:val="000000"/>
          <w:sz w:val="28"/>
          <w:szCs w:val="28"/>
          <w:shd w:val="clear" w:color="auto" w:fill="FFFFFF"/>
        </w:rPr>
        <w:t>uy định thực hiện</w:t>
      </w:r>
      <w:r w:rsidR="00343739">
        <w:rPr>
          <w:color w:val="000000"/>
          <w:sz w:val="28"/>
          <w:szCs w:val="28"/>
          <w:shd w:val="clear" w:color="auto" w:fill="FFFFFF"/>
        </w:rPr>
        <w:t xml:space="preserve"> chế độ </w:t>
      </w:r>
      <w:r w:rsidR="005B54E3">
        <w:rPr>
          <w:color w:val="000000"/>
          <w:sz w:val="28"/>
          <w:szCs w:val="28"/>
          <w:shd w:val="clear" w:color="auto" w:fill="FFFFFF"/>
        </w:rPr>
        <w:t xml:space="preserve">thâm niên nghề </w:t>
      </w:r>
      <w:r w:rsidR="00343739">
        <w:rPr>
          <w:color w:val="000000"/>
          <w:sz w:val="28"/>
          <w:szCs w:val="28"/>
          <w:shd w:val="clear" w:color="auto" w:fill="FFFFFF"/>
        </w:rPr>
        <w:t>đối với n</w:t>
      </w:r>
      <w:r w:rsidR="005B54E3">
        <w:rPr>
          <w:color w:val="000000"/>
          <w:sz w:val="28"/>
          <w:szCs w:val="28"/>
          <w:shd w:val="clear" w:color="auto" w:fill="FFFFFF"/>
        </w:rPr>
        <w:t>hững người làm công tác lưu trữ.</w:t>
      </w:r>
    </w:p>
    <w:p w:rsidR="00BF7920" w:rsidRDefault="00DC21B2" w:rsidP="00A53C89">
      <w:pPr>
        <w:spacing w:before="120" w:after="120"/>
        <w:ind w:firstLine="720"/>
        <w:jc w:val="both"/>
        <w:rPr>
          <w:color w:val="000000"/>
          <w:sz w:val="28"/>
          <w:szCs w:val="28"/>
          <w:shd w:val="clear" w:color="auto" w:fill="FFFFFF"/>
        </w:rPr>
      </w:pPr>
      <w:r>
        <w:rPr>
          <w:color w:val="000000"/>
          <w:sz w:val="28"/>
          <w:szCs w:val="28"/>
          <w:shd w:val="clear" w:color="auto" w:fill="FFFFFF"/>
        </w:rPr>
        <w:t xml:space="preserve"> </w:t>
      </w:r>
      <w:r w:rsidR="00645052">
        <w:rPr>
          <w:color w:val="000000"/>
          <w:sz w:val="28"/>
          <w:szCs w:val="28"/>
          <w:shd w:val="clear" w:color="auto" w:fill="FFFFFF"/>
        </w:rPr>
        <w:t xml:space="preserve">5. </w:t>
      </w:r>
      <w:r w:rsidR="00A660AC">
        <w:rPr>
          <w:color w:val="000000"/>
          <w:sz w:val="28"/>
          <w:szCs w:val="28"/>
          <w:shd w:val="clear" w:color="auto" w:fill="FFFFFF"/>
        </w:rPr>
        <w:t>Kiến nghị Cục Văn thư và Lưu trữ nhà nước t</w:t>
      </w:r>
      <w:r w:rsidR="00BF7920">
        <w:rPr>
          <w:color w:val="000000"/>
          <w:sz w:val="28"/>
          <w:szCs w:val="28"/>
          <w:shd w:val="clear" w:color="auto" w:fill="FFFFFF"/>
        </w:rPr>
        <w:t>hường xuyên tổ chức các lớp tập huấn, bồi dưỡng nâng cao kỹ năng quản lý và nghiệp vụ văn thư, lưu trữ cho công chức làm công tác quản lý nhà nước của các tỉnh</w:t>
      </w:r>
      <w:r w:rsidR="005B54E3">
        <w:rPr>
          <w:color w:val="000000"/>
          <w:sz w:val="28"/>
          <w:szCs w:val="28"/>
          <w:shd w:val="clear" w:color="auto" w:fill="FFFFFF"/>
        </w:rPr>
        <w:t>; t</w:t>
      </w:r>
      <w:r w:rsidR="00BF7920">
        <w:rPr>
          <w:color w:val="000000"/>
          <w:sz w:val="28"/>
          <w:szCs w:val="28"/>
          <w:shd w:val="clear" w:color="auto" w:fill="FFFFFF"/>
        </w:rPr>
        <w:t>ổ chức Hội nghị, Hội thảo, các lớp bồi dưỡng nghiệp vụ chuyên sâu về công tác lưu trữ.</w:t>
      </w:r>
    </w:p>
    <w:p w:rsidR="004C44E0" w:rsidRDefault="004C44E0" w:rsidP="00141B1C">
      <w:pPr>
        <w:pStyle w:val="NormalWeb"/>
        <w:shd w:val="clear" w:color="auto" w:fill="FFFFFF"/>
        <w:spacing w:before="120" w:after="120" w:line="240" w:lineRule="auto"/>
        <w:ind w:firstLine="720"/>
        <w:rPr>
          <w:sz w:val="28"/>
          <w:szCs w:val="28"/>
        </w:rPr>
      </w:pPr>
      <w:r w:rsidRPr="00A53C89">
        <w:rPr>
          <w:sz w:val="28"/>
          <w:szCs w:val="28"/>
        </w:rPr>
        <w:t>Trên đây là Báo cáo</w:t>
      </w:r>
      <w:r w:rsidR="0040405E">
        <w:rPr>
          <w:sz w:val="28"/>
          <w:szCs w:val="28"/>
        </w:rPr>
        <w:t xml:space="preserve"> 5</w:t>
      </w:r>
      <w:r w:rsidRPr="00A53C89">
        <w:rPr>
          <w:sz w:val="28"/>
          <w:szCs w:val="28"/>
        </w:rPr>
        <w:t xml:space="preserve"> năm thực hiện Luật Lưu trữ  tại tỉnh Kiên Giang./.</w:t>
      </w:r>
    </w:p>
    <w:p w:rsidR="005D2538" w:rsidRPr="00572013" w:rsidRDefault="005D2538" w:rsidP="00141B1C">
      <w:pPr>
        <w:pStyle w:val="NormalWeb"/>
        <w:shd w:val="clear" w:color="auto" w:fill="FFFFFF"/>
        <w:spacing w:before="120" w:after="120" w:line="240" w:lineRule="auto"/>
        <w:ind w:firstLine="720"/>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5978"/>
        <w:gridCol w:w="3480"/>
      </w:tblGrid>
      <w:tr w:rsidR="004C44E0" w:rsidRPr="00572013" w:rsidTr="00A74D69">
        <w:trPr>
          <w:trHeight w:val="2461"/>
        </w:trPr>
        <w:tc>
          <w:tcPr>
            <w:tcW w:w="6512" w:type="dxa"/>
          </w:tcPr>
          <w:p w:rsidR="004C44E0" w:rsidRDefault="00DE2C65" w:rsidP="00A74D69">
            <w:pPr>
              <w:tabs>
                <w:tab w:val="left" w:pos="851"/>
              </w:tabs>
            </w:pPr>
            <w:r>
              <w:rPr>
                <w:b/>
                <w:i/>
              </w:rPr>
              <w:t>Nơi nh</w:t>
            </w:r>
            <w:r w:rsidR="004C44E0" w:rsidRPr="00572013">
              <w:rPr>
                <w:b/>
                <w:i/>
              </w:rPr>
              <w:t>ận</w:t>
            </w:r>
            <w:r w:rsidR="004C44E0" w:rsidRPr="00572013">
              <w:t>:</w:t>
            </w:r>
          </w:p>
          <w:p w:rsidR="00DE2C65" w:rsidRPr="00572013" w:rsidRDefault="00DE2C65" w:rsidP="00A74D69">
            <w:pPr>
              <w:tabs>
                <w:tab w:val="left" w:pos="851"/>
              </w:tabs>
            </w:pPr>
            <w:r>
              <w:t>- Bộ Nội vụ;</w:t>
            </w:r>
          </w:p>
          <w:p w:rsidR="004C44E0" w:rsidRPr="00572013" w:rsidRDefault="004C44E0" w:rsidP="00A74D69">
            <w:pPr>
              <w:jc w:val="both"/>
              <w:rPr>
                <w:sz w:val="22"/>
              </w:rPr>
            </w:pPr>
            <w:r w:rsidRPr="00572013">
              <w:rPr>
                <w:sz w:val="22"/>
              </w:rPr>
              <w:t>- Cục Văn thư và Lưu trữ NN;</w:t>
            </w:r>
          </w:p>
          <w:p w:rsidR="004C44E0" w:rsidRPr="00572013" w:rsidRDefault="004C44E0" w:rsidP="00A74D69">
            <w:pPr>
              <w:jc w:val="both"/>
              <w:rPr>
                <w:sz w:val="22"/>
              </w:rPr>
            </w:pPr>
            <w:r w:rsidRPr="00572013">
              <w:rPr>
                <w:sz w:val="22"/>
              </w:rPr>
              <w:t>- CT và PCT UBND tỉnh;</w:t>
            </w:r>
          </w:p>
          <w:p w:rsidR="004C44E0" w:rsidRPr="00572013" w:rsidRDefault="004C44E0" w:rsidP="00A74D69">
            <w:pPr>
              <w:jc w:val="both"/>
              <w:rPr>
                <w:sz w:val="22"/>
              </w:rPr>
            </w:pPr>
            <w:r>
              <w:rPr>
                <w:sz w:val="22"/>
              </w:rPr>
              <w:t>- Sở Nội vụ (05</w:t>
            </w:r>
            <w:r w:rsidRPr="00572013">
              <w:rPr>
                <w:sz w:val="22"/>
              </w:rPr>
              <w:t>b);</w:t>
            </w:r>
          </w:p>
          <w:p w:rsidR="004C44E0" w:rsidRPr="00572013" w:rsidRDefault="004C44E0" w:rsidP="00A74D69">
            <w:pPr>
              <w:jc w:val="both"/>
              <w:rPr>
                <w:sz w:val="22"/>
              </w:rPr>
            </w:pPr>
            <w:r w:rsidRPr="00572013">
              <w:rPr>
                <w:sz w:val="22"/>
              </w:rPr>
              <w:t>- LĐVP,P.NCPC;</w:t>
            </w:r>
          </w:p>
          <w:p w:rsidR="004C44E0" w:rsidRPr="00572013" w:rsidRDefault="004C44E0" w:rsidP="00A74D69">
            <w:pPr>
              <w:jc w:val="both"/>
            </w:pPr>
            <w:r w:rsidRPr="00572013">
              <w:rPr>
                <w:sz w:val="22"/>
              </w:rPr>
              <w:t>- Lưu: VT.</w:t>
            </w:r>
          </w:p>
          <w:p w:rsidR="004C44E0" w:rsidRPr="00572013" w:rsidRDefault="004C44E0" w:rsidP="00A74D69"/>
        </w:tc>
        <w:tc>
          <w:tcPr>
            <w:tcW w:w="3795" w:type="dxa"/>
          </w:tcPr>
          <w:p w:rsidR="004C44E0" w:rsidRPr="00572013" w:rsidRDefault="004C44E0" w:rsidP="00A74D69">
            <w:pPr>
              <w:jc w:val="center"/>
              <w:rPr>
                <w:b/>
                <w:sz w:val="28"/>
                <w:szCs w:val="28"/>
              </w:rPr>
            </w:pPr>
            <w:r w:rsidRPr="00572013">
              <w:rPr>
                <w:b/>
                <w:sz w:val="28"/>
                <w:szCs w:val="28"/>
              </w:rPr>
              <w:t>CHỦ TỊCH</w:t>
            </w: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p w:rsidR="004C44E0" w:rsidRPr="00572013" w:rsidRDefault="004C44E0" w:rsidP="00A74D69">
            <w:pPr>
              <w:jc w:val="center"/>
              <w:rPr>
                <w:b/>
              </w:rPr>
            </w:pPr>
          </w:p>
        </w:tc>
      </w:tr>
    </w:tbl>
    <w:p w:rsidR="00EC7EF8" w:rsidRDefault="00EC7EF8"/>
    <w:sectPr w:rsidR="00EC7EF8" w:rsidSect="00A74D69">
      <w:footerReference w:type="default" r:id="rId8"/>
      <w:pgSz w:w="11907" w:h="16840" w:code="9"/>
      <w:pgMar w:top="851" w:right="964" w:bottom="1135" w:left="1701" w:header="720" w:footer="720" w:gutter="0"/>
      <w:cols w:space="720"/>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70D" w:rsidRDefault="0033470D" w:rsidP="00B04943">
      <w:r>
        <w:separator/>
      </w:r>
    </w:p>
  </w:endnote>
  <w:endnote w:type="continuationSeparator" w:id="1">
    <w:p w:rsidR="0033470D" w:rsidRDefault="0033470D" w:rsidP="00B0494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594145"/>
      <w:docPartObj>
        <w:docPartGallery w:val="Page Numbers (Bottom of Page)"/>
        <w:docPartUnique/>
      </w:docPartObj>
    </w:sdtPr>
    <w:sdtEndPr>
      <w:rPr>
        <w:noProof/>
      </w:rPr>
    </w:sdtEndPr>
    <w:sdtContent>
      <w:p w:rsidR="000012C0" w:rsidRDefault="0062281B">
        <w:pPr>
          <w:pStyle w:val="Footer"/>
          <w:jc w:val="right"/>
        </w:pPr>
        <w:fldSimple w:instr=" PAGE   \* MERGEFORMAT ">
          <w:r w:rsidR="00657530">
            <w:rPr>
              <w:noProof/>
            </w:rPr>
            <w:t>1</w:t>
          </w:r>
        </w:fldSimple>
      </w:p>
    </w:sdtContent>
  </w:sdt>
  <w:p w:rsidR="000012C0" w:rsidRDefault="000012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70D" w:rsidRDefault="0033470D" w:rsidP="00B04943">
      <w:r>
        <w:separator/>
      </w:r>
    </w:p>
  </w:footnote>
  <w:footnote w:type="continuationSeparator" w:id="1">
    <w:p w:rsidR="0033470D" w:rsidRDefault="0033470D" w:rsidP="00B049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36852"/>
    <w:multiLevelType w:val="hybridMultilevel"/>
    <w:tmpl w:val="E72882E6"/>
    <w:lvl w:ilvl="0" w:tplc="61904B8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AB74A5A"/>
    <w:multiLevelType w:val="hybridMultilevel"/>
    <w:tmpl w:val="79C27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266337"/>
    <w:multiLevelType w:val="hybridMultilevel"/>
    <w:tmpl w:val="0768748A"/>
    <w:lvl w:ilvl="0" w:tplc="BF64F2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stylePaneFormatFilter w:val="3F01"/>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rsids>
    <w:rsidRoot w:val="004C44E0"/>
    <w:rsid w:val="000012C0"/>
    <w:rsid w:val="0000784F"/>
    <w:rsid w:val="00011AB2"/>
    <w:rsid w:val="00012297"/>
    <w:rsid w:val="00013175"/>
    <w:rsid w:val="000160D7"/>
    <w:rsid w:val="00027662"/>
    <w:rsid w:val="00036227"/>
    <w:rsid w:val="00036C44"/>
    <w:rsid w:val="000403A0"/>
    <w:rsid w:val="00046824"/>
    <w:rsid w:val="00050C61"/>
    <w:rsid w:val="00057850"/>
    <w:rsid w:val="0006587D"/>
    <w:rsid w:val="000968A7"/>
    <w:rsid w:val="000A126C"/>
    <w:rsid w:val="000A3D48"/>
    <w:rsid w:val="000A599B"/>
    <w:rsid w:val="000B2009"/>
    <w:rsid w:val="000C0C7A"/>
    <w:rsid w:val="000E1937"/>
    <w:rsid w:val="000E316C"/>
    <w:rsid w:val="000E592E"/>
    <w:rsid w:val="00102301"/>
    <w:rsid w:val="0010269D"/>
    <w:rsid w:val="001136F4"/>
    <w:rsid w:val="00115694"/>
    <w:rsid w:val="00116903"/>
    <w:rsid w:val="00124F64"/>
    <w:rsid w:val="00126F66"/>
    <w:rsid w:val="00141B1C"/>
    <w:rsid w:val="00151FA6"/>
    <w:rsid w:val="001666E7"/>
    <w:rsid w:val="001742B8"/>
    <w:rsid w:val="00184036"/>
    <w:rsid w:val="001A0627"/>
    <w:rsid w:val="001A0999"/>
    <w:rsid w:val="001A635E"/>
    <w:rsid w:val="001A6844"/>
    <w:rsid w:val="001A775D"/>
    <w:rsid w:val="001C014D"/>
    <w:rsid w:val="001C1167"/>
    <w:rsid w:val="001C1B85"/>
    <w:rsid w:val="001C3DB7"/>
    <w:rsid w:val="001D508F"/>
    <w:rsid w:val="001E18D0"/>
    <w:rsid w:val="001F2287"/>
    <w:rsid w:val="00200307"/>
    <w:rsid w:val="00201442"/>
    <w:rsid w:val="00207D7C"/>
    <w:rsid w:val="00227239"/>
    <w:rsid w:val="002309B0"/>
    <w:rsid w:val="00241D69"/>
    <w:rsid w:val="00246B34"/>
    <w:rsid w:val="00247076"/>
    <w:rsid w:val="00261910"/>
    <w:rsid w:val="0027536D"/>
    <w:rsid w:val="0028544C"/>
    <w:rsid w:val="00292A6D"/>
    <w:rsid w:val="002B3AA1"/>
    <w:rsid w:val="002C03D8"/>
    <w:rsid w:val="002D29C2"/>
    <w:rsid w:val="002F116F"/>
    <w:rsid w:val="00306EB9"/>
    <w:rsid w:val="00324AE7"/>
    <w:rsid w:val="0033072D"/>
    <w:rsid w:val="0033470D"/>
    <w:rsid w:val="0033776A"/>
    <w:rsid w:val="00343739"/>
    <w:rsid w:val="003464D7"/>
    <w:rsid w:val="003631B3"/>
    <w:rsid w:val="00363B54"/>
    <w:rsid w:val="00364373"/>
    <w:rsid w:val="00364568"/>
    <w:rsid w:val="003666BD"/>
    <w:rsid w:val="00370B8A"/>
    <w:rsid w:val="00371AAC"/>
    <w:rsid w:val="003721B0"/>
    <w:rsid w:val="003A47AD"/>
    <w:rsid w:val="003B0FFB"/>
    <w:rsid w:val="003C6EF2"/>
    <w:rsid w:val="003D1D71"/>
    <w:rsid w:val="003D4AA8"/>
    <w:rsid w:val="003E37FA"/>
    <w:rsid w:val="003E4144"/>
    <w:rsid w:val="003E429B"/>
    <w:rsid w:val="003E4AA5"/>
    <w:rsid w:val="003F0565"/>
    <w:rsid w:val="003F19E4"/>
    <w:rsid w:val="003F4940"/>
    <w:rsid w:val="0040405E"/>
    <w:rsid w:val="004056FC"/>
    <w:rsid w:val="004066A5"/>
    <w:rsid w:val="00407DE0"/>
    <w:rsid w:val="004172BE"/>
    <w:rsid w:val="00417394"/>
    <w:rsid w:val="0043140A"/>
    <w:rsid w:val="00433011"/>
    <w:rsid w:val="004367AF"/>
    <w:rsid w:val="00436B47"/>
    <w:rsid w:val="0045704F"/>
    <w:rsid w:val="0046494C"/>
    <w:rsid w:val="00466580"/>
    <w:rsid w:val="004678BF"/>
    <w:rsid w:val="004768C4"/>
    <w:rsid w:val="00490F02"/>
    <w:rsid w:val="00493F0D"/>
    <w:rsid w:val="0049414F"/>
    <w:rsid w:val="004C109E"/>
    <w:rsid w:val="004C44E0"/>
    <w:rsid w:val="004C4C45"/>
    <w:rsid w:val="004C65D7"/>
    <w:rsid w:val="004D353C"/>
    <w:rsid w:val="004D5909"/>
    <w:rsid w:val="004D5C36"/>
    <w:rsid w:val="004E3EE2"/>
    <w:rsid w:val="004E6D74"/>
    <w:rsid w:val="004F0A63"/>
    <w:rsid w:val="004F2036"/>
    <w:rsid w:val="004F5112"/>
    <w:rsid w:val="004F5C2A"/>
    <w:rsid w:val="00505FAB"/>
    <w:rsid w:val="00511379"/>
    <w:rsid w:val="00514166"/>
    <w:rsid w:val="00520745"/>
    <w:rsid w:val="00544671"/>
    <w:rsid w:val="00562164"/>
    <w:rsid w:val="005720AA"/>
    <w:rsid w:val="00573E9A"/>
    <w:rsid w:val="005936C5"/>
    <w:rsid w:val="005A1B4C"/>
    <w:rsid w:val="005A46C7"/>
    <w:rsid w:val="005B54E3"/>
    <w:rsid w:val="005B5F84"/>
    <w:rsid w:val="005C03EE"/>
    <w:rsid w:val="005D2538"/>
    <w:rsid w:val="005D2F2C"/>
    <w:rsid w:val="005D63A2"/>
    <w:rsid w:val="005E6B6B"/>
    <w:rsid w:val="006005AA"/>
    <w:rsid w:val="00604BBD"/>
    <w:rsid w:val="00614FF4"/>
    <w:rsid w:val="0062204D"/>
    <w:rsid w:val="0062281B"/>
    <w:rsid w:val="00636C7D"/>
    <w:rsid w:val="006424E7"/>
    <w:rsid w:val="00644745"/>
    <w:rsid w:val="00645052"/>
    <w:rsid w:val="006530DE"/>
    <w:rsid w:val="00657530"/>
    <w:rsid w:val="006B0573"/>
    <w:rsid w:val="006B6D8A"/>
    <w:rsid w:val="006C130B"/>
    <w:rsid w:val="006C78CB"/>
    <w:rsid w:val="006D0B55"/>
    <w:rsid w:val="006D1A25"/>
    <w:rsid w:val="006D5171"/>
    <w:rsid w:val="006F19C8"/>
    <w:rsid w:val="006F1E52"/>
    <w:rsid w:val="006F2B9E"/>
    <w:rsid w:val="006F651C"/>
    <w:rsid w:val="00704529"/>
    <w:rsid w:val="0072327E"/>
    <w:rsid w:val="00723302"/>
    <w:rsid w:val="00732915"/>
    <w:rsid w:val="00732BBB"/>
    <w:rsid w:val="00732BF2"/>
    <w:rsid w:val="0074453C"/>
    <w:rsid w:val="007450C2"/>
    <w:rsid w:val="00746B1F"/>
    <w:rsid w:val="0075558F"/>
    <w:rsid w:val="0075566E"/>
    <w:rsid w:val="0075795D"/>
    <w:rsid w:val="00760D3E"/>
    <w:rsid w:val="00772CA0"/>
    <w:rsid w:val="0077316C"/>
    <w:rsid w:val="00780BD3"/>
    <w:rsid w:val="00784496"/>
    <w:rsid w:val="007956A1"/>
    <w:rsid w:val="007A790A"/>
    <w:rsid w:val="007A7B8F"/>
    <w:rsid w:val="007C1139"/>
    <w:rsid w:val="007C3904"/>
    <w:rsid w:val="007D5073"/>
    <w:rsid w:val="007D7F32"/>
    <w:rsid w:val="007E2DE0"/>
    <w:rsid w:val="007E3307"/>
    <w:rsid w:val="007E3A18"/>
    <w:rsid w:val="007E747E"/>
    <w:rsid w:val="007F660D"/>
    <w:rsid w:val="00801CF4"/>
    <w:rsid w:val="00816FF8"/>
    <w:rsid w:val="00822859"/>
    <w:rsid w:val="008318A7"/>
    <w:rsid w:val="00833839"/>
    <w:rsid w:val="00845C10"/>
    <w:rsid w:val="00881747"/>
    <w:rsid w:val="00890A3E"/>
    <w:rsid w:val="00891E7F"/>
    <w:rsid w:val="008A4096"/>
    <w:rsid w:val="008A68AD"/>
    <w:rsid w:val="008B0B4D"/>
    <w:rsid w:val="008C109C"/>
    <w:rsid w:val="008C36F8"/>
    <w:rsid w:val="008D53D2"/>
    <w:rsid w:val="008D7BD8"/>
    <w:rsid w:val="008E12B5"/>
    <w:rsid w:val="008E355D"/>
    <w:rsid w:val="008E5F11"/>
    <w:rsid w:val="00906753"/>
    <w:rsid w:val="009079A6"/>
    <w:rsid w:val="00910AC1"/>
    <w:rsid w:val="009129EC"/>
    <w:rsid w:val="00914C1C"/>
    <w:rsid w:val="00956731"/>
    <w:rsid w:val="0095753A"/>
    <w:rsid w:val="0096321E"/>
    <w:rsid w:val="0097232E"/>
    <w:rsid w:val="00983219"/>
    <w:rsid w:val="009832E3"/>
    <w:rsid w:val="00983C03"/>
    <w:rsid w:val="0099061E"/>
    <w:rsid w:val="00990C96"/>
    <w:rsid w:val="00993FC8"/>
    <w:rsid w:val="009D0EE7"/>
    <w:rsid w:val="009E233D"/>
    <w:rsid w:val="009E6E9C"/>
    <w:rsid w:val="00A04A88"/>
    <w:rsid w:val="00A0536F"/>
    <w:rsid w:val="00A10FE8"/>
    <w:rsid w:val="00A12CDD"/>
    <w:rsid w:val="00A14085"/>
    <w:rsid w:val="00A22401"/>
    <w:rsid w:val="00A42F5A"/>
    <w:rsid w:val="00A53C89"/>
    <w:rsid w:val="00A60153"/>
    <w:rsid w:val="00A660AC"/>
    <w:rsid w:val="00A7021C"/>
    <w:rsid w:val="00A74D69"/>
    <w:rsid w:val="00A76B33"/>
    <w:rsid w:val="00A92304"/>
    <w:rsid w:val="00A93F55"/>
    <w:rsid w:val="00A946D0"/>
    <w:rsid w:val="00AA0609"/>
    <w:rsid w:val="00AC68E8"/>
    <w:rsid w:val="00AE03E7"/>
    <w:rsid w:val="00AE0987"/>
    <w:rsid w:val="00AE1A7A"/>
    <w:rsid w:val="00AF2E03"/>
    <w:rsid w:val="00B01B62"/>
    <w:rsid w:val="00B025E8"/>
    <w:rsid w:val="00B04943"/>
    <w:rsid w:val="00B0499C"/>
    <w:rsid w:val="00B3143D"/>
    <w:rsid w:val="00B4002D"/>
    <w:rsid w:val="00B4004E"/>
    <w:rsid w:val="00B531C4"/>
    <w:rsid w:val="00B62285"/>
    <w:rsid w:val="00B65CD6"/>
    <w:rsid w:val="00B841B1"/>
    <w:rsid w:val="00B84CD4"/>
    <w:rsid w:val="00B90A68"/>
    <w:rsid w:val="00B95644"/>
    <w:rsid w:val="00BA5EBE"/>
    <w:rsid w:val="00BB2BE9"/>
    <w:rsid w:val="00BB55E8"/>
    <w:rsid w:val="00BD7EA8"/>
    <w:rsid w:val="00BE3F86"/>
    <w:rsid w:val="00BE6484"/>
    <w:rsid w:val="00BF6CB7"/>
    <w:rsid w:val="00BF7920"/>
    <w:rsid w:val="00C0003C"/>
    <w:rsid w:val="00C0370B"/>
    <w:rsid w:val="00C23786"/>
    <w:rsid w:val="00C27B3E"/>
    <w:rsid w:val="00C50E1A"/>
    <w:rsid w:val="00C74680"/>
    <w:rsid w:val="00C81A71"/>
    <w:rsid w:val="00C83641"/>
    <w:rsid w:val="00C85882"/>
    <w:rsid w:val="00CA1B43"/>
    <w:rsid w:val="00CA56FE"/>
    <w:rsid w:val="00CC19A2"/>
    <w:rsid w:val="00CC49B2"/>
    <w:rsid w:val="00CE56AD"/>
    <w:rsid w:val="00CF105E"/>
    <w:rsid w:val="00CF5A68"/>
    <w:rsid w:val="00D020B2"/>
    <w:rsid w:val="00D11A5A"/>
    <w:rsid w:val="00D127E8"/>
    <w:rsid w:val="00D26F98"/>
    <w:rsid w:val="00D310B5"/>
    <w:rsid w:val="00D36CBA"/>
    <w:rsid w:val="00D50D30"/>
    <w:rsid w:val="00D60969"/>
    <w:rsid w:val="00D64C31"/>
    <w:rsid w:val="00D66EBC"/>
    <w:rsid w:val="00DA1CF5"/>
    <w:rsid w:val="00DA5E01"/>
    <w:rsid w:val="00DB7E54"/>
    <w:rsid w:val="00DC0025"/>
    <w:rsid w:val="00DC21B2"/>
    <w:rsid w:val="00DC24E7"/>
    <w:rsid w:val="00DC3A0C"/>
    <w:rsid w:val="00DD05E3"/>
    <w:rsid w:val="00DE2C65"/>
    <w:rsid w:val="00DF4B1F"/>
    <w:rsid w:val="00E071D6"/>
    <w:rsid w:val="00E10A8C"/>
    <w:rsid w:val="00E11B53"/>
    <w:rsid w:val="00E132EF"/>
    <w:rsid w:val="00E1457A"/>
    <w:rsid w:val="00E31DF5"/>
    <w:rsid w:val="00E40BD9"/>
    <w:rsid w:val="00E656CF"/>
    <w:rsid w:val="00EB01F8"/>
    <w:rsid w:val="00EC7EF8"/>
    <w:rsid w:val="00EC7F38"/>
    <w:rsid w:val="00EE39D8"/>
    <w:rsid w:val="00F12DF5"/>
    <w:rsid w:val="00F220A6"/>
    <w:rsid w:val="00F232BB"/>
    <w:rsid w:val="00F54B37"/>
    <w:rsid w:val="00F70521"/>
    <w:rsid w:val="00F7433D"/>
    <w:rsid w:val="00F94371"/>
    <w:rsid w:val="00FA3B79"/>
    <w:rsid w:val="00FA6897"/>
    <w:rsid w:val="00FC35AE"/>
    <w:rsid w:val="00FC65AD"/>
    <w:rsid w:val="00FD2205"/>
    <w:rsid w:val="00FF11C0"/>
    <w:rsid w:val="00FF65B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8"/>
        <w:szCs w:val="28"/>
        <w:lang w:val="en-US" w:eastAsia="en-US" w:bidi="ar-SA"/>
      </w:rPr>
    </w:rPrDefault>
    <w:pPrDefault>
      <w:pPr>
        <w:spacing w:before="120" w:after="120"/>
        <w:ind w:firstLine="562"/>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44E0"/>
    <w:pPr>
      <w:spacing w:before="0" w:after="0"/>
      <w:ind w:firstLine="0"/>
      <w:jc w:val="lef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44E0"/>
    <w:pPr>
      <w:spacing w:line="312" w:lineRule="auto"/>
    </w:pPr>
  </w:style>
  <w:style w:type="character" w:customStyle="1" w:styleId="apple-converted-space">
    <w:name w:val="apple-converted-space"/>
    <w:basedOn w:val="DefaultParagraphFont"/>
    <w:rsid w:val="004C44E0"/>
  </w:style>
  <w:style w:type="table" w:styleId="TableGrid">
    <w:name w:val="Table Grid"/>
    <w:basedOn w:val="TableNormal"/>
    <w:rsid w:val="004C44E0"/>
    <w:pPr>
      <w:spacing w:before="0" w:after="0"/>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C44E0"/>
    <w:pPr>
      <w:tabs>
        <w:tab w:val="left" w:pos="1152"/>
      </w:tabs>
      <w:spacing w:line="312" w:lineRule="auto"/>
      <w:ind w:firstLine="0"/>
      <w:jc w:val="left"/>
    </w:pPr>
    <w:rPr>
      <w:rFonts w:ascii="Arial" w:hAnsi="Arial" w:cs="Arial"/>
      <w:sz w:val="26"/>
      <w:szCs w:val="26"/>
    </w:rPr>
  </w:style>
  <w:style w:type="character" w:styleId="Emphasis">
    <w:name w:val="Emphasis"/>
    <w:basedOn w:val="DefaultParagraphFont"/>
    <w:qFormat/>
    <w:rsid w:val="004C44E0"/>
    <w:rPr>
      <w:i/>
      <w:iCs/>
    </w:rPr>
  </w:style>
  <w:style w:type="paragraph" w:styleId="ListParagraph">
    <w:name w:val="List Paragraph"/>
    <w:basedOn w:val="Normal"/>
    <w:uiPriority w:val="34"/>
    <w:qFormat/>
    <w:rsid w:val="00A53C89"/>
    <w:pPr>
      <w:ind w:left="720"/>
      <w:contextualSpacing/>
    </w:pPr>
  </w:style>
  <w:style w:type="table" w:customStyle="1" w:styleId="TableGrid1">
    <w:name w:val="Table Grid1"/>
    <w:basedOn w:val="TableNormal"/>
    <w:next w:val="TableGrid"/>
    <w:rsid w:val="0006587D"/>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8E8"/>
    <w:rPr>
      <w:b/>
      <w:bCs/>
    </w:rPr>
  </w:style>
  <w:style w:type="character" w:styleId="Hyperlink">
    <w:name w:val="Hyperlink"/>
    <w:basedOn w:val="DefaultParagraphFont"/>
    <w:uiPriority w:val="99"/>
    <w:unhideWhenUsed/>
    <w:rsid w:val="00AC68E8"/>
    <w:rPr>
      <w:color w:val="0000FF"/>
      <w:u w:val="single"/>
    </w:rPr>
  </w:style>
  <w:style w:type="paragraph" w:styleId="Header">
    <w:name w:val="header"/>
    <w:basedOn w:val="Normal"/>
    <w:link w:val="HeaderChar"/>
    <w:rsid w:val="00B04943"/>
    <w:pPr>
      <w:tabs>
        <w:tab w:val="center" w:pos="4680"/>
        <w:tab w:val="right" w:pos="9360"/>
      </w:tabs>
    </w:pPr>
  </w:style>
  <w:style w:type="character" w:customStyle="1" w:styleId="HeaderChar">
    <w:name w:val="Header Char"/>
    <w:basedOn w:val="DefaultParagraphFont"/>
    <w:link w:val="Header"/>
    <w:rsid w:val="00B04943"/>
    <w:rPr>
      <w:sz w:val="24"/>
      <w:szCs w:val="24"/>
    </w:rPr>
  </w:style>
  <w:style w:type="paragraph" w:styleId="Footer">
    <w:name w:val="footer"/>
    <w:basedOn w:val="Normal"/>
    <w:link w:val="FooterChar"/>
    <w:uiPriority w:val="99"/>
    <w:rsid w:val="00B04943"/>
    <w:pPr>
      <w:tabs>
        <w:tab w:val="center" w:pos="4680"/>
        <w:tab w:val="right" w:pos="9360"/>
      </w:tabs>
    </w:pPr>
  </w:style>
  <w:style w:type="character" w:customStyle="1" w:styleId="FooterChar">
    <w:name w:val="Footer Char"/>
    <w:basedOn w:val="DefaultParagraphFont"/>
    <w:link w:val="Footer"/>
    <w:uiPriority w:val="99"/>
    <w:rsid w:val="00B04943"/>
    <w:rPr>
      <w:sz w:val="24"/>
      <w:szCs w:val="24"/>
    </w:rPr>
  </w:style>
  <w:style w:type="paragraph" w:customStyle="1" w:styleId="1">
    <w:name w:val="1"/>
    <w:basedOn w:val="Normal"/>
    <w:rsid w:val="00A93F55"/>
    <w:pPr>
      <w:pageBreakBefore/>
      <w:spacing w:before="100" w:beforeAutospacing="1" w:after="100" w:afterAutospacing="1"/>
    </w:pPr>
    <w:rPr>
      <w:rFonts w:ascii="Tahoma" w:eastAsia="MS Mincho" w:hAnsi="Tahoma"/>
      <w:sz w:val="20"/>
      <w:szCs w:val="20"/>
    </w:rPr>
  </w:style>
  <w:style w:type="paragraph" w:customStyle="1" w:styleId="Char">
    <w:name w:val="Char"/>
    <w:basedOn w:val="Normal"/>
    <w:rsid w:val="003D1D71"/>
    <w:pPr>
      <w:spacing w:after="160" w:line="240" w:lineRule="exact"/>
    </w:pPr>
    <w:rPr>
      <w:rFonts w:ascii="Tahoma" w:eastAsia="PMingLiU" w:hAnsi="Tahoma" w:cs="Tahoma"/>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120" w:after="120"/>
        <w:ind w:firstLine="562"/>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44E0"/>
    <w:pPr>
      <w:spacing w:before="0" w:after="0"/>
      <w:ind w:firstLine="0"/>
      <w:jc w:val="left"/>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C44E0"/>
    <w:pPr>
      <w:spacing w:line="312" w:lineRule="auto"/>
    </w:pPr>
  </w:style>
  <w:style w:type="character" w:customStyle="1" w:styleId="apple-converted-space">
    <w:name w:val="apple-converted-space"/>
    <w:basedOn w:val="DefaultParagraphFont"/>
    <w:rsid w:val="004C44E0"/>
  </w:style>
  <w:style w:type="table" w:styleId="TableGrid">
    <w:name w:val="Table Grid"/>
    <w:basedOn w:val="TableNormal"/>
    <w:rsid w:val="004C44E0"/>
    <w:pPr>
      <w:spacing w:before="0" w:after="0"/>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ParagraphFontParaCharCharCharCharChar">
    <w:name w:val="Default Paragraph Font Para Char Char Char Char Char"/>
    <w:autoRedefine/>
    <w:rsid w:val="004C44E0"/>
    <w:pPr>
      <w:tabs>
        <w:tab w:val="left" w:pos="1152"/>
      </w:tabs>
      <w:spacing w:line="312" w:lineRule="auto"/>
      <w:ind w:firstLine="0"/>
      <w:jc w:val="left"/>
    </w:pPr>
    <w:rPr>
      <w:rFonts w:ascii="Arial" w:hAnsi="Arial" w:cs="Arial"/>
      <w:sz w:val="26"/>
      <w:szCs w:val="26"/>
    </w:rPr>
  </w:style>
  <w:style w:type="character" w:styleId="Emphasis">
    <w:name w:val="Emphasis"/>
    <w:basedOn w:val="DefaultParagraphFont"/>
    <w:qFormat/>
    <w:rsid w:val="004C44E0"/>
    <w:rPr>
      <w:i/>
      <w:iCs/>
    </w:rPr>
  </w:style>
  <w:style w:type="paragraph" w:styleId="ListParagraph">
    <w:name w:val="List Paragraph"/>
    <w:basedOn w:val="Normal"/>
    <w:uiPriority w:val="34"/>
    <w:qFormat/>
    <w:rsid w:val="00A53C89"/>
    <w:pPr>
      <w:ind w:left="720"/>
      <w:contextualSpacing/>
    </w:pPr>
  </w:style>
  <w:style w:type="table" w:customStyle="1" w:styleId="TableGrid1">
    <w:name w:val="Table Grid1"/>
    <w:basedOn w:val="TableNormal"/>
    <w:next w:val="TableGrid"/>
    <w:rsid w:val="0006587D"/>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AC68E8"/>
    <w:rPr>
      <w:b/>
      <w:bCs/>
    </w:rPr>
  </w:style>
  <w:style w:type="character" w:styleId="Hyperlink">
    <w:name w:val="Hyperlink"/>
    <w:basedOn w:val="DefaultParagraphFont"/>
    <w:uiPriority w:val="99"/>
    <w:unhideWhenUsed/>
    <w:rsid w:val="00AC68E8"/>
    <w:rPr>
      <w:color w:val="0000FF"/>
      <w:u w:val="single"/>
    </w:rPr>
  </w:style>
  <w:style w:type="paragraph" w:styleId="Header">
    <w:name w:val="header"/>
    <w:basedOn w:val="Normal"/>
    <w:link w:val="HeaderChar"/>
    <w:rsid w:val="00B04943"/>
    <w:pPr>
      <w:tabs>
        <w:tab w:val="center" w:pos="4680"/>
        <w:tab w:val="right" w:pos="9360"/>
      </w:tabs>
    </w:pPr>
  </w:style>
  <w:style w:type="character" w:customStyle="1" w:styleId="HeaderChar">
    <w:name w:val="Header Char"/>
    <w:basedOn w:val="DefaultParagraphFont"/>
    <w:link w:val="Header"/>
    <w:rsid w:val="00B04943"/>
    <w:rPr>
      <w:sz w:val="24"/>
      <w:szCs w:val="24"/>
    </w:rPr>
  </w:style>
  <w:style w:type="paragraph" w:styleId="Footer">
    <w:name w:val="footer"/>
    <w:basedOn w:val="Normal"/>
    <w:link w:val="FooterChar"/>
    <w:uiPriority w:val="99"/>
    <w:rsid w:val="00B04943"/>
    <w:pPr>
      <w:tabs>
        <w:tab w:val="center" w:pos="4680"/>
        <w:tab w:val="right" w:pos="9360"/>
      </w:tabs>
    </w:pPr>
  </w:style>
  <w:style w:type="character" w:customStyle="1" w:styleId="FooterChar">
    <w:name w:val="Footer Char"/>
    <w:basedOn w:val="DefaultParagraphFont"/>
    <w:link w:val="Footer"/>
    <w:uiPriority w:val="99"/>
    <w:rsid w:val="00B04943"/>
    <w:rPr>
      <w:sz w:val="24"/>
      <w:szCs w:val="24"/>
    </w:rPr>
  </w:style>
</w:styles>
</file>

<file path=word/webSettings.xml><?xml version="1.0" encoding="utf-8"?>
<w:webSettings xmlns:r="http://schemas.openxmlformats.org/officeDocument/2006/relationships" xmlns:w="http://schemas.openxmlformats.org/wordprocessingml/2006/main">
  <w:divs>
    <w:div w:id="329793976">
      <w:bodyDiv w:val="1"/>
      <w:marLeft w:val="0"/>
      <w:marRight w:val="0"/>
      <w:marTop w:val="0"/>
      <w:marBottom w:val="0"/>
      <w:divBdr>
        <w:top w:val="none" w:sz="0" w:space="0" w:color="auto"/>
        <w:left w:val="none" w:sz="0" w:space="0" w:color="auto"/>
        <w:bottom w:val="none" w:sz="0" w:space="0" w:color="auto"/>
        <w:right w:val="none" w:sz="0" w:space="0" w:color="auto"/>
      </w:divBdr>
    </w:div>
    <w:div w:id="133896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4D4730-8A06-4104-BC15-1F1A808B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2523</Words>
  <Characters>14387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cp:revision>
  <cp:lastPrinted>2018-04-27T00:51:00Z</cp:lastPrinted>
  <dcterms:created xsi:type="dcterms:W3CDTF">2018-04-27T02:20:00Z</dcterms:created>
  <dcterms:modified xsi:type="dcterms:W3CDTF">2018-04-27T02:20:00Z</dcterms:modified>
</cp:coreProperties>
</file>