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31" w:type="pct"/>
        <w:jc w:val="center"/>
        <w:tblLayout w:type="fixed"/>
        <w:tblCellMar>
          <w:left w:w="85" w:type="dxa"/>
          <w:right w:w="85" w:type="dxa"/>
        </w:tblCellMar>
        <w:tblLook w:val="0000"/>
      </w:tblPr>
      <w:tblGrid>
        <w:gridCol w:w="3587"/>
        <w:gridCol w:w="5712"/>
      </w:tblGrid>
      <w:tr w:rsidR="00040933" w:rsidTr="00CA6B8D">
        <w:trPr>
          <w:trHeight w:val="975"/>
          <w:jc w:val="center"/>
        </w:trPr>
        <w:tc>
          <w:tcPr>
            <w:tcW w:w="3587" w:type="dxa"/>
          </w:tcPr>
          <w:p w:rsidR="00040933" w:rsidRPr="00C36E8C" w:rsidRDefault="009F7A30" w:rsidP="002C647F">
            <w:pPr>
              <w:jc w:val="center"/>
              <w:rPr>
                <w:noProof/>
              </w:rPr>
            </w:pPr>
            <w:r w:rsidRPr="00C36E8C">
              <w:rPr>
                <w:noProof/>
              </w:rPr>
              <w:t>UBND TỈNH THÁI BÌNH</w:t>
            </w:r>
          </w:p>
          <w:p w:rsidR="009F7A30" w:rsidRPr="00C36E8C" w:rsidRDefault="009F7A30" w:rsidP="00C36E8C">
            <w:pPr>
              <w:jc w:val="center"/>
              <w:rPr>
                <w:b/>
              </w:rPr>
            </w:pPr>
            <w:r w:rsidRPr="00C36E8C">
              <w:rPr>
                <w:b/>
                <w:noProof/>
              </w:rPr>
              <w:t>SỞ NỘI VỤ</w:t>
            </w:r>
          </w:p>
          <w:p w:rsidR="00CA6B8D" w:rsidRDefault="00461C3D" w:rsidP="002C647F">
            <w:pPr>
              <w:jc w:val="center"/>
            </w:pPr>
            <w:r>
              <w:rPr>
                <w:noProof/>
              </w:rPr>
              <w:pict>
                <v:line id="Straight Connector 3" o:spid="_x0000_s1026" style="position:absolute;left:0;text-align:left;z-index:251660288;visibility:visible" from="57.8pt,.15pt" to="102.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" strokecolor="black [3040]"/>
              </w:pict>
            </w:r>
          </w:p>
          <w:p w:rsidR="00CA6B8D" w:rsidRPr="00A2681D" w:rsidRDefault="00CA6B8D" w:rsidP="00CA6B8D">
            <w:pPr>
              <w:spacing w:before="40"/>
              <w:jc w:val="center"/>
              <w:rPr>
                <w:szCs w:val="26"/>
              </w:rPr>
            </w:pPr>
            <w:r w:rsidRPr="00A2681D">
              <w:rPr>
                <w:noProof/>
              </w:rPr>
              <w:t xml:space="preserve">Số:        /BC- </w:t>
            </w:r>
            <w:r w:rsidRPr="00A2681D">
              <w:rPr>
                <w:szCs w:val="26"/>
              </w:rPr>
              <w:t>SNV</w:t>
            </w:r>
          </w:p>
          <w:p w:rsidR="00040933" w:rsidRDefault="00040933" w:rsidP="002C647F">
            <w:pPr>
              <w:jc w:val="center"/>
            </w:pPr>
          </w:p>
        </w:tc>
        <w:tc>
          <w:tcPr>
            <w:tcW w:w="5712" w:type="dxa"/>
          </w:tcPr>
          <w:p w:rsidR="00040933" w:rsidRPr="00F35CEC" w:rsidRDefault="00040933" w:rsidP="002C647F">
            <w:pPr>
              <w:jc w:val="center"/>
              <w:rPr>
                <w:szCs w:val="26"/>
              </w:rPr>
            </w:pPr>
            <w:r w:rsidRPr="00F35CEC">
              <w:rPr>
                <w:b/>
                <w:noProof/>
                <w:sz w:val="26"/>
              </w:rPr>
              <w:t>CỘNG HÒA XÃ HỘI CHỦ NGHĨA VIỆT NAM</w:t>
            </w:r>
          </w:p>
          <w:p w:rsidR="00CA6B8D" w:rsidRDefault="00461C3D" w:rsidP="002C647F">
            <w:pPr>
              <w:jc w:val="center"/>
              <w:rPr>
                <w:b/>
                <w:bCs/>
              </w:rPr>
            </w:pPr>
            <w:r w:rsidRPr="00461C3D">
              <w:rPr>
                <w:noProof/>
                <w:sz w:val="26"/>
              </w:rPr>
              <w:pict>
                <v:shapetype id="_x0000_t32" coordsize="21600,21600" o:spt="32" o:oned="t" path="m,l21600,21600e" filled="f">
                  <v:path arrowok="t" fillok="f" o:connecttype="none"/>
                  <o:lock v:ext="edit" shapetype="t"/>
                </v:shapetype>
                <v:shape id="AutoShape 2" o:spid="_x0000_s1028" type="#_x0000_t32" style="position:absolute;left:0;text-align:left;margin-left:49.85pt;margin-top:18.5pt;width:173.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z4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"/>
              </w:pict>
            </w:r>
            <w:r w:rsidR="00040933" w:rsidRPr="00F35CEC">
              <w:rPr>
                <w:b/>
                <w:noProof/>
              </w:rPr>
              <w:t>Độc lập - Tự do - Hạnh phúc</w:t>
            </w:r>
            <w:r w:rsidR="00040933" w:rsidRPr="00F35CEC">
              <w:rPr>
                <w:b/>
                <w:bCs/>
                <w:sz w:val="26"/>
              </w:rPr>
              <w:br/>
            </w:r>
          </w:p>
          <w:p w:rsidR="00CA6B8D" w:rsidRPr="00CA6B8D" w:rsidRDefault="00CA6B8D" w:rsidP="00CA6B8D">
            <w:pPr>
              <w:tabs>
                <w:tab w:val="left" w:pos="2176"/>
              </w:tabs>
              <w:jc w:val="center"/>
            </w:pPr>
            <w:r w:rsidRPr="00A2681D">
              <w:rPr>
                <w:i/>
                <w:noProof/>
              </w:rPr>
              <w:t>Thái Bình, ngày     tháng 4 năm 2018</w:t>
            </w:r>
          </w:p>
        </w:tc>
      </w:tr>
    </w:tbl>
    <w:p w:rsidR="00040933" w:rsidRDefault="00040933" w:rsidP="00040933">
      <w:pPr>
        <w:spacing w:before="120" w:line="340" w:lineRule="exact"/>
      </w:pPr>
    </w:p>
    <w:p w:rsidR="00040933" w:rsidRPr="0051254F" w:rsidRDefault="00040933" w:rsidP="00040933">
      <w:pPr>
        <w:spacing w:before="120" w:line="340" w:lineRule="exact"/>
        <w:jc w:val="center"/>
        <w:rPr>
          <w:b/>
          <w:color w:val="000000"/>
        </w:rPr>
      </w:pPr>
      <w:r w:rsidRPr="0051254F">
        <w:rPr>
          <w:b/>
          <w:color w:val="000000"/>
        </w:rPr>
        <w:t xml:space="preserve">BÁO CÁO </w:t>
      </w:r>
    </w:p>
    <w:p w:rsidR="00040933" w:rsidRDefault="00474389" w:rsidP="00040933">
      <w:pPr>
        <w:spacing w:line="340" w:lineRule="exact"/>
        <w:jc w:val="center"/>
        <w:rPr>
          <w:b/>
          <w:color w:val="000000"/>
        </w:rPr>
      </w:pPr>
      <w:r>
        <w:rPr>
          <w:b/>
          <w:color w:val="000000"/>
        </w:rPr>
        <w:t>Kết quả</w:t>
      </w:r>
      <w:r w:rsidR="00062BA0">
        <w:rPr>
          <w:b/>
          <w:color w:val="000000"/>
        </w:rPr>
        <w:t xml:space="preserve"> </w:t>
      </w:r>
      <w:r w:rsidR="00247D57">
        <w:rPr>
          <w:b/>
          <w:color w:val="000000"/>
        </w:rPr>
        <w:t xml:space="preserve">sơ kết </w:t>
      </w:r>
      <w:r w:rsidR="00040933">
        <w:rPr>
          <w:b/>
          <w:color w:val="000000"/>
        </w:rPr>
        <w:t>05</w:t>
      </w:r>
      <w:r w:rsidR="00040933" w:rsidRPr="0051254F">
        <w:rPr>
          <w:b/>
          <w:color w:val="000000"/>
        </w:rPr>
        <w:t xml:space="preserve"> năm thực hiện Luật lưu trữ </w:t>
      </w:r>
      <w:r w:rsidR="00040933">
        <w:rPr>
          <w:b/>
          <w:color w:val="000000"/>
        </w:rPr>
        <w:t>tỉnh Thái Bình</w:t>
      </w:r>
    </w:p>
    <w:p w:rsidR="00247D57" w:rsidRPr="0051254F" w:rsidRDefault="00247D57" w:rsidP="00040933">
      <w:pPr>
        <w:spacing w:line="340" w:lineRule="exact"/>
        <w:jc w:val="center"/>
        <w:rPr>
          <w:i/>
          <w:color w:val="000000"/>
        </w:rPr>
      </w:pPr>
      <w:r>
        <w:rPr>
          <w:b/>
          <w:color w:val="000000"/>
        </w:rPr>
        <w:t>Giai đoạn 2012-2017</w:t>
      </w:r>
    </w:p>
    <w:p w:rsidR="00040933" w:rsidRDefault="00461C3D" w:rsidP="00040933">
      <w:pPr>
        <w:spacing w:before="120"/>
        <w:ind w:firstLine="720"/>
        <w:jc w:val="both"/>
        <w:rPr>
          <w:b/>
          <w:color w:val="000000"/>
        </w:rPr>
      </w:pPr>
      <w:r w:rsidRPr="00461C3D">
        <w:rPr>
          <w:i/>
          <w:noProof/>
          <w:color w:val="000000"/>
        </w:rPr>
        <w:pict>
          <v:line id="Straight Connector 1" o:spid="_x0000_s1027" style="position:absolute;left:0;text-align:left;z-index:251661312;visibility:visible" from="181.5pt,5.6pt" to="27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"/>
        </w:pict>
      </w:r>
    </w:p>
    <w:p w:rsidR="009F7A30" w:rsidRDefault="00482EEA" w:rsidP="00A2681D">
      <w:pPr>
        <w:spacing w:before="120"/>
        <w:ind w:right="45" w:firstLine="720"/>
        <w:jc w:val="both"/>
        <w:rPr>
          <w:color w:val="000000"/>
        </w:rPr>
      </w:pPr>
      <w:r w:rsidRPr="002F3B77">
        <w:rPr>
          <w:color w:val="000000"/>
        </w:rPr>
        <w:t xml:space="preserve">Thực hiện Công văn số 299/VTLTNN-NVĐP ngày 16 tháng 3 năm 2018 của Cục Văn thư và Lưu trữ </w:t>
      </w:r>
      <w:r>
        <w:rPr>
          <w:color w:val="000000"/>
        </w:rPr>
        <w:t>n</w:t>
      </w:r>
      <w:r w:rsidRPr="002F3B77">
        <w:rPr>
          <w:color w:val="000000"/>
        </w:rPr>
        <w:t>hà nước về việc báo cáo sơ kết 05 năm thực hiện Luật Lưu trữ</w:t>
      </w:r>
      <w:r>
        <w:t xml:space="preserve">, </w:t>
      </w:r>
      <w:r w:rsidR="009F7A30">
        <w:rPr>
          <w:color w:val="000000"/>
        </w:rPr>
        <w:t>Sở Nội vụ Thái Bình báo cáo kết quả</w:t>
      </w:r>
      <w:r w:rsidR="00531F7C">
        <w:rPr>
          <w:color w:val="000000"/>
        </w:rPr>
        <w:t xml:space="preserve"> 05 năm </w:t>
      </w:r>
      <w:r w:rsidR="009F7A30">
        <w:rPr>
          <w:color w:val="000000"/>
        </w:rPr>
        <w:t xml:space="preserve"> thực hiện</w:t>
      </w:r>
      <w:r w:rsidR="00531F7C">
        <w:rPr>
          <w:color w:val="000000"/>
        </w:rPr>
        <w:t xml:space="preserve"> Luật Lưu trữ trên địa bàn tỉnh</w:t>
      </w:r>
      <w:r w:rsidR="009F7A30">
        <w:rPr>
          <w:color w:val="000000"/>
        </w:rPr>
        <w:t xml:space="preserve"> như sau:</w:t>
      </w:r>
    </w:p>
    <w:p w:rsidR="00040933" w:rsidRPr="0051254F" w:rsidRDefault="00040933" w:rsidP="00A2681D">
      <w:pPr>
        <w:spacing w:before="120"/>
        <w:ind w:firstLine="567"/>
        <w:jc w:val="both"/>
        <w:rPr>
          <w:b/>
          <w:color w:val="000000"/>
        </w:rPr>
      </w:pPr>
      <w:r w:rsidRPr="0051254F">
        <w:rPr>
          <w:b/>
          <w:color w:val="000000"/>
        </w:rPr>
        <w:t xml:space="preserve">I. KẾT QUẢ </w:t>
      </w:r>
      <w:r>
        <w:rPr>
          <w:b/>
          <w:color w:val="000000"/>
        </w:rPr>
        <w:t>05</w:t>
      </w:r>
      <w:r w:rsidRPr="0051254F">
        <w:rPr>
          <w:b/>
          <w:color w:val="000000"/>
        </w:rPr>
        <w:t xml:space="preserve"> NĂM THỰC HIỆN LUẬT LƯU TRỮ</w:t>
      </w:r>
    </w:p>
    <w:p w:rsidR="00C712F2" w:rsidRDefault="00040933" w:rsidP="00A2681D">
      <w:pPr>
        <w:spacing w:before="120"/>
        <w:ind w:firstLine="567"/>
        <w:jc w:val="both"/>
        <w:rPr>
          <w:b/>
          <w:color w:val="000000"/>
        </w:rPr>
      </w:pPr>
      <w:r w:rsidRPr="0051254F">
        <w:rPr>
          <w:b/>
          <w:color w:val="000000"/>
        </w:rPr>
        <w:t>1. Phổ biến, tuyên truyền Luật Lưu trữ</w:t>
      </w:r>
    </w:p>
    <w:p w:rsidR="00482EEA" w:rsidRDefault="00040933" w:rsidP="00A2681D">
      <w:pPr>
        <w:spacing w:before="120"/>
        <w:ind w:firstLine="567"/>
        <w:jc w:val="both"/>
      </w:pPr>
      <w:r w:rsidRPr="00BE18AC">
        <w:t xml:space="preserve">Nhận thức rõ vị trí, </w:t>
      </w:r>
      <w:r w:rsidR="001F7A6D">
        <w:t>vai trò</w:t>
      </w:r>
      <w:r>
        <w:t xml:space="preserve">, </w:t>
      </w:r>
      <w:r w:rsidRPr="00BE18AC">
        <w:t>tầm quan trọng của công tác văn thư, lưu trữ trong hoạt động chỉ đạo, điều hành của cơ quan,</w:t>
      </w:r>
      <w:r>
        <w:t xml:space="preserve"> tổ chức,</w:t>
      </w:r>
      <w:r w:rsidRPr="00BE18AC">
        <w:t xml:space="preserve"> sau khi Luật Lưu trữ</w:t>
      </w:r>
      <w:r w:rsidR="000C7CFE">
        <w:t>;</w:t>
      </w:r>
      <w:r w:rsidRPr="00BE18AC">
        <w:t xml:space="preserve"> Nghị định số 01/2013/NĐ-CP </w:t>
      </w:r>
      <w:r w:rsidR="008457E3">
        <w:t>của Chính phủ có hiệu lực thi hành</w:t>
      </w:r>
      <w:r w:rsidRPr="00BE18AC">
        <w:t>, Uỷ ban nhân dân tỉnh ban hành Công văn số 2074/UBND-NC ngày 31 tháng 8 năm 2012 về việc triển khai thi hành Luật Lưu trữ;</w:t>
      </w:r>
      <w:r w:rsidR="00482EEA">
        <w:t xml:space="preserve"> đ</w:t>
      </w:r>
      <w:r w:rsidR="00E0555E">
        <w:t>ã chỉ đạo</w:t>
      </w:r>
      <w:r w:rsidR="00482EEA">
        <w:t xml:space="preserve"> Sở Nội vụ</w:t>
      </w:r>
      <w:r w:rsidR="00E0555E">
        <w:t>,</w:t>
      </w:r>
      <w:r w:rsidRPr="00BE18AC">
        <w:t>Sở T</w:t>
      </w:r>
      <w:r w:rsidRPr="00BE18AC">
        <w:rPr>
          <w:rFonts w:hint="eastAsia"/>
        </w:rPr>
        <w:t>ư</w:t>
      </w:r>
      <w:r w:rsidRPr="00BE18AC">
        <w:t xml:space="preserve"> pháp, Báo Thái Bình, </w:t>
      </w:r>
      <w:r w:rsidRPr="00BE18AC">
        <w:rPr>
          <w:rFonts w:hint="eastAsia"/>
        </w:rPr>
        <w:t>Đ</w:t>
      </w:r>
      <w:r w:rsidRPr="00BE18AC">
        <w:t xml:space="preserve">ài </w:t>
      </w:r>
      <w:r>
        <w:t>P</w:t>
      </w:r>
      <w:r w:rsidRPr="00BE18AC">
        <w:t xml:space="preserve">hát thanh và </w:t>
      </w:r>
      <w:r>
        <w:t>T</w:t>
      </w:r>
      <w:r w:rsidRPr="00BE18AC">
        <w:t xml:space="preserve">ruyền hình </w:t>
      </w:r>
      <w:r>
        <w:t>Th</w:t>
      </w:r>
      <w:r w:rsidRPr="00510B3D">
        <w:t>ái</w:t>
      </w:r>
      <w:r>
        <w:t xml:space="preserve"> B</w:t>
      </w:r>
      <w:r w:rsidRPr="00510B3D">
        <w:t>ình</w:t>
      </w:r>
      <w:r w:rsidRPr="00BE18AC">
        <w:t xml:space="preserve"> tổ chức tuyên truyền, phổ biến nội d</w:t>
      </w:r>
      <w:r w:rsidR="00482EEA">
        <w:t xml:space="preserve">ung Luật Lưu trữ </w:t>
      </w:r>
      <w:r w:rsidRPr="00BE18AC">
        <w:t xml:space="preserve">đến các cơ quan, </w:t>
      </w:r>
      <w:r w:rsidR="00E0555E">
        <w:t>tổ chức</w:t>
      </w:r>
      <w:r w:rsidRPr="00BE18AC">
        <w:t>,</w:t>
      </w:r>
      <w:r w:rsidR="00E0555E">
        <w:t xml:space="preserve"> địa phương</w:t>
      </w:r>
      <w:r w:rsidRPr="00BE18AC">
        <w:t xml:space="preserve"> thông qua hình thức: Sao gửi văn bản, mở các lớp tập huấn, bồi dưỡng nghiệp vụ</w:t>
      </w:r>
      <w:r w:rsidR="00F94222">
        <w:t>,</w:t>
      </w:r>
      <w:r w:rsidRPr="00BE18AC">
        <w:t xml:space="preserve"> tuyên truyền trên ph</w:t>
      </w:r>
      <w:r w:rsidRPr="00BE18AC">
        <w:rPr>
          <w:rFonts w:hint="eastAsia"/>
        </w:rPr>
        <w:t>ươ</w:t>
      </w:r>
      <w:r w:rsidRPr="00BE18AC">
        <w:t xml:space="preserve">ng </w:t>
      </w:r>
      <w:r w:rsidR="007500BE">
        <w:t>tiện</w:t>
      </w:r>
      <w:r w:rsidRPr="00BE18AC">
        <w:t xml:space="preserve"> thông tin </w:t>
      </w:r>
      <w:r w:rsidRPr="00BE18AC">
        <w:rPr>
          <w:rFonts w:hint="eastAsia"/>
        </w:rPr>
        <w:t>đ</w:t>
      </w:r>
      <w:r w:rsidR="000B3000">
        <w:t>ại chúng, qua đó</w:t>
      </w:r>
      <w:r w:rsidRPr="00BE18AC">
        <w:t xml:space="preserve"> nhằm nâng cao nhận thức </w:t>
      </w:r>
      <w:r w:rsidR="000B3000">
        <w:t>của cán bộ, công chức, viên chức đối với công tác lưu trữ.</w:t>
      </w:r>
      <w:r w:rsidR="00482EEA">
        <w:t xml:space="preserve"> Ngoài ra, tại 08 huyện, thành phố và một số sở, ngành đã tổ chức hội nghị để tuyên truyền, phổ biến Luật Lưu trữ đến cán bộ, công chức, viên chức của cơ quan, đơn vị.</w:t>
      </w:r>
    </w:p>
    <w:p w:rsidR="00C712F2" w:rsidRPr="0051254F" w:rsidRDefault="00C712F2" w:rsidP="00A2681D">
      <w:pPr>
        <w:spacing w:before="120"/>
        <w:ind w:firstLine="567"/>
        <w:jc w:val="both"/>
        <w:rPr>
          <w:b/>
          <w:color w:val="000000"/>
        </w:rPr>
      </w:pPr>
      <w:r>
        <w:rPr>
          <w:b/>
          <w:color w:val="000000"/>
        </w:rPr>
        <w:t>2. X</w:t>
      </w:r>
      <w:r w:rsidRPr="0051254F">
        <w:rPr>
          <w:b/>
          <w:color w:val="000000"/>
        </w:rPr>
        <w:t>ây dựng, ban hành văn bản</w:t>
      </w:r>
      <w:r>
        <w:rPr>
          <w:b/>
          <w:color w:val="000000"/>
        </w:rPr>
        <w:t xml:space="preserve"> quản lý, chỉ đạo,</w:t>
      </w:r>
      <w:r w:rsidRPr="0051254F">
        <w:rPr>
          <w:b/>
          <w:color w:val="000000"/>
        </w:rPr>
        <w:t xml:space="preserve"> hướng dẫn nghiệp vụ công tác lưu trữ</w:t>
      </w:r>
    </w:p>
    <w:p w:rsidR="000B2D0C" w:rsidRPr="00D80518" w:rsidRDefault="001E10C8" w:rsidP="00A2681D">
      <w:pPr>
        <w:spacing w:before="120"/>
        <w:ind w:firstLine="567"/>
        <w:jc w:val="both"/>
      </w:pPr>
      <w:r w:rsidRPr="000B2D0C">
        <w:t>Trong 05 năm</w:t>
      </w:r>
      <w:r w:rsidR="00482EEA">
        <w:t>, Sở Nội vụ đã tham mưu</w:t>
      </w:r>
      <w:r w:rsidRPr="000B2D0C">
        <w:t xml:space="preserve"> Ủy ban nhân dân tỉnh đã ban hành</w:t>
      </w:r>
      <w:r w:rsidR="000B2D0C">
        <w:t xml:space="preserve"> hơn 20 văn bản quản lý, chỉ đạo công tác lưu trữ trên địa bàn tỉnh</w:t>
      </w:r>
      <w:r w:rsidR="00E00015">
        <w:t>,</w:t>
      </w:r>
      <w:r w:rsidRPr="000B2D0C">
        <w:t xml:space="preserve"> trong đó có một số văn bản quan trọng như:</w:t>
      </w:r>
      <w:r w:rsidR="000B2D0C" w:rsidRPr="00BE18AC">
        <w:rPr>
          <w:color w:val="000000"/>
        </w:rPr>
        <w:t>Công v</w:t>
      </w:r>
      <w:r w:rsidR="000B2D0C" w:rsidRPr="00BE18AC">
        <w:rPr>
          <w:rFonts w:hint="eastAsia"/>
          <w:color w:val="000000"/>
        </w:rPr>
        <w:t>ă</w:t>
      </w:r>
      <w:r w:rsidR="000B2D0C">
        <w:rPr>
          <w:color w:val="000000"/>
        </w:rPr>
        <w:t xml:space="preserve">n số 1086/UBND-NC </w:t>
      </w:r>
      <w:r w:rsidR="000B2D0C" w:rsidRPr="00BE18AC">
        <w:rPr>
          <w:color w:val="000000"/>
        </w:rPr>
        <w:t xml:space="preserve">ngày 23/5/2012 về việc chỉnh lý tài liệu tồn </w:t>
      </w:r>
      <w:r w:rsidR="000B2D0C" w:rsidRPr="00BE18AC">
        <w:rPr>
          <w:rFonts w:hint="eastAsia"/>
          <w:color w:val="000000"/>
        </w:rPr>
        <w:t>đ</w:t>
      </w:r>
      <w:r w:rsidR="000B2D0C" w:rsidRPr="00BE18AC">
        <w:rPr>
          <w:color w:val="000000"/>
        </w:rPr>
        <w:t xml:space="preserve">ọng tích </w:t>
      </w:r>
      <w:r w:rsidR="000B2D0C" w:rsidRPr="00BE18AC">
        <w:rPr>
          <w:rFonts w:hint="eastAsia"/>
          <w:color w:val="000000"/>
        </w:rPr>
        <w:t>đ</w:t>
      </w:r>
      <w:r w:rsidR="000B2D0C" w:rsidRPr="00BE18AC">
        <w:rPr>
          <w:color w:val="000000"/>
        </w:rPr>
        <w:t>ống tại các c</w:t>
      </w:r>
      <w:r w:rsidR="000B2D0C" w:rsidRPr="00BE18AC">
        <w:rPr>
          <w:rFonts w:hint="eastAsia"/>
          <w:color w:val="000000"/>
        </w:rPr>
        <w:t>ơ</w:t>
      </w:r>
      <w:r w:rsidR="000B2D0C" w:rsidRPr="00BE18AC">
        <w:rPr>
          <w:color w:val="000000"/>
        </w:rPr>
        <w:t xml:space="preserve"> quan, </w:t>
      </w:r>
      <w:r w:rsidR="000B2D0C" w:rsidRPr="00BE18AC">
        <w:rPr>
          <w:rFonts w:hint="eastAsia"/>
          <w:color w:val="000000"/>
        </w:rPr>
        <w:t>đơ</w:t>
      </w:r>
      <w:r w:rsidR="000B2D0C" w:rsidRPr="00BE18AC">
        <w:rPr>
          <w:color w:val="000000"/>
        </w:rPr>
        <w:t>n vị tr</w:t>
      </w:r>
      <w:r w:rsidR="000B2D0C" w:rsidRPr="005F7511">
        <w:rPr>
          <w:color w:val="000000"/>
        </w:rPr>
        <w:t>ê</w:t>
      </w:r>
      <w:r w:rsidR="000B2D0C">
        <w:rPr>
          <w:color w:val="000000"/>
        </w:rPr>
        <w:t>n</w:t>
      </w:r>
      <w:r w:rsidR="000B2D0C" w:rsidRPr="00BE18AC">
        <w:rPr>
          <w:rFonts w:hint="eastAsia"/>
          <w:color w:val="000000"/>
        </w:rPr>
        <w:t>đ</w:t>
      </w:r>
      <w:r w:rsidR="000B2D0C" w:rsidRPr="00BE18AC">
        <w:rPr>
          <w:color w:val="000000"/>
        </w:rPr>
        <w:t>ịa bàn tỉnh;</w:t>
      </w:r>
      <w:r w:rsidR="000B2D0C">
        <w:t>Quy</w:t>
      </w:r>
      <w:r w:rsidR="000B2D0C" w:rsidRPr="00B64210">
        <w:t>ếtđịnh</w:t>
      </w:r>
      <w:r w:rsidR="000B2D0C">
        <w:t xml:space="preserve"> s</w:t>
      </w:r>
      <w:r w:rsidR="000B2D0C" w:rsidRPr="00B64210">
        <w:t>ố</w:t>
      </w:r>
      <w:r w:rsidR="000B2D0C">
        <w:t xml:space="preserve"> 18/2013/Q</w:t>
      </w:r>
      <w:r w:rsidR="000B2D0C" w:rsidRPr="00B64210">
        <w:t>Đ</w:t>
      </w:r>
      <w:r w:rsidR="000B2D0C">
        <w:t>-UBND ng</w:t>
      </w:r>
      <w:r w:rsidR="000B2D0C" w:rsidRPr="00B64210">
        <w:t>ày</w:t>
      </w:r>
      <w:r w:rsidR="00DB2CE0">
        <w:t>14/10/2013</w:t>
      </w:r>
      <w:r w:rsidR="000B2D0C">
        <w:t xml:space="preserve"> c</w:t>
      </w:r>
      <w:r w:rsidR="000B2D0C" w:rsidRPr="00B64210">
        <w:t>ủa</w:t>
      </w:r>
      <w:r w:rsidR="000B2D0C">
        <w:t xml:space="preserve"> U</w:t>
      </w:r>
      <w:r w:rsidR="000B2D0C" w:rsidRPr="00B64210">
        <w:t>ỷ</w:t>
      </w:r>
      <w:r w:rsidR="000B2D0C">
        <w:t xml:space="preserve"> ban nh</w:t>
      </w:r>
      <w:r w:rsidR="000B2D0C" w:rsidRPr="00B64210">
        <w:t>â</w:t>
      </w:r>
      <w:r w:rsidR="000B2D0C">
        <w:t>n d</w:t>
      </w:r>
      <w:r w:rsidR="000B2D0C" w:rsidRPr="00B64210">
        <w:t>â</w:t>
      </w:r>
      <w:r w:rsidR="000B2D0C">
        <w:t>n t</w:t>
      </w:r>
      <w:r w:rsidR="000B2D0C" w:rsidRPr="00B64210">
        <w:t>ỉnh</w:t>
      </w:r>
      <w:r w:rsidR="000B2D0C">
        <w:t xml:space="preserve"> v</w:t>
      </w:r>
      <w:r w:rsidR="000B2D0C" w:rsidRPr="00B64210">
        <w:t>ề</w:t>
      </w:r>
      <w:r w:rsidR="000B2D0C">
        <w:t xml:space="preserve"> vi</w:t>
      </w:r>
      <w:r w:rsidR="000B2D0C" w:rsidRPr="00B64210">
        <w:t>ệc</w:t>
      </w:r>
      <w:r w:rsidR="000B2D0C">
        <w:t xml:space="preserve"> ban h</w:t>
      </w:r>
      <w:r w:rsidR="000B2D0C" w:rsidRPr="00B64210">
        <w:t>ành</w:t>
      </w:r>
      <w:r w:rsidR="000B2D0C">
        <w:t xml:space="preserve"> Quy ch</w:t>
      </w:r>
      <w:r w:rsidR="000B2D0C" w:rsidRPr="00B64210">
        <w:t>ế</w:t>
      </w:r>
      <w:r w:rsidR="000B2D0C">
        <w:t xml:space="preserve"> c</w:t>
      </w:r>
      <w:r w:rsidR="000B2D0C" w:rsidRPr="00B64210">
        <w:t>ô</w:t>
      </w:r>
      <w:r w:rsidR="000B2D0C">
        <w:t>ng t</w:t>
      </w:r>
      <w:r w:rsidR="000B2D0C" w:rsidRPr="00B64210">
        <w:t>ác</w:t>
      </w:r>
      <w:r w:rsidR="000B2D0C">
        <w:t xml:space="preserve"> v</w:t>
      </w:r>
      <w:r w:rsidR="000B2D0C" w:rsidRPr="00B64210">
        <w:t>ă</w:t>
      </w:r>
      <w:r w:rsidR="000B2D0C">
        <w:t>n th</w:t>
      </w:r>
      <w:r w:rsidR="000B2D0C" w:rsidRPr="00B64210">
        <w:t>ư</w:t>
      </w:r>
      <w:r w:rsidR="000B2D0C">
        <w:t>, l</w:t>
      </w:r>
      <w:r w:rsidR="000B2D0C" w:rsidRPr="00B64210">
        <w:t>ư</w:t>
      </w:r>
      <w:r w:rsidR="000B2D0C">
        <w:t>u tr</w:t>
      </w:r>
      <w:r w:rsidR="000B2D0C" w:rsidRPr="00B64210">
        <w:t>ữ</w:t>
      </w:r>
      <w:r w:rsidR="000B2D0C">
        <w:t xml:space="preserve"> tr</w:t>
      </w:r>
      <w:r w:rsidR="000B2D0C" w:rsidRPr="00B64210">
        <w:t>ê</w:t>
      </w:r>
      <w:r w:rsidR="000B2D0C">
        <w:t xml:space="preserve">n </w:t>
      </w:r>
      <w:r w:rsidR="000B2D0C" w:rsidRPr="00B64210">
        <w:t>địa</w:t>
      </w:r>
      <w:r w:rsidR="000B2D0C">
        <w:t xml:space="preserve"> b</w:t>
      </w:r>
      <w:r w:rsidR="000B2D0C" w:rsidRPr="00B64210">
        <w:t>à</w:t>
      </w:r>
      <w:r w:rsidR="000B2D0C">
        <w:t>n t</w:t>
      </w:r>
      <w:r w:rsidR="000B2D0C" w:rsidRPr="00B64210">
        <w:t>ỉnh</w:t>
      </w:r>
      <w:r w:rsidR="000B2D0C">
        <w:t xml:space="preserve"> Th</w:t>
      </w:r>
      <w:r w:rsidR="000B2D0C" w:rsidRPr="00B64210">
        <w:t>ái</w:t>
      </w:r>
      <w:r w:rsidR="000B2D0C">
        <w:t xml:space="preserve"> B</w:t>
      </w:r>
      <w:r w:rsidR="000B2D0C" w:rsidRPr="00B64210">
        <w:t>ình</w:t>
      </w:r>
      <w:r w:rsidR="000B2D0C">
        <w:t xml:space="preserve">; </w:t>
      </w:r>
      <w:r w:rsidR="00DB2CE0">
        <w:t>Chỉ thị số 10/CT-UBND ngày 04/ 4/</w:t>
      </w:r>
      <w:r w:rsidR="000B2D0C" w:rsidRPr="00847136">
        <w:t xml:space="preserve">2014 về việc tăng cường công tác lập hồ sơ và giao nộp hồ sơ, tài liệu vào Lưu trữ cơ quan, Lưu trữ lịch sử; Công văn số 2284/UBND-NC ngày 06 </w:t>
      </w:r>
      <w:r w:rsidR="00DB2CE0">
        <w:t>/8/</w:t>
      </w:r>
      <w:r w:rsidR="000B2D0C" w:rsidRPr="00847136">
        <w:t>2014 về việc t</w:t>
      </w:r>
      <w:r w:rsidR="000B2D0C" w:rsidRPr="00847136">
        <w:rPr>
          <w:rFonts w:hint="eastAsia"/>
        </w:rPr>
        <w:t>ă</w:t>
      </w:r>
      <w:r w:rsidR="000B2D0C" w:rsidRPr="00847136">
        <w:t>ng c</w:t>
      </w:r>
      <w:r w:rsidR="000B2D0C" w:rsidRPr="00847136">
        <w:rPr>
          <w:rFonts w:hint="eastAsia"/>
        </w:rPr>
        <w:t>ư</w:t>
      </w:r>
      <w:r w:rsidR="000B2D0C" w:rsidRPr="00847136">
        <w:t xml:space="preserve">ờng quản lý công </w:t>
      </w:r>
      <w:r w:rsidR="000B2D0C" w:rsidRPr="0006259F">
        <w:t>tác v</w:t>
      </w:r>
      <w:r w:rsidR="000B2D0C" w:rsidRPr="0006259F">
        <w:rPr>
          <w:rFonts w:hint="eastAsia"/>
        </w:rPr>
        <w:t>ă</w:t>
      </w:r>
      <w:r w:rsidR="000B2D0C" w:rsidRPr="0006259F">
        <w:t>n th</w:t>
      </w:r>
      <w:r w:rsidR="000B2D0C" w:rsidRPr="0006259F">
        <w:rPr>
          <w:rFonts w:hint="eastAsia"/>
        </w:rPr>
        <w:t>ư</w:t>
      </w:r>
      <w:r w:rsidR="000B2D0C" w:rsidRPr="0006259F">
        <w:t>, l</w:t>
      </w:r>
      <w:r w:rsidR="000B2D0C" w:rsidRPr="0006259F">
        <w:rPr>
          <w:rFonts w:hint="eastAsia"/>
        </w:rPr>
        <w:t>ư</w:t>
      </w:r>
      <w:r w:rsidR="000B2D0C" w:rsidRPr="0006259F">
        <w:t>u trữ; Quyết định số 2552/Q</w:t>
      </w:r>
      <w:r w:rsidR="000B2D0C" w:rsidRPr="0006259F">
        <w:rPr>
          <w:rFonts w:hint="eastAsia"/>
        </w:rPr>
        <w:t>Đ</w:t>
      </w:r>
      <w:r w:rsidR="000B2D0C" w:rsidRPr="0006259F">
        <w:t xml:space="preserve">-UBND ngày 28 </w:t>
      </w:r>
      <w:r w:rsidR="00DB2CE0">
        <w:t>/10/</w:t>
      </w:r>
      <w:r w:rsidR="000B2D0C" w:rsidRPr="0006259F">
        <w:t xml:space="preserve">2014 </w:t>
      </w:r>
      <w:r w:rsidR="004D3562">
        <w:t>về việc</w:t>
      </w:r>
      <w:r w:rsidR="000B2D0C" w:rsidRPr="0006259F">
        <w:t xml:space="preserve"> phê duyệt quy hoạch ngành v</w:t>
      </w:r>
      <w:r w:rsidR="000B2D0C" w:rsidRPr="0006259F">
        <w:rPr>
          <w:rFonts w:hint="eastAsia"/>
        </w:rPr>
        <w:t>ă</w:t>
      </w:r>
      <w:r w:rsidR="000B2D0C" w:rsidRPr="0006259F">
        <w:t>n th</w:t>
      </w:r>
      <w:r w:rsidR="000B2D0C" w:rsidRPr="0006259F">
        <w:rPr>
          <w:rFonts w:hint="eastAsia"/>
        </w:rPr>
        <w:t>ư</w:t>
      </w:r>
      <w:r w:rsidR="000B2D0C" w:rsidRPr="0006259F">
        <w:t>, l</w:t>
      </w:r>
      <w:r w:rsidR="000B2D0C" w:rsidRPr="0006259F">
        <w:rPr>
          <w:rFonts w:hint="eastAsia"/>
        </w:rPr>
        <w:t>ư</w:t>
      </w:r>
      <w:r w:rsidR="000B2D0C" w:rsidRPr="0006259F">
        <w:t xml:space="preserve">u trữ tỉnh Thái Bình </w:t>
      </w:r>
      <w:r w:rsidR="000B2D0C" w:rsidRPr="0006259F">
        <w:rPr>
          <w:rFonts w:hint="eastAsia"/>
        </w:rPr>
        <w:t>đ</w:t>
      </w:r>
      <w:r w:rsidR="000B2D0C" w:rsidRPr="0006259F">
        <w:t>ến n</w:t>
      </w:r>
      <w:r w:rsidR="000B2D0C" w:rsidRPr="0006259F">
        <w:rPr>
          <w:rFonts w:hint="eastAsia"/>
        </w:rPr>
        <w:t>ă</w:t>
      </w:r>
      <w:r w:rsidR="000B2D0C" w:rsidRPr="0006259F">
        <w:t xml:space="preserve">m 2020, tầm nhìn </w:t>
      </w:r>
      <w:r w:rsidR="000B2D0C" w:rsidRPr="0006259F">
        <w:rPr>
          <w:rFonts w:hint="eastAsia"/>
        </w:rPr>
        <w:t>đ</w:t>
      </w:r>
      <w:r w:rsidR="000B2D0C" w:rsidRPr="0006259F">
        <w:t>ến n</w:t>
      </w:r>
      <w:r w:rsidR="000B2D0C" w:rsidRPr="0006259F">
        <w:rPr>
          <w:rFonts w:hint="eastAsia"/>
        </w:rPr>
        <w:t>ă</w:t>
      </w:r>
      <w:r w:rsidR="005C240E">
        <w:t>m 2030</w:t>
      </w:r>
      <w:r w:rsidR="001B399F">
        <w:t xml:space="preserve">; Quyết định số 2700/QĐ-UBND ngày 06/11/2015 về việc ban hành </w:t>
      </w:r>
      <w:r w:rsidR="001B399F">
        <w:lastRenderedPageBreak/>
        <w:t>danh mục các cơ quan, tổ chức thuộc nguồn nộp lưu tài liệu vào Lưu trữ lịch sử tỉnh; Quyết định số 1408/QĐ-UBND ngày 26/6/2015 về việc phê duyệt đề án “số hóa tài liệu tại kho lưu trữ lịch sử tỉnh giai đoạn 1933-2007”; Kế hoạch số 05/KH-UBND ngày 25/01/2016 về Kế hoạch công tác văn thư, lưu trữ tỉnh Thái Bình năm 2016; Công văn số 1838/UBND-NC ngày 18/5/2017 về việc tăng cường công tác quản lý hồ sơ, tài liệu của HĐND-UBND xã, phư</w:t>
      </w:r>
      <w:r w:rsidR="008D55AD">
        <w:t>ờng, thị trấn trên địa bàn tỉnh.</w:t>
      </w:r>
      <w:r w:rsidR="0008237F" w:rsidRPr="00D80518">
        <w:t>Ngoài ra</w:t>
      </w:r>
      <w:r w:rsidR="00DD1563" w:rsidRPr="00D80518">
        <w:t>,</w:t>
      </w:r>
      <w:r w:rsidR="0008237F" w:rsidRPr="00D80518">
        <w:t xml:space="preserve"> hàng năm Ủy ban nhân dân tỉnh đã ban hành Quyết định thu tài liệu của các cơ quan, tổ chức thuộc nguồn nộp lưu hồ sơ, tài liệu vào Lưu trữ lịch sử tỉnh</w:t>
      </w:r>
      <w:r w:rsidR="00FB2F93" w:rsidRPr="00D80518">
        <w:t>.</w:t>
      </w:r>
    </w:p>
    <w:p w:rsidR="001B353F" w:rsidRDefault="00482EEA" w:rsidP="00A2681D">
      <w:pPr>
        <w:spacing w:before="120"/>
        <w:ind w:firstLine="567"/>
        <w:jc w:val="both"/>
      </w:pPr>
      <w:r>
        <w:t xml:space="preserve">Để triển khai có hiệu quả các văn bản chỉ đạo của cấp trên, </w:t>
      </w:r>
      <w:r w:rsidR="001B399F" w:rsidRPr="00626FD9">
        <w:t xml:space="preserve">Sở Nội vụ </w:t>
      </w:r>
      <w:r>
        <w:t xml:space="preserve">đã </w:t>
      </w:r>
      <w:r w:rsidR="001B399F" w:rsidRPr="00626FD9">
        <w:t xml:space="preserve">ban hành các văn bản hướng dẫn như: Công văn số 249/SNV-VTLT ngày 01/6/2012 về việc thống kê và tổ chức chỉnh lý tài liệu lưu trữ tại các cơ quan, đơn vị trên địa bàn tỉnh; </w:t>
      </w:r>
      <w:r w:rsidR="001B353F" w:rsidRPr="00626FD9">
        <w:t>Công v</w:t>
      </w:r>
      <w:r w:rsidR="001B353F" w:rsidRPr="00626FD9">
        <w:rPr>
          <w:rFonts w:hint="eastAsia"/>
        </w:rPr>
        <w:t>ă</w:t>
      </w:r>
      <w:r w:rsidR="001B353F" w:rsidRPr="00626FD9">
        <w:t>n số 72/SNV-VTLT ngày 20/02/2013 về việc ban hành Danh mục mẫu thành phần tài liệu nộp l</w:t>
      </w:r>
      <w:r w:rsidR="001B353F" w:rsidRPr="00626FD9">
        <w:rPr>
          <w:rFonts w:hint="eastAsia"/>
        </w:rPr>
        <w:t>ư</w:t>
      </w:r>
      <w:r w:rsidR="001B353F" w:rsidRPr="00626FD9">
        <w:t>u vào L</w:t>
      </w:r>
      <w:r w:rsidR="001B353F" w:rsidRPr="00626FD9">
        <w:rPr>
          <w:rFonts w:hint="eastAsia"/>
        </w:rPr>
        <w:t>ư</w:t>
      </w:r>
      <w:r w:rsidR="001B353F" w:rsidRPr="00626FD9">
        <w:t>u trữ lịch sử; C</w:t>
      </w:r>
      <w:r w:rsidR="00430DAB">
        <w:t>ông văn số 448/SNV-VTLT ngày 20/8/</w:t>
      </w:r>
      <w:r w:rsidR="001B353F" w:rsidRPr="00626FD9">
        <w:t>2014 về việc báo cáo tình hình quản lý tài liệu l</w:t>
      </w:r>
      <w:r w:rsidR="001B353F" w:rsidRPr="00626FD9">
        <w:rPr>
          <w:rFonts w:hint="eastAsia"/>
        </w:rPr>
        <w:t>ư</w:t>
      </w:r>
      <w:r w:rsidR="001B353F" w:rsidRPr="00626FD9">
        <w:t xml:space="preserve">u trữ tại các </w:t>
      </w:r>
      <w:r w:rsidR="001B353F" w:rsidRPr="00626FD9">
        <w:rPr>
          <w:rFonts w:hint="eastAsia"/>
        </w:rPr>
        <w:t>đ</w:t>
      </w:r>
      <w:r w:rsidR="001B353F" w:rsidRPr="00626FD9">
        <w:t>ịa ph</w:t>
      </w:r>
      <w:r w:rsidR="001B353F" w:rsidRPr="00626FD9">
        <w:rPr>
          <w:rFonts w:hint="eastAsia"/>
        </w:rPr>
        <w:t>ươ</w:t>
      </w:r>
      <w:r w:rsidR="001B353F" w:rsidRPr="00626FD9">
        <w:t xml:space="preserve">ng; </w:t>
      </w:r>
      <w:r w:rsidR="0065597C">
        <w:t>Báo cáo số 454/SNV-VTLT ngày 18/</w:t>
      </w:r>
      <w:r w:rsidR="00EB7984">
        <w:t>9</w:t>
      </w:r>
      <w:r w:rsidR="0065597C">
        <w:t>/</w:t>
      </w:r>
      <w:r w:rsidR="001B353F" w:rsidRPr="00626FD9">
        <w:t>2014 Báo cáo tình hình quản lý tài liệu l</w:t>
      </w:r>
      <w:r w:rsidR="001B353F" w:rsidRPr="00626FD9">
        <w:rPr>
          <w:rFonts w:hint="eastAsia"/>
        </w:rPr>
        <w:t>ư</w:t>
      </w:r>
      <w:r w:rsidR="001B353F" w:rsidRPr="00626FD9">
        <w:t>u trữ tại tỉnh Thái Bình;</w:t>
      </w:r>
      <w:r w:rsidR="007379F9" w:rsidRPr="00626FD9">
        <w:t xml:space="preserve"> Báo cáo số 619/BC-SNV ngày 02/6/2015 về việc sơ kế</w:t>
      </w:r>
      <w:r w:rsidR="00C2289D" w:rsidRPr="00626FD9">
        <w:t>t 03 năm thực hiện</w:t>
      </w:r>
      <w:r w:rsidR="00C90B4D">
        <w:t>Luật Lưu trữ.</w:t>
      </w:r>
      <w:r>
        <w:t xml:space="preserve"> Tại một số</w:t>
      </w:r>
      <w:r w:rsidRPr="00626FD9">
        <w:t xml:space="preserve"> sở, ngành; Ủy ban nhân dân huyện, thành phố đã ban hành các văn bản chỉ đạo, hướng dẫn nghiệp vụ về </w:t>
      </w:r>
      <w:r>
        <w:t xml:space="preserve">công tác </w:t>
      </w:r>
      <w:r w:rsidRPr="00626FD9">
        <w:t>lư</w:t>
      </w:r>
      <w:r>
        <w:t>u trữ thuộc phạm vi quản lý.</w:t>
      </w:r>
    </w:p>
    <w:p w:rsidR="00470843" w:rsidRPr="00470843" w:rsidRDefault="00470843" w:rsidP="00A2681D">
      <w:pPr>
        <w:spacing w:before="120"/>
        <w:ind w:firstLine="567"/>
        <w:jc w:val="both"/>
        <w:rPr>
          <w:b/>
        </w:rPr>
      </w:pPr>
      <w:r w:rsidRPr="00470843">
        <w:rPr>
          <w:b/>
        </w:rPr>
        <w:t>3. Tổ chức bộ máy và nhân sự làm công tác lưu trữ; đào tạo bồi dưỡng công chức, viên chức làm công tác lưu trữ</w:t>
      </w:r>
    </w:p>
    <w:p w:rsidR="00470843" w:rsidRPr="00A2681D" w:rsidRDefault="00E87696" w:rsidP="00A2681D">
      <w:pPr>
        <w:spacing w:before="120"/>
        <w:ind w:firstLine="567"/>
        <w:jc w:val="both"/>
        <w:rPr>
          <w:i/>
        </w:rPr>
      </w:pPr>
      <w:r w:rsidRPr="00A2681D">
        <w:rPr>
          <w:i/>
        </w:rPr>
        <w:t>a)</w:t>
      </w:r>
      <w:r w:rsidR="00470843" w:rsidRPr="00A2681D">
        <w:rPr>
          <w:i/>
        </w:rPr>
        <w:t xml:space="preserve"> Tổ chức bộ máy và nhân sự làm công tác lưu trữ</w:t>
      </w:r>
    </w:p>
    <w:p w:rsidR="00470843" w:rsidRPr="003E3734" w:rsidRDefault="00470843" w:rsidP="00A2681D">
      <w:pPr>
        <w:spacing w:before="120"/>
        <w:ind w:firstLine="567"/>
        <w:jc w:val="both"/>
      </w:pPr>
      <w:r w:rsidRPr="003E3734">
        <w:t>- Tại Chi cục Văn thư- Lưu trữ tỉnh: (</w:t>
      </w:r>
      <w:r w:rsidR="00482EEA" w:rsidRPr="003E3734">
        <w:t>Kèm</w:t>
      </w:r>
      <w:r w:rsidRPr="003E3734">
        <w:t xml:space="preserve"> theo Phụ lục 1)</w:t>
      </w:r>
    </w:p>
    <w:p w:rsidR="00470843" w:rsidRPr="003E3734" w:rsidRDefault="002F2F81" w:rsidP="00A2681D">
      <w:pPr>
        <w:spacing w:before="120"/>
        <w:ind w:firstLine="567"/>
        <w:jc w:val="both"/>
      </w:pPr>
      <w:r w:rsidRPr="003E3734">
        <w:t xml:space="preserve">- </w:t>
      </w:r>
      <w:r w:rsidR="00470843" w:rsidRPr="003E3734">
        <w:t>Tại các cơ quan, tổ chức thuộc nguồn nộp lưu: (</w:t>
      </w:r>
      <w:r w:rsidR="00482EEA" w:rsidRPr="003E3734">
        <w:t>K</w:t>
      </w:r>
      <w:r w:rsidR="00470843" w:rsidRPr="003E3734">
        <w:t xml:space="preserve">èm theo Phụ lục 2).  </w:t>
      </w:r>
    </w:p>
    <w:p w:rsidR="00F84A81" w:rsidRPr="00256894" w:rsidRDefault="00F84A81" w:rsidP="00A2681D">
      <w:pPr>
        <w:spacing w:before="120"/>
        <w:ind w:firstLine="567"/>
        <w:jc w:val="both"/>
      </w:pPr>
      <w:r w:rsidRPr="00256894">
        <w:t>- Những khó khăn khi thực hiện các quy định của nhà nước về tổ chức bộ máy văn thư, lưu trữ tại địa phương</w:t>
      </w:r>
      <w:r w:rsidR="00470843" w:rsidRPr="00256894">
        <w:t>:</w:t>
      </w:r>
    </w:p>
    <w:p w:rsidR="00F84A81" w:rsidRPr="002F3B77" w:rsidRDefault="00470843" w:rsidP="00A2681D">
      <w:pPr>
        <w:spacing w:before="120"/>
        <w:ind w:firstLine="720"/>
        <w:jc w:val="both"/>
        <w:rPr>
          <w:color w:val="FF6600"/>
        </w:rPr>
      </w:pPr>
      <w:r w:rsidRPr="0007066A">
        <w:rPr>
          <w:rFonts w:hint="eastAsia"/>
        </w:rPr>
        <w:t>Đ</w:t>
      </w:r>
      <w:r w:rsidRPr="0007066A">
        <w:t xml:space="preserve">ội ngũ cán bộ, công chức, viên chức làm công tác lưu trữ tại các </w:t>
      </w:r>
      <w:r>
        <w:t>cơ quan, tổ chức</w:t>
      </w:r>
      <w:r w:rsidRPr="0007066A">
        <w:t xml:space="preserve"> phần lớn </w:t>
      </w:r>
      <w:r>
        <w:t>là</w:t>
      </w:r>
      <w:r w:rsidRPr="0007066A">
        <w:t xml:space="preserve"> kiêm nhiệm, ch</w:t>
      </w:r>
      <w:r w:rsidRPr="0007066A">
        <w:rPr>
          <w:rFonts w:hint="eastAsia"/>
        </w:rPr>
        <w:t>ư</w:t>
      </w:r>
      <w:r w:rsidRPr="0007066A">
        <w:t xml:space="preserve">a </w:t>
      </w:r>
      <w:r w:rsidRPr="0007066A">
        <w:rPr>
          <w:rFonts w:hint="eastAsia"/>
        </w:rPr>
        <w:t>đư</w:t>
      </w:r>
      <w:r w:rsidRPr="0007066A">
        <w:t xml:space="preserve">ợc </w:t>
      </w:r>
      <w:r w:rsidRPr="0007066A">
        <w:rPr>
          <w:rFonts w:hint="eastAsia"/>
        </w:rPr>
        <w:t>đ</w:t>
      </w:r>
      <w:r w:rsidRPr="0007066A">
        <w:t>ào tạo đúng chuyên môn, nghi</w:t>
      </w:r>
      <w:r>
        <w:t>ệp vụ v</w:t>
      </w:r>
      <w:r w:rsidRPr="00C84069">
        <w:t>ề</w:t>
      </w:r>
      <w:r w:rsidRPr="0007066A">
        <w:t xml:space="preserve"> lưu trữ</w:t>
      </w:r>
      <w:r>
        <w:t>,đây là nguyên nhân</w:t>
      </w:r>
      <w:r w:rsidRPr="0007066A">
        <w:t xml:space="preserve"> ảnh h</w:t>
      </w:r>
      <w:r w:rsidRPr="0007066A">
        <w:rPr>
          <w:rFonts w:hint="eastAsia"/>
        </w:rPr>
        <w:t>ư</w:t>
      </w:r>
      <w:r w:rsidRPr="0007066A">
        <w:t xml:space="preserve">ởng không nhỏ tới </w:t>
      </w:r>
      <w:r>
        <w:t>ho</w:t>
      </w:r>
      <w:r w:rsidRPr="005C7D8D">
        <w:t>ạt</w:t>
      </w:r>
      <w:r>
        <w:t xml:space="preserve"> đ</w:t>
      </w:r>
      <w:r w:rsidRPr="005C7D8D">
        <w:t>ộng</w:t>
      </w:r>
      <w:r>
        <w:t xml:space="preserve"> q</w:t>
      </w:r>
      <w:r w:rsidRPr="0007066A">
        <w:t>uản lý nhà n</w:t>
      </w:r>
      <w:r w:rsidRPr="0007066A">
        <w:rPr>
          <w:rFonts w:hint="eastAsia"/>
        </w:rPr>
        <w:t>ư</w:t>
      </w:r>
      <w:r w:rsidRPr="0007066A">
        <w:t>ớc về lĩnh vực l</w:t>
      </w:r>
      <w:r w:rsidRPr="0007066A">
        <w:rPr>
          <w:rFonts w:hint="eastAsia"/>
        </w:rPr>
        <w:t>ư</w:t>
      </w:r>
      <w:r w:rsidRPr="0007066A">
        <w:t xml:space="preserve">u trữ trên </w:t>
      </w:r>
      <w:r w:rsidRPr="0007066A">
        <w:rPr>
          <w:rFonts w:hint="eastAsia"/>
        </w:rPr>
        <w:t>đ</w:t>
      </w:r>
      <w:r w:rsidRPr="0007066A">
        <w:t>ịa bàn tỉnh.</w:t>
      </w:r>
      <w:r w:rsidR="00F84A81" w:rsidRPr="002F3B77">
        <w:rPr>
          <w:bCs/>
        </w:rPr>
        <w:t xml:space="preserve">Phần lớn, </w:t>
      </w:r>
      <w:r w:rsidR="00F84A81">
        <w:rPr>
          <w:bCs/>
        </w:rPr>
        <w:t>công chức</w:t>
      </w:r>
      <w:r w:rsidR="00F84A81" w:rsidRPr="002F3B77">
        <w:rPr>
          <w:bCs/>
        </w:rPr>
        <w:t xml:space="preserve"> làm công tác văn thư, lưu trữ học </w:t>
      </w:r>
      <w:r w:rsidR="00F84A81">
        <w:rPr>
          <w:bCs/>
        </w:rPr>
        <w:t xml:space="preserve">không đúng chuyên </w:t>
      </w:r>
      <w:r w:rsidR="00F84A81" w:rsidRPr="002F3B77">
        <w:rPr>
          <w:bCs/>
        </w:rPr>
        <w:t xml:space="preserve">ngành, nhiều </w:t>
      </w:r>
      <w:r w:rsidR="00F84A81">
        <w:rPr>
          <w:bCs/>
        </w:rPr>
        <w:t>công chức</w:t>
      </w:r>
      <w:r w:rsidR="00F84A81" w:rsidRPr="002F3B77">
        <w:rPr>
          <w:bCs/>
        </w:rPr>
        <w:t xml:space="preserve"> làm</w:t>
      </w:r>
      <w:r w:rsidR="00F84A81">
        <w:rPr>
          <w:bCs/>
        </w:rPr>
        <w:t xml:space="preserve"> kiêm nhiệm nên</w:t>
      </w:r>
      <w:r w:rsidR="00F84A81" w:rsidRPr="002F3B77">
        <w:rPr>
          <w:bCs/>
        </w:rPr>
        <w:t xml:space="preserve"> ch</w:t>
      </w:r>
      <w:r w:rsidR="00F84A81" w:rsidRPr="002F3B77">
        <w:rPr>
          <w:rFonts w:hint="cs"/>
          <w:bCs/>
        </w:rPr>
        <w:t>ư</w:t>
      </w:r>
      <w:r w:rsidR="00F84A81" w:rsidRPr="002F3B77">
        <w:rPr>
          <w:bCs/>
        </w:rPr>
        <w:t>a đ</w:t>
      </w:r>
      <w:r w:rsidR="00F84A81" w:rsidRPr="002F3B77">
        <w:rPr>
          <w:rFonts w:hint="cs"/>
          <w:bCs/>
        </w:rPr>
        <w:t>ư</w:t>
      </w:r>
      <w:r w:rsidR="00F84A81" w:rsidRPr="002F3B77">
        <w:rPr>
          <w:bCs/>
        </w:rPr>
        <w:t>ợc h</w:t>
      </w:r>
      <w:r w:rsidR="00F84A81" w:rsidRPr="002F3B77">
        <w:rPr>
          <w:rFonts w:hint="cs"/>
          <w:bCs/>
        </w:rPr>
        <w:t>ư</w:t>
      </w:r>
      <w:r w:rsidR="00F84A81" w:rsidRPr="002F3B77">
        <w:rPr>
          <w:bCs/>
        </w:rPr>
        <w:t xml:space="preserve">ởng phụ cấp </w:t>
      </w:r>
      <w:r w:rsidR="00F84A81" w:rsidRPr="002F3B77">
        <w:rPr>
          <w:color w:val="000000"/>
        </w:rPr>
        <w:t>chế độ độc hại và bồi dưỡng bằng hiện vật theo đúng quy định.</w:t>
      </w:r>
    </w:p>
    <w:p w:rsidR="00256894" w:rsidRPr="003E3734" w:rsidRDefault="00F84A81" w:rsidP="00A2681D">
      <w:pPr>
        <w:spacing w:before="120"/>
        <w:ind w:firstLine="567"/>
        <w:jc w:val="both"/>
      </w:pPr>
      <w:r w:rsidRPr="003E3734">
        <w:t xml:space="preserve">- </w:t>
      </w:r>
      <w:r w:rsidR="00470843" w:rsidRPr="003E3734">
        <w:t xml:space="preserve">Mô hình của Chi cục </w:t>
      </w:r>
      <w:bookmarkStart w:id="0" w:name="_GoBack"/>
      <w:bookmarkEnd w:id="0"/>
      <w:r w:rsidR="00470843" w:rsidRPr="003E3734">
        <w:t xml:space="preserve">trong năm 2018 và những năm tiếp theo: </w:t>
      </w:r>
    </w:p>
    <w:p w:rsidR="00470843" w:rsidRPr="003E3734" w:rsidRDefault="007176FE" w:rsidP="00A2681D">
      <w:pPr>
        <w:spacing w:before="120"/>
        <w:ind w:firstLine="567"/>
        <w:jc w:val="both"/>
      </w:pPr>
      <w:r w:rsidRPr="003E3734">
        <w:t>M</w:t>
      </w:r>
      <w:r w:rsidR="00470843" w:rsidRPr="003E3734">
        <w:t xml:space="preserve">ô hình hoạt động của Chi cục Văn thư- Lưu trữ </w:t>
      </w:r>
      <w:r w:rsidRPr="003E3734">
        <w:t>vẫn</w:t>
      </w:r>
      <w:r w:rsidR="00470843" w:rsidRPr="003E3734">
        <w:t xml:space="preserve"> giữ nguyên </w:t>
      </w:r>
      <w:r w:rsidR="00897DA0" w:rsidRPr="003E3734">
        <w:t>như</w:t>
      </w:r>
      <w:r w:rsidR="00470843" w:rsidRPr="003E3734">
        <w:t xml:space="preserve"> hiện nay.</w:t>
      </w:r>
    </w:p>
    <w:p w:rsidR="00470843" w:rsidRPr="00A2681D" w:rsidRDefault="00E87696" w:rsidP="00A2681D">
      <w:pPr>
        <w:spacing w:before="120"/>
        <w:ind w:firstLine="567"/>
        <w:jc w:val="both"/>
        <w:rPr>
          <w:i/>
        </w:rPr>
      </w:pPr>
      <w:r w:rsidRPr="00A2681D">
        <w:rPr>
          <w:i/>
        </w:rPr>
        <w:t>b)</w:t>
      </w:r>
      <w:r w:rsidR="00470843" w:rsidRPr="00A2681D">
        <w:rPr>
          <w:i/>
        </w:rPr>
        <w:t xml:space="preserve"> Đào tạo, bồi dưỡng công chức, viên chức làm công tác lưu trữ</w:t>
      </w:r>
    </w:p>
    <w:p w:rsidR="00470843" w:rsidRDefault="00470843" w:rsidP="00A2681D">
      <w:pPr>
        <w:spacing w:before="120"/>
        <w:ind w:firstLine="567"/>
        <w:jc w:val="both"/>
      </w:pPr>
      <w:r w:rsidRPr="00BE18AC">
        <w:t xml:space="preserve">Công tác </w:t>
      </w:r>
      <w:r w:rsidRPr="00BE18AC">
        <w:rPr>
          <w:rFonts w:hint="eastAsia"/>
        </w:rPr>
        <w:t>đ</w:t>
      </w:r>
      <w:r w:rsidRPr="00BE18AC">
        <w:t>ào tạo, bồi d</w:t>
      </w:r>
      <w:r w:rsidRPr="00BE18AC">
        <w:rPr>
          <w:rFonts w:hint="eastAsia"/>
        </w:rPr>
        <w:t>ư</w:t>
      </w:r>
      <w:r w:rsidRPr="00BE18AC">
        <w:t xml:space="preserve">ỡng </w:t>
      </w:r>
      <w:r w:rsidRPr="00BE18AC">
        <w:rPr>
          <w:rFonts w:hint="eastAsia"/>
        </w:rPr>
        <w:t>đư</w:t>
      </w:r>
      <w:r w:rsidRPr="00BE18AC">
        <w:t>ợc quan tâm</w:t>
      </w:r>
      <w:r>
        <w:t xml:space="preserve"> thường xuyên</w:t>
      </w:r>
      <w:r w:rsidRPr="00BE18AC">
        <w:t>. Hàng n</w:t>
      </w:r>
      <w:r w:rsidRPr="00BE18AC">
        <w:rPr>
          <w:rFonts w:hint="eastAsia"/>
        </w:rPr>
        <w:t>ă</w:t>
      </w:r>
      <w:r>
        <w:t xml:space="preserve">m, UBND tỉnh chỉ đạo </w:t>
      </w:r>
      <w:r w:rsidRPr="00BE18AC">
        <w:t>Sở Nội vụ tổ chức</w:t>
      </w:r>
      <w:r>
        <w:t xml:space="preserve"> mở</w:t>
      </w:r>
      <w:r w:rsidRPr="00BE18AC">
        <w:t xml:space="preserve"> các lớp tập huấn, bồi d</w:t>
      </w:r>
      <w:r w:rsidRPr="00BE18AC">
        <w:rPr>
          <w:rFonts w:hint="eastAsia"/>
        </w:rPr>
        <w:t>ư</w:t>
      </w:r>
      <w:r w:rsidRPr="00BE18AC">
        <w:t>ỡng nghiệp vụ cho cán bộ làm công tác lưu trữ tại các cơ quan, đơn vị trong tỉnh.</w:t>
      </w:r>
      <w:r>
        <w:t xml:space="preserve"> Trong 05 năm qua đã tổ chức, phối hợp tổ chức 34 lớp đào tạo, bồi dưỡng, tập huấn </w:t>
      </w:r>
      <w:r>
        <w:lastRenderedPageBreak/>
        <w:t xml:space="preserve">nghiệp vụ cho 3.484 </w:t>
      </w:r>
      <w:r w:rsidR="0044216A">
        <w:t xml:space="preserve">lượt </w:t>
      </w:r>
      <w:r>
        <w:t>cán bộ công chức, viên chức làm công tác văn thư, lưu trữ tại các cơ quan, đơn vị. Năm 2017 tổ chức 01 lớp tập huấn nghiệp vụ cấp Chứng chỉ văn thư, lưu trữ cho</w:t>
      </w:r>
      <w:r w:rsidR="006D76CB">
        <w:t xml:space="preserve"> 60</w:t>
      </w:r>
      <w:r w:rsidRPr="00E711A3">
        <w:t xml:space="preserve"> học viên.</w:t>
      </w:r>
      <w:r w:rsidR="006D76CB">
        <w:t xml:space="preserve"> Ngoài ra tại các sở, ngành; các huyện, thành phố mở các lớp bồi dưỡng, tập huấn cho cán bộ, công chức, viên chức thuộc cơ quan, địa phương mình quản lý</w:t>
      </w:r>
      <w:r w:rsidR="001F6498">
        <w:t>.</w:t>
      </w:r>
    </w:p>
    <w:p w:rsidR="006D76CB" w:rsidRPr="00826A20" w:rsidRDefault="00256894" w:rsidP="00A2681D">
      <w:pPr>
        <w:spacing w:before="120"/>
        <w:ind w:firstLine="567"/>
        <w:jc w:val="both"/>
      </w:pPr>
      <w:r>
        <w:t xml:space="preserve">Nhìn chung công tác đào tạo, </w:t>
      </w:r>
      <w:r w:rsidR="006D76CB">
        <w:t xml:space="preserve">bồi dưỡng nghiệp vụ văn thư, lưu trữ trong thời gian qua đã đạt được kết quả quan trọng, qua đó nâng cao nhận thức cho đội ngũ cán bộ, công chức, viên chức từ cấp tỉnh đến cấp xã, ngoài ra còn góp phần tăng cường bảo vệ, phát huy giá trị của tài liệu lưu trữ phục vụ có hiệu quả hoạt động của cơ quan, địa phương và bảo vệ bí mật nhà nước trên địa </w:t>
      </w:r>
      <w:r w:rsidR="006D76CB" w:rsidRPr="00826A20">
        <w:t>bàn tỉnh.</w:t>
      </w:r>
    </w:p>
    <w:p w:rsidR="00470843" w:rsidRPr="00256894" w:rsidRDefault="00E87696" w:rsidP="00A2681D">
      <w:pPr>
        <w:spacing w:before="120"/>
        <w:ind w:firstLine="567"/>
        <w:jc w:val="both"/>
        <w:rPr>
          <w:i/>
        </w:rPr>
      </w:pPr>
      <w:r w:rsidRPr="00256894">
        <w:rPr>
          <w:i/>
        </w:rPr>
        <w:t>c)</w:t>
      </w:r>
      <w:r w:rsidR="00470843" w:rsidRPr="00256894">
        <w:rPr>
          <w:i/>
        </w:rPr>
        <w:t xml:space="preserve"> Việc thực hiện chế độ chính sách đối với công chức, viên chức làm công tác lưu trữ</w:t>
      </w:r>
    </w:p>
    <w:p w:rsidR="00450415" w:rsidRPr="00450415" w:rsidRDefault="00450415" w:rsidP="00A2681D">
      <w:pPr>
        <w:spacing w:before="120"/>
        <w:ind w:firstLine="567"/>
        <w:jc w:val="both"/>
        <w:rPr>
          <w:i/>
          <w:color w:val="C00000"/>
        </w:rPr>
      </w:pPr>
      <w:r w:rsidRPr="00450415">
        <w:rPr>
          <w:rStyle w:val="Emphasis"/>
          <w:i w:val="0"/>
        </w:rPr>
        <w:t>Căn cứ quy định tại Thông tư số 07/2005/TT-BNV ngày 05/01/2005 của Bộ Nội vụ hướng dẫn thực hiện chế độ phụ cấp độc hại, nguy hiểm đối v</w:t>
      </w:r>
      <w:r w:rsidR="004A2C98">
        <w:rPr>
          <w:rStyle w:val="Emphasis"/>
          <w:i w:val="0"/>
        </w:rPr>
        <w:t>ới cán bộ, công chức, viên chức;</w:t>
      </w:r>
      <w:r w:rsidRPr="00450415">
        <w:rPr>
          <w:rStyle w:val="Emphasis"/>
          <w:i w:val="0"/>
        </w:rPr>
        <w:t xml:space="preserve"> hướng dẫn thực hiện mức phụ cấp độc hại, nguy hiểm đối với cán bộ, công chức, viên chức trực tiếp làm việc trong các kho lưu trữ thuộc các cơ quan nhà nước và cá</w:t>
      </w:r>
      <w:r>
        <w:rPr>
          <w:rStyle w:val="Emphasis"/>
          <w:i w:val="0"/>
        </w:rPr>
        <w:t xml:space="preserve">c đơn vị sự nghiệp của </w:t>
      </w:r>
      <w:r w:rsidR="00256894">
        <w:rPr>
          <w:rStyle w:val="Emphasis"/>
          <w:i w:val="0"/>
        </w:rPr>
        <w:t>n</w:t>
      </w:r>
      <w:r>
        <w:rPr>
          <w:rStyle w:val="Emphasis"/>
          <w:i w:val="0"/>
        </w:rPr>
        <w:t>hà nước. Như vậy cán bộ, công chức, viên chức trực tiếp làm việc trong kho lưu trữ mới được hưởng</w:t>
      </w:r>
      <w:r w:rsidR="000D13BD">
        <w:rPr>
          <w:rStyle w:val="Emphasis"/>
          <w:i w:val="0"/>
        </w:rPr>
        <w:t xml:space="preserve"> phụ cấp, </w:t>
      </w:r>
      <w:r>
        <w:rPr>
          <w:rStyle w:val="Emphasis"/>
          <w:i w:val="0"/>
        </w:rPr>
        <w:t>người làm kiêm nhiệm thì không được. Đây cũng là bất cập đối với người làm công tác lưu trữ kiêm nhiệm</w:t>
      </w:r>
      <w:r w:rsidR="000D13BD">
        <w:rPr>
          <w:rStyle w:val="Emphasis"/>
          <w:i w:val="0"/>
        </w:rPr>
        <w:t>.H</w:t>
      </w:r>
      <w:r>
        <w:rPr>
          <w:rStyle w:val="Emphasis"/>
          <w:i w:val="0"/>
        </w:rPr>
        <w:t>iện nay tại các cơ</w:t>
      </w:r>
      <w:r w:rsidR="005307AE">
        <w:rPr>
          <w:rStyle w:val="Emphasis"/>
          <w:i w:val="0"/>
        </w:rPr>
        <w:t xml:space="preserve"> quan, đơn vị trên địa bàn tỉnh Thái Bình phần lớn là người làm kiêm nhiệm</w:t>
      </w:r>
      <w:r w:rsidR="00AA069A">
        <w:rPr>
          <w:rStyle w:val="Emphasis"/>
          <w:i w:val="0"/>
        </w:rPr>
        <w:t xml:space="preserve"> lưu trữ</w:t>
      </w:r>
      <w:r w:rsidR="005307AE">
        <w:rPr>
          <w:rStyle w:val="Emphasis"/>
          <w:i w:val="0"/>
        </w:rPr>
        <w:t xml:space="preserve"> nên khôn</w:t>
      </w:r>
      <w:r w:rsidR="00256894">
        <w:rPr>
          <w:rStyle w:val="Emphasis"/>
          <w:i w:val="0"/>
        </w:rPr>
        <w:t>g được hưởng mức phụ cấp.</w:t>
      </w:r>
    </w:p>
    <w:p w:rsidR="009644A3" w:rsidRDefault="009644A3" w:rsidP="00A2681D">
      <w:pPr>
        <w:spacing w:before="120"/>
        <w:ind w:firstLine="567"/>
        <w:jc w:val="both"/>
        <w:rPr>
          <w:b/>
          <w:color w:val="000000"/>
        </w:rPr>
      </w:pPr>
      <w:r>
        <w:rPr>
          <w:b/>
          <w:color w:val="000000"/>
        </w:rPr>
        <w:t>4. Kiểm tra, hướng dẫn việc thực hiện các quy định về công tác lưu trữ</w:t>
      </w:r>
    </w:p>
    <w:p w:rsidR="009644A3" w:rsidRPr="00A2681D" w:rsidRDefault="00E87696" w:rsidP="00A2681D">
      <w:pPr>
        <w:spacing w:before="120"/>
        <w:ind w:firstLine="567"/>
        <w:jc w:val="both"/>
        <w:rPr>
          <w:i/>
          <w:color w:val="000000"/>
        </w:rPr>
      </w:pPr>
      <w:r w:rsidRPr="00A2681D">
        <w:rPr>
          <w:i/>
          <w:color w:val="000000"/>
        </w:rPr>
        <w:t>a)</w:t>
      </w:r>
      <w:r w:rsidR="009644A3" w:rsidRPr="00A2681D">
        <w:rPr>
          <w:i/>
          <w:color w:val="000000"/>
        </w:rPr>
        <w:t xml:space="preserve"> Số lượng cơ quan được kiểm tra hàng năm</w:t>
      </w:r>
    </w:p>
    <w:p w:rsidR="00EA44CD" w:rsidRDefault="00EA44CD" w:rsidP="00A2681D">
      <w:pPr>
        <w:spacing w:before="120"/>
        <w:ind w:firstLine="567"/>
        <w:jc w:val="both"/>
        <w:rPr>
          <w:b/>
          <w:color w:val="000000"/>
        </w:rPr>
      </w:pPr>
    </w:p>
    <w:tbl>
      <w:tblPr>
        <w:tblStyle w:val="TableGrid"/>
        <w:tblW w:w="8647" w:type="dxa"/>
        <w:tblInd w:w="392" w:type="dxa"/>
        <w:tblLayout w:type="fixed"/>
        <w:tblLook w:val="04A0"/>
      </w:tblPr>
      <w:tblGrid>
        <w:gridCol w:w="2552"/>
        <w:gridCol w:w="850"/>
        <w:gridCol w:w="851"/>
        <w:gridCol w:w="992"/>
        <w:gridCol w:w="851"/>
        <w:gridCol w:w="850"/>
        <w:gridCol w:w="851"/>
        <w:gridCol w:w="850"/>
      </w:tblGrid>
      <w:tr w:rsidR="009644A3" w:rsidRPr="000F4BF5" w:rsidTr="004F071C">
        <w:tc>
          <w:tcPr>
            <w:tcW w:w="2552" w:type="dxa"/>
          </w:tcPr>
          <w:p w:rsidR="009644A3" w:rsidRPr="000F4BF5" w:rsidRDefault="009644A3" w:rsidP="00A2681D">
            <w:pPr>
              <w:spacing w:before="120"/>
              <w:ind w:firstLine="567"/>
              <w:jc w:val="both"/>
              <w:rPr>
                <w:b/>
                <w:color w:val="000000"/>
                <w:sz w:val="26"/>
              </w:rPr>
            </w:pPr>
          </w:p>
        </w:tc>
        <w:tc>
          <w:tcPr>
            <w:tcW w:w="850" w:type="dxa"/>
          </w:tcPr>
          <w:p w:rsidR="009644A3" w:rsidRPr="000F4BF5" w:rsidRDefault="009644A3" w:rsidP="00BF296D">
            <w:pPr>
              <w:spacing w:before="120"/>
              <w:jc w:val="center"/>
              <w:rPr>
                <w:b/>
                <w:color w:val="000000"/>
                <w:sz w:val="26"/>
              </w:rPr>
            </w:pPr>
            <w:r w:rsidRPr="000F4BF5">
              <w:rPr>
                <w:b/>
                <w:color w:val="000000"/>
                <w:sz w:val="26"/>
              </w:rPr>
              <w:t>Năm 2012</w:t>
            </w:r>
          </w:p>
        </w:tc>
        <w:tc>
          <w:tcPr>
            <w:tcW w:w="851" w:type="dxa"/>
          </w:tcPr>
          <w:p w:rsidR="009644A3" w:rsidRPr="000F4BF5" w:rsidRDefault="009644A3" w:rsidP="00BF296D">
            <w:pPr>
              <w:spacing w:before="120"/>
              <w:jc w:val="center"/>
              <w:rPr>
                <w:b/>
                <w:color w:val="000000"/>
                <w:sz w:val="26"/>
              </w:rPr>
            </w:pPr>
            <w:r w:rsidRPr="000F4BF5">
              <w:rPr>
                <w:b/>
                <w:color w:val="000000"/>
                <w:sz w:val="26"/>
              </w:rPr>
              <w:t>Năm 2013</w:t>
            </w:r>
          </w:p>
        </w:tc>
        <w:tc>
          <w:tcPr>
            <w:tcW w:w="992" w:type="dxa"/>
          </w:tcPr>
          <w:p w:rsidR="009644A3" w:rsidRPr="000F4BF5" w:rsidRDefault="009644A3" w:rsidP="00BF296D">
            <w:pPr>
              <w:spacing w:before="120"/>
              <w:jc w:val="center"/>
              <w:rPr>
                <w:b/>
                <w:color w:val="000000"/>
                <w:sz w:val="26"/>
              </w:rPr>
            </w:pPr>
            <w:r w:rsidRPr="000F4BF5">
              <w:rPr>
                <w:b/>
                <w:color w:val="000000"/>
                <w:sz w:val="26"/>
              </w:rPr>
              <w:t>Năm 2014</w:t>
            </w:r>
          </w:p>
        </w:tc>
        <w:tc>
          <w:tcPr>
            <w:tcW w:w="851" w:type="dxa"/>
          </w:tcPr>
          <w:p w:rsidR="009644A3" w:rsidRPr="000F4BF5" w:rsidRDefault="009644A3" w:rsidP="00BF296D">
            <w:pPr>
              <w:spacing w:before="120"/>
              <w:jc w:val="center"/>
              <w:rPr>
                <w:b/>
                <w:color w:val="000000"/>
                <w:sz w:val="26"/>
              </w:rPr>
            </w:pPr>
            <w:r w:rsidRPr="000F4BF5">
              <w:rPr>
                <w:b/>
                <w:color w:val="000000"/>
                <w:sz w:val="26"/>
              </w:rPr>
              <w:t>Năm 2015</w:t>
            </w:r>
          </w:p>
        </w:tc>
        <w:tc>
          <w:tcPr>
            <w:tcW w:w="850" w:type="dxa"/>
          </w:tcPr>
          <w:p w:rsidR="009644A3" w:rsidRPr="000F4BF5" w:rsidRDefault="009644A3" w:rsidP="00BF296D">
            <w:pPr>
              <w:spacing w:before="120"/>
              <w:jc w:val="center"/>
              <w:rPr>
                <w:b/>
                <w:color w:val="000000"/>
                <w:sz w:val="26"/>
              </w:rPr>
            </w:pPr>
            <w:r w:rsidRPr="000F4BF5">
              <w:rPr>
                <w:b/>
                <w:color w:val="000000"/>
                <w:sz w:val="26"/>
              </w:rPr>
              <w:t>Năm 2016</w:t>
            </w:r>
          </w:p>
        </w:tc>
        <w:tc>
          <w:tcPr>
            <w:tcW w:w="851" w:type="dxa"/>
          </w:tcPr>
          <w:p w:rsidR="009644A3" w:rsidRPr="000F4BF5" w:rsidRDefault="009644A3" w:rsidP="00BF296D">
            <w:pPr>
              <w:spacing w:before="120"/>
              <w:jc w:val="center"/>
              <w:rPr>
                <w:b/>
                <w:color w:val="000000"/>
                <w:sz w:val="26"/>
              </w:rPr>
            </w:pPr>
            <w:r w:rsidRPr="000F4BF5">
              <w:rPr>
                <w:b/>
                <w:color w:val="000000"/>
                <w:sz w:val="26"/>
              </w:rPr>
              <w:t>Năm 2017</w:t>
            </w:r>
          </w:p>
        </w:tc>
        <w:tc>
          <w:tcPr>
            <w:tcW w:w="850" w:type="dxa"/>
          </w:tcPr>
          <w:p w:rsidR="009644A3" w:rsidRPr="000F4BF5" w:rsidRDefault="009644A3" w:rsidP="00BF296D">
            <w:pPr>
              <w:spacing w:before="120"/>
              <w:jc w:val="center"/>
              <w:rPr>
                <w:b/>
                <w:color w:val="000000"/>
                <w:sz w:val="26"/>
              </w:rPr>
            </w:pPr>
            <w:r w:rsidRPr="000F4BF5">
              <w:rPr>
                <w:b/>
                <w:color w:val="000000"/>
                <w:sz w:val="26"/>
              </w:rPr>
              <w:t>Tổng</w:t>
            </w:r>
          </w:p>
        </w:tc>
      </w:tr>
      <w:tr w:rsidR="009644A3" w:rsidTr="004F071C">
        <w:tc>
          <w:tcPr>
            <w:tcW w:w="2552" w:type="dxa"/>
            <w:vAlign w:val="center"/>
          </w:tcPr>
          <w:p w:rsidR="009644A3" w:rsidRDefault="009644A3" w:rsidP="00BF296D">
            <w:pPr>
              <w:spacing w:before="120"/>
              <w:jc w:val="center"/>
              <w:rPr>
                <w:b/>
                <w:color w:val="000000"/>
              </w:rPr>
            </w:pPr>
            <w:r w:rsidRPr="000F4BF5">
              <w:rPr>
                <w:b/>
                <w:color w:val="000000"/>
                <w:sz w:val="26"/>
              </w:rPr>
              <w:t>Số lượng cơ quan kiểm tra</w:t>
            </w:r>
          </w:p>
        </w:tc>
        <w:tc>
          <w:tcPr>
            <w:tcW w:w="850" w:type="dxa"/>
            <w:vAlign w:val="center"/>
          </w:tcPr>
          <w:p w:rsidR="009644A3" w:rsidRPr="00C50CE5" w:rsidRDefault="00C50CE5" w:rsidP="00BF296D">
            <w:pPr>
              <w:spacing w:before="120"/>
              <w:jc w:val="center"/>
              <w:rPr>
                <w:b/>
                <w:color w:val="000000"/>
                <w:sz w:val="26"/>
              </w:rPr>
            </w:pPr>
            <w:r w:rsidRPr="00C50CE5">
              <w:rPr>
                <w:b/>
                <w:color w:val="000000"/>
                <w:sz w:val="26"/>
              </w:rPr>
              <w:t>10</w:t>
            </w:r>
          </w:p>
        </w:tc>
        <w:tc>
          <w:tcPr>
            <w:tcW w:w="851" w:type="dxa"/>
            <w:vAlign w:val="center"/>
          </w:tcPr>
          <w:p w:rsidR="009644A3" w:rsidRPr="00C50CE5" w:rsidRDefault="00C50CE5" w:rsidP="00BF296D">
            <w:pPr>
              <w:spacing w:before="120"/>
              <w:jc w:val="center"/>
              <w:rPr>
                <w:b/>
                <w:color w:val="000000"/>
                <w:sz w:val="26"/>
              </w:rPr>
            </w:pPr>
            <w:r w:rsidRPr="00C50CE5">
              <w:rPr>
                <w:b/>
                <w:color w:val="000000"/>
                <w:sz w:val="26"/>
              </w:rPr>
              <w:t>13</w:t>
            </w:r>
          </w:p>
        </w:tc>
        <w:tc>
          <w:tcPr>
            <w:tcW w:w="992" w:type="dxa"/>
            <w:vAlign w:val="center"/>
          </w:tcPr>
          <w:p w:rsidR="009644A3" w:rsidRPr="00C50CE5" w:rsidRDefault="00C50CE5" w:rsidP="00BF296D">
            <w:pPr>
              <w:spacing w:before="120"/>
              <w:jc w:val="center"/>
              <w:rPr>
                <w:b/>
                <w:color w:val="000000"/>
                <w:sz w:val="26"/>
              </w:rPr>
            </w:pPr>
            <w:r w:rsidRPr="00C50CE5">
              <w:rPr>
                <w:b/>
                <w:color w:val="000000"/>
                <w:sz w:val="26"/>
              </w:rPr>
              <w:t>14</w:t>
            </w:r>
          </w:p>
        </w:tc>
        <w:tc>
          <w:tcPr>
            <w:tcW w:w="851" w:type="dxa"/>
            <w:vAlign w:val="center"/>
          </w:tcPr>
          <w:p w:rsidR="009644A3" w:rsidRPr="00C50CE5" w:rsidRDefault="00C50CE5" w:rsidP="00BF296D">
            <w:pPr>
              <w:spacing w:before="120"/>
              <w:jc w:val="center"/>
              <w:rPr>
                <w:b/>
                <w:color w:val="000000"/>
                <w:sz w:val="26"/>
              </w:rPr>
            </w:pPr>
            <w:r w:rsidRPr="00C50CE5">
              <w:rPr>
                <w:b/>
                <w:color w:val="000000"/>
                <w:sz w:val="26"/>
              </w:rPr>
              <w:t>14</w:t>
            </w:r>
          </w:p>
        </w:tc>
        <w:tc>
          <w:tcPr>
            <w:tcW w:w="850" w:type="dxa"/>
            <w:vAlign w:val="center"/>
          </w:tcPr>
          <w:p w:rsidR="009644A3" w:rsidRPr="00C50CE5" w:rsidRDefault="00C50CE5" w:rsidP="00BF296D">
            <w:pPr>
              <w:spacing w:before="120"/>
              <w:jc w:val="center"/>
              <w:rPr>
                <w:b/>
                <w:color w:val="000000"/>
                <w:sz w:val="26"/>
              </w:rPr>
            </w:pPr>
            <w:r w:rsidRPr="00C50CE5">
              <w:rPr>
                <w:b/>
                <w:color w:val="000000"/>
                <w:sz w:val="26"/>
              </w:rPr>
              <w:t>11</w:t>
            </w:r>
          </w:p>
        </w:tc>
        <w:tc>
          <w:tcPr>
            <w:tcW w:w="851" w:type="dxa"/>
            <w:vAlign w:val="center"/>
          </w:tcPr>
          <w:p w:rsidR="009644A3" w:rsidRPr="00C50CE5" w:rsidRDefault="00C50CE5" w:rsidP="00BF296D">
            <w:pPr>
              <w:spacing w:before="120"/>
              <w:jc w:val="center"/>
              <w:rPr>
                <w:b/>
                <w:color w:val="000000"/>
                <w:sz w:val="26"/>
              </w:rPr>
            </w:pPr>
            <w:r w:rsidRPr="00C50CE5">
              <w:rPr>
                <w:b/>
                <w:color w:val="000000"/>
                <w:sz w:val="26"/>
              </w:rPr>
              <w:t>15</w:t>
            </w:r>
          </w:p>
        </w:tc>
        <w:tc>
          <w:tcPr>
            <w:tcW w:w="850" w:type="dxa"/>
            <w:vAlign w:val="center"/>
          </w:tcPr>
          <w:p w:rsidR="009644A3" w:rsidRPr="00C50CE5" w:rsidRDefault="00C50CE5" w:rsidP="00BF296D">
            <w:pPr>
              <w:spacing w:before="120"/>
              <w:jc w:val="center"/>
              <w:rPr>
                <w:b/>
                <w:color w:val="000000"/>
                <w:sz w:val="26"/>
              </w:rPr>
            </w:pPr>
            <w:r w:rsidRPr="00C50CE5">
              <w:rPr>
                <w:b/>
                <w:color w:val="000000"/>
                <w:sz w:val="26"/>
              </w:rPr>
              <w:t>77</w:t>
            </w:r>
          </w:p>
        </w:tc>
      </w:tr>
    </w:tbl>
    <w:p w:rsidR="007E7BA6" w:rsidRDefault="00E87696" w:rsidP="00A2681D">
      <w:pPr>
        <w:spacing w:before="120"/>
        <w:ind w:firstLine="567"/>
        <w:jc w:val="both"/>
        <w:rPr>
          <w:color w:val="000000"/>
        </w:rPr>
      </w:pPr>
      <w:r w:rsidRPr="00A2681D">
        <w:rPr>
          <w:i/>
        </w:rPr>
        <w:t>b)</w:t>
      </w:r>
      <w:r w:rsidR="007E7BA6" w:rsidRPr="00A2681D">
        <w:rPr>
          <w:i/>
          <w:color w:val="000000"/>
        </w:rPr>
        <w:t>Nội dung kiểm tra</w:t>
      </w:r>
      <w:r w:rsidR="00A2681D">
        <w:rPr>
          <w:i/>
          <w:color w:val="000000"/>
        </w:rPr>
        <w:t xml:space="preserve">: </w:t>
      </w:r>
      <w:r w:rsidR="00A2681D" w:rsidRPr="00A2681D">
        <w:rPr>
          <w:color w:val="000000"/>
        </w:rPr>
        <w:t>Nội dung kiểm tra t</w:t>
      </w:r>
      <w:r w:rsidR="007E7BA6" w:rsidRPr="00A2681D">
        <w:rPr>
          <w:color w:val="000000"/>
        </w:rPr>
        <w:t>ập trung chủ yếu vào việc thực hiện các hoạt động nghiệp vụ về lưu trữ như:</w:t>
      </w:r>
      <w:r w:rsidR="007E7BA6">
        <w:rPr>
          <w:color w:val="000000"/>
        </w:rPr>
        <w:t xml:space="preserve"> Quy </w:t>
      </w:r>
      <w:r w:rsidR="007E7BA6" w:rsidRPr="00542069">
        <w:rPr>
          <w:color w:val="000000"/>
        </w:rPr>
        <w:t>định</w:t>
      </w:r>
      <w:r w:rsidR="007E7BA6">
        <w:rPr>
          <w:color w:val="000000"/>
        </w:rPr>
        <w:t xml:space="preserve"> v</w:t>
      </w:r>
      <w:r w:rsidR="007E7BA6" w:rsidRPr="00542069">
        <w:rPr>
          <w:color w:val="000000"/>
        </w:rPr>
        <w:t>ề</w:t>
      </w:r>
      <w:r w:rsidR="007E7BA6">
        <w:rPr>
          <w:color w:val="000000"/>
        </w:rPr>
        <w:t xml:space="preserve"> s</w:t>
      </w:r>
      <w:r w:rsidR="007E7BA6" w:rsidRPr="00542069">
        <w:rPr>
          <w:color w:val="000000"/>
        </w:rPr>
        <w:t>ử</w:t>
      </w:r>
      <w:r w:rsidR="007E7BA6">
        <w:rPr>
          <w:color w:val="000000"/>
        </w:rPr>
        <w:t xml:space="preserve"> d</w:t>
      </w:r>
      <w:r w:rsidR="007E7BA6" w:rsidRPr="00542069">
        <w:rPr>
          <w:color w:val="000000"/>
        </w:rPr>
        <w:t>ụng</w:t>
      </w:r>
      <w:r w:rsidR="007E7BA6">
        <w:rPr>
          <w:color w:val="000000"/>
        </w:rPr>
        <w:t xml:space="preserve"> t</w:t>
      </w:r>
      <w:r w:rsidR="007E7BA6" w:rsidRPr="00542069">
        <w:rPr>
          <w:color w:val="000000"/>
        </w:rPr>
        <w:t>ài</w:t>
      </w:r>
      <w:r w:rsidR="007E7BA6">
        <w:rPr>
          <w:color w:val="000000"/>
        </w:rPr>
        <w:t xml:space="preserve"> li</w:t>
      </w:r>
      <w:r w:rsidR="007E7BA6" w:rsidRPr="00542069">
        <w:rPr>
          <w:color w:val="000000"/>
        </w:rPr>
        <w:t>ệu</w:t>
      </w:r>
      <w:r w:rsidR="007E7BA6">
        <w:rPr>
          <w:color w:val="000000"/>
        </w:rPr>
        <w:t xml:space="preserve"> l</w:t>
      </w:r>
      <w:r w:rsidR="007E7BA6" w:rsidRPr="00542069">
        <w:rPr>
          <w:color w:val="000000"/>
        </w:rPr>
        <w:t>ư</w:t>
      </w:r>
      <w:r w:rsidR="007E7BA6">
        <w:rPr>
          <w:color w:val="000000"/>
        </w:rPr>
        <w:t>u tr</w:t>
      </w:r>
      <w:r w:rsidR="007E7BA6" w:rsidRPr="00542069">
        <w:rPr>
          <w:color w:val="000000"/>
        </w:rPr>
        <w:t>ữ</w:t>
      </w:r>
      <w:r w:rsidR="007E7BA6">
        <w:rPr>
          <w:color w:val="000000"/>
        </w:rPr>
        <w:t>; th</w:t>
      </w:r>
      <w:r w:rsidR="007E7BA6" w:rsidRPr="00542069">
        <w:rPr>
          <w:color w:val="000000"/>
        </w:rPr>
        <w:t>ực</w:t>
      </w:r>
      <w:r w:rsidR="007E7BA6">
        <w:rPr>
          <w:color w:val="000000"/>
        </w:rPr>
        <w:t xml:space="preserve"> hi</w:t>
      </w:r>
      <w:r w:rsidR="007E7BA6" w:rsidRPr="00542069">
        <w:rPr>
          <w:color w:val="000000"/>
        </w:rPr>
        <w:t>ện</w:t>
      </w:r>
      <w:r w:rsidR="007E7BA6">
        <w:rPr>
          <w:color w:val="000000"/>
        </w:rPr>
        <w:t xml:space="preserve"> c</w:t>
      </w:r>
      <w:r w:rsidR="007E7BA6" w:rsidRPr="00542069">
        <w:rPr>
          <w:color w:val="000000"/>
        </w:rPr>
        <w:t>ác</w:t>
      </w:r>
      <w:r w:rsidR="007E7BA6">
        <w:rPr>
          <w:color w:val="000000"/>
        </w:rPr>
        <w:t xml:space="preserve"> quy </w:t>
      </w:r>
      <w:r w:rsidR="007E7BA6" w:rsidRPr="00542069">
        <w:rPr>
          <w:color w:val="000000"/>
        </w:rPr>
        <w:t>định</w:t>
      </w:r>
      <w:r w:rsidR="007E7BA6">
        <w:rPr>
          <w:color w:val="000000"/>
        </w:rPr>
        <w:t xml:space="preserve"> v</w:t>
      </w:r>
      <w:r w:rsidR="007E7BA6" w:rsidRPr="00542069">
        <w:rPr>
          <w:color w:val="000000"/>
        </w:rPr>
        <w:t>ề</w:t>
      </w:r>
      <w:r w:rsidR="007E7BA6">
        <w:rPr>
          <w:color w:val="000000"/>
        </w:rPr>
        <w:t xml:space="preserve"> thu th</w:t>
      </w:r>
      <w:r w:rsidR="007E7BA6" w:rsidRPr="00542069">
        <w:rPr>
          <w:color w:val="000000"/>
        </w:rPr>
        <w:t>ập</w:t>
      </w:r>
      <w:r w:rsidR="007E7BA6">
        <w:rPr>
          <w:color w:val="000000"/>
        </w:rPr>
        <w:t>, ch</w:t>
      </w:r>
      <w:r w:rsidR="007E7BA6" w:rsidRPr="00542069">
        <w:rPr>
          <w:color w:val="000000"/>
        </w:rPr>
        <w:t>ỉnh</w:t>
      </w:r>
      <w:r w:rsidR="007E7BA6">
        <w:rPr>
          <w:color w:val="000000"/>
        </w:rPr>
        <w:t xml:space="preserve"> l</w:t>
      </w:r>
      <w:r w:rsidR="007E7BA6" w:rsidRPr="00542069">
        <w:rPr>
          <w:color w:val="000000"/>
        </w:rPr>
        <w:t>ý</w:t>
      </w:r>
      <w:r w:rsidR="007E7BA6">
        <w:rPr>
          <w:color w:val="000000"/>
        </w:rPr>
        <w:t>, x</w:t>
      </w:r>
      <w:r w:rsidR="007E7BA6" w:rsidRPr="00542069">
        <w:rPr>
          <w:color w:val="000000"/>
        </w:rPr>
        <w:t>ácđịnh</w:t>
      </w:r>
      <w:r w:rsidR="007E7BA6">
        <w:rPr>
          <w:color w:val="000000"/>
        </w:rPr>
        <w:t xml:space="preserve"> gi</w:t>
      </w:r>
      <w:r w:rsidR="007E7BA6" w:rsidRPr="00542069">
        <w:rPr>
          <w:color w:val="000000"/>
        </w:rPr>
        <w:t>á</w:t>
      </w:r>
      <w:r w:rsidR="007E7BA6">
        <w:rPr>
          <w:color w:val="000000"/>
        </w:rPr>
        <w:t xml:space="preserve"> tr</w:t>
      </w:r>
      <w:r w:rsidR="007E7BA6" w:rsidRPr="00542069">
        <w:rPr>
          <w:color w:val="000000"/>
        </w:rPr>
        <w:t>ị</w:t>
      </w:r>
      <w:r w:rsidR="007E7BA6">
        <w:rPr>
          <w:color w:val="000000"/>
        </w:rPr>
        <w:t xml:space="preserve"> t</w:t>
      </w:r>
      <w:r w:rsidR="007E7BA6" w:rsidRPr="00542069">
        <w:rPr>
          <w:color w:val="000000"/>
        </w:rPr>
        <w:t>ài</w:t>
      </w:r>
      <w:r w:rsidR="007E7BA6">
        <w:rPr>
          <w:color w:val="000000"/>
        </w:rPr>
        <w:t xml:space="preserve"> li</w:t>
      </w:r>
      <w:r w:rsidR="007E7BA6" w:rsidRPr="00542069">
        <w:rPr>
          <w:color w:val="000000"/>
        </w:rPr>
        <w:t>ệu</w:t>
      </w:r>
      <w:r w:rsidR="007E7BA6">
        <w:rPr>
          <w:color w:val="000000"/>
        </w:rPr>
        <w:t xml:space="preserve"> l</w:t>
      </w:r>
      <w:r w:rsidR="007E7BA6" w:rsidRPr="00542069">
        <w:rPr>
          <w:color w:val="000000"/>
        </w:rPr>
        <w:t>ư</w:t>
      </w:r>
      <w:r w:rsidR="007E7BA6">
        <w:rPr>
          <w:color w:val="000000"/>
        </w:rPr>
        <w:t>u tr</w:t>
      </w:r>
      <w:r w:rsidR="007E7BA6" w:rsidRPr="00542069">
        <w:rPr>
          <w:color w:val="000000"/>
        </w:rPr>
        <w:t>ữ</w:t>
      </w:r>
      <w:r w:rsidR="007E7BA6">
        <w:rPr>
          <w:color w:val="000000"/>
        </w:rPr>
        <w:t>, ti</w:t>
      </w:r>
      <w:r w:rsidR="007E7BA6" w:rsidRPr="00542069">
        <w:rPr>
          <w:color w:val="000000"/>
        </w:rPr>
        <w:t>ê</w:t>
      </w:r>
      <w:r w:rsidR="007E7BA6">
        <w:rPr>
          <w:color w:val="000000"/>
        </w:rPr>
        <w:t>u hu</w:t>
      </w:r>
      <w:r w:rsidR="007E7BA6" w:rsidRPr="00542069">
        <w:rPr>
          <w:color w:val="000000"/>
        </w:rPr>
        <w:t>ỷ</w:t>
      </w:r>
      <w:r w:rsidR="007E7BA6">
        <w:rPr>
          <w:color w:val="000000"/>
        </w:rPr>
        <w:t xml:space="preserve"> t</w:t>
      </w:r>
      <w:r w:rsidR="007E7BA6" w:rsidRPr="00542069">
        <w:rPr>
          <w:color w:val="000000"/>
        </w:rPr>
        <w:t>ài</w:t>
      </w:r>
      <w:r w:rsidR="007E7BA6">
        <w:rPr>
          <w:color w:val="000000"/>
        </w:rPr>
        <w:t xml:space="preserve"> li</w:t>
      </w:r>
      <w:r w:rsidR="007E7BA6" w:rsidRPr="00542069">
        <w:rPr>
          <w:color w:val="000000"/>
        </w:rPr>
        <w:t>ệu</w:t>
      </w:r>
      <w:r w:rsidR="007E7BA6">
        <w:rPr>
          <w:color w:val="000000"/>
        </w:rPr>
        <w:t xml:space="preserve"> h</w:t>
      </w:r>
      <w:r w:rsidR="007E7BA6" w:rsidRPr="00542069">
        <w:rPr>
          <w:color w:val="000000"/>
        </w:rPr>
        <w:t>ết</w:t>
      </w:r>
      <w:r w:rsidR="007E7BA6">
        <w:rPr>
          <w:color w:val="000000"/>
        </w:rPr>
        <w:t xml:space="preserve"> gi</w:t>
      </w:r>
      <w:r w:rsidR="007E7BA6" w:rsidRPr="00542069">
        <w:rPr>
          <w:color w:val="000000"/>
        </w:rPr>
        <w:t>á</w:t>
      </w:r>
      <w:r w:rsidR="007E7BA6">
        <w:rPr>
          <w:color w:val="000000"/>
        </w:rPr>
        <w:t xml:space="preserve"> tr</w:t>
      </w:r>
      <w:r w:rsidR="007E7BA6" w:rsidRPr="00542069">
        <w:rPr>
          <w:color w:val="000000"/>
        </w:rPr>
        <w:t>ị</w:t>
      </w:r>
      <w:r w:rsidR="007E7BA6">
        <w:rPr>
          <w:color w:val="000000"/>
        </w:rPr>
        <w:t>; c</w:t>
      </w:r>
      <w:r w:rsidR="007E7BA6" w:rsidRPr="00542069">
        <w:rPr>
          <w:color w:val="000000"/>
        </w:rPr>
        <w:t>ô</w:t>
      </w:r>
      <w:r w:rsidR="007E7BA6">
        <w:rPr>
          <w:color w:val="000000"/>
        </w:rPr>
        <w:t>ng t</w:t>
      </w:r>
      <w:r w:rsidR="007E7BA6" w:rsidRPr="00542069">
        <w:rPr>
          <w:color w:val="000000"/>
        </w:rPr>
        <w:t>ác</w:t>
      </w:r>
      <w:r w:rsidR="007E7BA6">
        <w:rPr>
          <w:color w:val="000000"/>
        </w:rPr>
        <w:t xml:space="preserve"> b</w:t>
      </w:r>
      <w:r w:rsidR="007E7BA6" w:rsidRPr="00542069">
        <w:rPr>
          <w:color w:val="000000"/>
        </w:rPr>
        <w:t>ảo</w:t>
      </w:r>
      <w:r w:rsidR="007E7BA6">
        <w:rPr>
          <w:color w:val="000000"/>
        </w:rPr>
        <w:t xml:space="preserve"> v</w:t>
      </w:r>
      <w:r w:rsidR="007E7BA6" w:rsidRPr="00542069">
        <w:rPr>
          <w:color w:val="000000"/>
        </w:rPr>
        <w:t>ệ</w:t>
      </w:r>
      <w:r w:rsidR="007E7BA6">
        <w:rPr>
          <w:color w:val="000000"/>
        </w:rPr>
        <w:t>, b</w:t>
      </w:r>
      <w:r w:rsidR="007E7BA6" w:rsidRPr="00542069">
        <w:rPr>
          <w:color w:val="000000"/>
        </w:rPr>
        <w:t>ảo</w:t>
      </w:r>
      <w:r w:rsidR="007E7BA6">
        <w:rPr>
          <w:color w:val="000000"/>
        </w:rPr>
        <w:t xml:space="preserve"> qu</w:t>
      </w:r>
      <w:r w:rsidR="007E7BA6" w:rsidRPr="00542069">
        <w:rPr>
          <w:color w:val="000000"/>
        </w:rPr>
        <w:t>ản</w:t>
      </w:r>
      <w:r w:rsidR="007E7BA6">
        <w:rPr>
          <w:color w:val="000000"/>
        </w:rPr>
        <w:t xml:space="preserve"> an to</w:t>
      </w:r>
      <w:r w:rsidR="007E7BA6" w:rsidRPr="00542069">
        <w:rPr>
          <w:color w:val="000000"/>
        </w:rPr>
        <w:t>àn</w:t>
      </w:r>
      <w:r w:rsidR="007E7BA6">
        <w:rPr>
          <w:color w:val="000000"/>
        </w:rPr>
        <w:t xml:space="preserve"> t</w:t>
      </w:r>
      <w:r w:rsidR="007E7BA6" w:rsidRPr="00542069">
        <w:rPr>
          <w:color w:val="000000"/>
        </w:rPr>
        <w:t>ài</w:t>
      </w:r>
      <w:r w:rsidR="007E7BA6">
        <w:rPr>
          <w:color w:val="000000"/>
        </w:rPr>
        <w:t xml:space="preserve"> li</w:t>
      </w:r>
      <w:r w:rsidR="007E7BA6" w:rsidRPr="00542069">
        <w:rPr>
          <w:color w:val="000000"/>
        </w:rPr>
        <w:t>ệu</w:t>
      </w:r>
      <w:r w:rsidR="007E7BA6">
        <w:rPr>
          <w:color w:val="000000"/>
        </w:rPr>
        <w:t>; c</w:t>
      </w:r>
      <w:r w:rsidR="007E7BA6" w:rsidRPr="00542069">
        <w:rPr>
          <w:color w:val="000000"/>
        </w:rPr>
        <w:t>ô</w:t>
      </w:r>
      <w:r w:rsidR="007E7BA6">
        <w:rPr>
          <w:color w:val="000000"/>
        </w:rPr>
        <w:t>ng t</w:t>
      </w:r>
      <w:r w:rsidR="007E7BA6" w:rsidRPr="00542069">
        <w:rPr>
          <w:color w:val="000000"/>
        </w:rPr>
        <w:t>ác</w:t>
      </w:r>
      <w:r w:rsidR="007E7BA6">
        <w:rPr>
          <w:color w:val="000000"/>
        </w:rPr>
        <w:t xml:space="preserve"> n</w:t>
      </w:r>
      <w:r w:rsidR="007E7BA6" w:rsidRPr="00542069">
        <w:rPr>
          <w:color w:val="000000"/>
        </w:rPr>
        <w:t>ộp</w:t>
      </w:r>
      <w:r w:rsidR="007E7BA6">
        <w:rPr>
          <w:color w:val="000000"/>
        </w:rPr>
        <w:t xml:space="preserve"> l</w:t>
      </w:r>
      <w:r w:rsidR="007E7BA6" w:rsidRPr="00542069">
        <w:rPr>
          <w:color w:val="000000"/>
        </w:rPr>
        <w:t>ư</w:t>
      </w:r>
      <w:r w:rsidR="007E7BA6">
        <w:rPr>
          <w:color w:val="000000"/>
        </w:rPr>
        <w:t>u t</w:t>
      </w:r>
      <w:r w:rsidR="007E7BA6" w:rsidRPr="00542069">
        <w:rPr>
          <w:color w:val="000000"/>
        </w:rPr>
        <w:t>ài</w:t>
      </w:r>
      <w:r w:rsidR="007E7BA6">
        <w:rPr>
          <w:color w:val="000000"/>
        </w:rPr>
        <w:t xml:space="preserve"> li</w:t>
      </w:r>
      <w:r w:rsidR="007E7BA6" w:rsidRPr="00542069">
        <w:rPr>
          <w:color w:val="000000"/>
        </w:rPr>
        <w:t>ệu</w:t>
      </w:r>
      <w:r w:rsidR="007E7BA6">
        <w:rPr>
          <w:color w:val="000000"/>
        </w:rPr>
        <w:t xml:space="preserve"> v</w:t>
      </w:r>
      <w:r w:rsidR="007E7BA6" w:rsidRPr="00542069">
        <w:rPr>
          <w:color w:val="000000"/>
        </w:rPr>
        <w:t>ào</w:t>
      </w:r>
      <w:r w:rsidR="007E7BA6">
        <w:rPr>
          <w:color w:val="000000"/>
        </w:rPr>
        <w:t xml:space="preserve"> L</w:t>
      </w:r>
      <w:r w:rsidR="007E7BA6" w:rsidRPr="00542069">
        <w:rPr>
          <w:color w:val="000000"/>
        </w:rPr>
        <w:t>ư</w:t>
      </w:r>
      <w:r w:rsidR="007E7BA6">
        <w:rPr>
          <w:color w:val="000000"/>
        </w:rPr>
        <w:t>u tr</w:t>
      </w:r>
      <w:r w:rsidR="007E7BA6" w:rsidRPr="00542069">
        <w:rPr>
          <w:color w:val="000000"/>
        </w:rPr>
        <w:t>ữ</w:t>
      </w:r>
      <w:r w:rsidR="007E7BA6">
        <w:rPr>
          <w:color w:val="000000"/>
        </w:rPr>
        <w:t xml:space="preserve"> c</w:t>
      </w:r>
      <w:r w:rsidR="007E7BA6" w:rsidRPr="00542069">
        <w:rPr>
          <w:color w:val="000000"/>
        </w:rPr>
        <w:t>ơ</w:t>
      </w:r>
      <w:r w:rsidR="007E7BA6">
        <w:rPr>
          <w:color w:val="000000"/>
        </w:rPr>
        <w:t xml:space="preserve"> quan; c</w:t>
      </w:r>
      <w:r w:rsidR="007E7BA6" w:rsidRPr="00542069">
        <w:rPr>
          <w:color w:val="000000"/>
        </w:rPr>
        <w:t>ô</w:t>
      </w:r>
      <w:r w:rsidR="007E7BA6">
        <w:rPr>
          <w:color w:val="000000"/>
        </w:rPr>
        <w:t>ng t</w:t>
      </w:r>
      <w:r w:rsidR="007E7BA6" w:rsidRPr="00542069">
        <w:rPr>
          <w:color w:val="000000"/>
        </w:rPr>
        <w:t>ác</w:t>
      </w:r>
      <w:r w:rsidR="007E7BA6">
        <w:rPr>
          <w:color w:val="000000"/>
        </w:rPr>
        <w:t xml:space="preserve"> khai th</w:t>
      </w:r>
      <w:r w:rsidR="007E7BA6" w:rsidRPr="00542069">
        <w:rPr>
          <w:color w:val="000000"/>
        </w:rPr>
        <w:t>ác</w:t>
      </w:r>
      <w:r w:rsidR="007E7BA6">
        <w:rPr>
          <w:color w:val="000000"/>
        </w:rPr>
        <w:t xml:space="preserve"> v</w:t>
      </w:r>
      <w:r w:rsidR="007E7BA6" w:rsidRPr="00542069">
        <w:rPr>
          <w:color w:val="000000"/>
        </w:rPr>
        <w:t>à</w:t>
      </w:r>
      <w:r w:rsidR="007E7BA6">
        <w:rPr>
          <w:color w:val="000000"/>
        </w:rPr>
        <w:t xml:space="preserve"> s</w:t>
      </w:r>
      <w:r w:rsidR="007E7BA6" w:rsidRPr="00542069">
        <w:rPr>
          <w:color w:val="000000"/>
        </w:rPr>
        <w:t>ử</w:t>
      </w:r>
      <w:r w:rsidR="007E7BA6">
        <w:rPr>
          <w:color w:val="000000"/>
        </w:rPr>
        <w:t xml:space="preserve"> d</w:t>
      </w:r>
      <w:r w:rsidR="007E7BA6" w:rsidRPr="00542069">
        <w:rPr>
          <w:color w:val="000000"/>
        </w:rPr>
        <w:t>ụng</w:t>
      </w:r>
      <w:r w:rsidR="007E7BA6">
        <w:rPr>
          <w:color w:val="000000"/>
        </w:rPr>
        <w:t xml:space="preserve"> t</w:t>
      </w:r>
      <w:r w:rsidR="007E7BA6" w:rsidRPr="00542069">
        <w:rPr>
          <w:color w:val="000000"/>
        </w:rPr>
        <w:t>ài</w:t>
      </w:r>
      <w:r w:rsidR="007E7BA6">
        <w:rPr>
          <w:color w:val="000000"/>
        </w:rPr>
        <w:t xml:space="preserve"> li</w:t>
      </w:r>
      <w:r w:rsidR="007E7BA6" w:rsidRPr="00542069">
        <w:rPr>
          <w:color w:val="000000"/>
        </w:rPr>
        <w:t>ệu</w:t>
      </w:r>
      <w:r w:rsidR="007E7BA6">
        <w:rPr>
          <w:color w:val="000000"/>
        </w:rPr>
        <w:t>.</w:t>
      </w:r>
    </w:p>
    <w:p w:rsidR="007E7BA6" w:rsidRDefault="00E87696" w:rsidP="00A2681D">
      <w:pPr>
        <w:spacing w:before="120"/>
        <w:ind w:firstLine="567"/>
        <w:jc w:val="both"/>
        <w:rPr>
          <w:color w:val="000000"/>
        </w:rPr>
      </w:pPr>
      <w:r w:rsidRPr="00A2681D">
        <w:rPr>
          <w:i/>
        </w:rPr>
        <w:t>c)</w:t>
      </w:r>
      <w:r w:rsidR="00A2681D" w:rsidRPr="00A2681D">
        <w:rPr>
          <w:i/>
        </w:rPr>
        <w:t xml:space="preserve">Kết quả kiểm tra: </w:t>
      </w:r>
      <w:r w:rsidR="007E7BA6">
        <w:rPr>
          <w:color w:val="000000"/>
        </w:rPr>
        <w:t>Qua c</w:t>
      </w:r>
      <w:r w:rsidR="007E7BA6" w:rsidRPr="00CA68D9">
        <w:rPr>
          <w:color w:val="000000"/>
        </w:rPr>
        <w:t>ác</w:t>
      </w:r>
      <w:r w:rsidR="007E7BA6">
        <w:rPr>
          <w:color w:val="000000"/>
        </w:rPr>
        <w:t xml:space="preserve"> đ</w:t>
      </w:r>
      <w:r w:rsidR="007E7BA6" w:rsidRPr="00CA68D9">
        <w:rPr>
          <w:color w:val="000000"/>
        </w:rPr>
        <w:t>ợt</w:t>
      </w:r>
      <w:r w:rsidR="007E7BA6">
        <w:rPr>
          <w:color w:val="000000"/>
        </w:rPr>
        <w:t xml:space="preserve"> ki</w:t>
      </w:r>
      <w:r w:rsidR="007E7BA6" w:rsidRPr="00CA68D9">
        <w:rPr>
          <w:color w:val="000000"/>
        </w:rPr>
        <w:t>ểm</w:t>
      </w:r>
      <w:r w:rsidR="007E7BA6">
        <w:rPr>
          <w:color w:val="000000"/>
        </w:rPr>
        <w:t xml:space="preserve"> tra kịp th</w:t>
      </w:r>
      <w:r w:rsidR="007E7BA6" w:rsidRPr="00CA68D9">
        <w:rPr>
          <w:color w:val="000000"/>
        </w:rPr>
        <w:t>ời</w:t>
      </w:r>
      <w:r w:rsidR="007E7BA6">
        <w:rPr>
          <w:color w:val="000000"/>
        </w:rPr>
        <w:t xml:space="preserve"> ph</w:t>
      </w:r>
      <w:r w:rsidR="007E7BA6" w:rsidRPr="00CA68D9">
        <w:rPr>
          <w:color w:val="000000"/>
        </w:rPr>
        <w:t>át</w:t>
      </w:r>
      <w:r w:rsidR="007E7BA6">
        <w:rPr>
          <w:color w:val="000000"/>
        </w:rPr>
        <w:t xml:space="preserve"> hi</w:t>
      </w:r>
      <w:r w:rsidR="007E7BA6" w:rsidRPr="00CA68D9">
        <w:rPr>
          <w:color w:val="000000"/>
        </w:rPr>
        <w:t>ện</w:t>
      </w:r>
      <w:r w:rsidR="007E7BA6">
        <w:rPr>
          <w:color w:val="000000"/>
        </w:rPr>
        <w:t xml:space="preserve"> nh</w:t>
      </w:r>
      <w:r w:rsidR="007E7BA6" w:rsidRPr="00CA68D9">
        <w:rPr>
          <w:color w:val="000000"/>
        </w:rPr>
        <w:t>ững</w:t>
      </w:r>
      <w:r w:rsidR="007E7BA6">
        <w:rPr>
          <w:color w:val="000000"/>
        </w:rPr>
        <w:t xml:space="preserve"> tồn tại, h</w:t>
      </w:r>
      <w:r w:rsidR="007E7BA6" w:rsidRPr="00CA68D9">
        <w:rPr>
          <w:color w:val="000000"/>
        </w:rPr>
        <w:t>ạn</w:t>
      </w:r>
      <w:r w:rsidR="007E7BA6">
        <w:rPr>
          <w:color w:val="000000"/>
        </w:rPr>
        <w:t xml:space="preserve"> ch</w:t>
      </w:r>
      <w:r w:rsidR="007E7BA6" w:rsidRPr="00CA68D9">
        <w:rPr>
          <w:color w:val="000000"/>
        </w:rPr>
        <w:t>ế</w:t>
      </w:r>
      <w:r w:rsidR="007E7BA6">
        <w:rPr>
          <w:color w:val="000000"/>
        </w:rPr>
        <w:t xml:space="preserve"> trong vi</w:t>
      </w:r>
      <w:r w:rsidR="007E7BA6" w:rsidRPr="00CA68D9">
        <w:rPr>
          <w:color w:val="000000"/>
        </w:rPr>
        <w:t>ệc</w:t>
      </w:r>
      <w:r w:rsidR="007E7BA6">
        <w:rPr>
          <w:color w:val="000000"/>
        </w:rPr>
        <w:t xml:space="preserve"> th</w:t>
      </w:r>
      <w:r w:rsidR="007E7BA6" w:rsidRPr="00CA68D9">
        <w:rPr>
          <w:color w:val="000000"/>
        </w:rPr>
        <w:t>ực</w:t>
      </w:r>
      <w:r w:rsidR="007E7BA6">
        <w:rPr>
          <w:color w:val="000000"/>
        </w:rPr>
        <w:t xml:space="preserve"> hi</w:t>
      </w:r>
      <w:r w:rsidR="007E7BA6" w:rsidRPr="00CA68D9">
        <w:rPr>
          <w:color w:val="000000"/>
        </w:rPr>
        <w:t>ện</w:t>
      </w:r>
      <w:r w:rsidR="007E7BA6">
        <w:rPr>
          <w:color w:val="000000"/>
        </w:rPr>
        <w:t xml:space="preserve"> c</w:t>
      </w:r>
      <w:r w:rsidR="007E7BA6" w:rsidRPr="00CA68D9">
        <w:rPr>
          <w:color w:val="000000"/>
        </w:rPr>
        <w:t>ác</w:t>
      </w:r>
      <w:r w:rsidR="007E7BA6">
        <w:rPr>
          <w:color w:val="000000"/>
        </w:rPr>
        <w:t xml:space="preserve"> quy </w:t>
      </w:r>
      <w:r w:rsidR="007E7BA6" w:rsidRPr="00CA68D9">
        <w:rPr>
          <w:color w:val="000000"/>
        </w:rPr>
        <w:t>định</w:t>
      </w:r>
      <w:r w:rsidR="007E7BA6">
        <w:rPr>
          <w:color w:val="000000"/>
        </w:rPr>
        <w:t xml:space="preserve"> v</w:t>
      </w:r>
      <w:r w:rsidR="007E7BA6" w:rsidRPr="00CA68D9">
        <w:rPr>
          <w:color w:val="000000"/>
        </w:rPr>
        <w:t>ề</w:t>
      </w:r>
      <w:r w:rsidR="007E7BA6">
        <w:rPr>
          <w:color w:val="000000"/>
        </w:rPr>
        <w:t xml:space="preserve"> l</w:t>
      </w:r>
      <w:r w:rsidR="007E7BA6" w:rsidRPr="00CA68D9">
        <w:rPr>
          <w:color w:val="000000"/>
        </w:rPr>
        <w:t>ư</w:t>
      </w:r>
      <w:r w:rsidR="007E7BA6">
        <w:rPr>
          <w:color w:val="000000"/>
        </w:rPr>
        <w:t>u tr</w:t>
      </w:r>
      <w:r w:rsidR="007E7BA6" w:rsidRPr="00CA68D9">
        <w:rPr>
          <w:color w:val="000000"/>
        </w:rPr>
        <w:t>ữ</w:t>
      </w:r>
      <w:r w:rsidR="007E7BA6">
        <w:rPr>
          <w:color w:val="000000"/>
        </w:rPr>
        <w:t xml:space="preserve"> đ</w:t>
      </w:r>
      <w:r w:rsidR="007E7BA6" w:rsidRPr="00CA68D9">
        <w:rPr>
          <w:color w:val="000000"/>
        </w:rPr>
        <w:t>ồng</w:t>
      </w:r>
      <w:r w:rsidR="007E7BA6">
        <w:rPr>
          <w:color w:val="000000"/>
        </w:rPr>
        <w:t xml:space="preserve"> th</w:t>
      </w:r>
      <w:r w:rsidR="007E7BA6" w:rsidRPr="00CA68D9">
        <w:rPr>
          <w:color w:val="000000"/>
        </w:rPr>
        <w:t>ời</w:t>
      </w:r>
      <w:r w:rsidR="007E7BA6">
        <w:rPr>
          <w:color w:val="000000"/>
        </w:rPr>
        <w:t xml:space="preserve"> đưa ra giải pháp khắc phục.</w:t>
      </w:r>
    </w:p>
    <w:p w:rsidR="0062572F" w:rsidRDefault="0062572F" w:rsidP="00A2681D">
      <w:pPr>
        <w:spacing w:before="120"/>
        <w:ind w:firstLine="567"/>
        <w:jc w:val="both"/>
        <w:rPr>
          <w:b/>
        </w:rPr>
      </w:pPr>
      <w:r w:rsidRPr="0062572F">
        <w:rPr>
          <w:b/>
        </w:rPr>
        <w:t>5. Thực hiện hoạt động nghiệp vụ lưu trữ</w:t>
      </w:r>
    </w:p>
    <w:p w:rsidR="0062572F" w:rsidRPr="00A2681D" w:rsidRDefault="00E87696" w:rsidP="00A2681D">
      <w:pPr>
        <w:spacing w:before="120"/>
        <w:ind w:firstLine="567"/>
        <w:jc w:val="both"/>
        <w:rPr>
          <w:i/>
        </w:rPr>
      </w:pPr>
      <w:r w:rsidRPr="00A2681D">
        <w:rPr>
          <w:i/>
        </w:rPr>
        <w:t>a)</w:t>
      </w:r>
      <w:r w:rsidR="0062572F" w:rsidRPr="00A2681D">
        <w:rPr>
          <w:i/>
        </w:rPr>
        <w:t xml:space="preserve"> Công tác lập hồ sơ và giao nộp hồ sơ, tài liệu vào Lưutrữ cơ quan</w:t>
      </w:r>
    </w:p>
    <w:p w:rsidR="0062572F" w:rsidRPr="0062572F" w:rsidRDefault="0062572F" w:rsidP="00A2681D">
      <w:pPr>
        <w:spacing w:before="120"/>
        <w:ind w:firstLine="567"/>
        <w:jc w:val="both"/>
      </w:pPr>
      <w:r>
        <w:t>- Xây dựng và ban hành Danh mục hồ sơ cơ quan</w:t>
      </w:r>
    </w:p>
    <w:p w:rsidR="0062572F" w:rsidRDefault="0062572F" w:rsidP="00A2681D">
      <w:pPr>
        <w:spacing w:before="120"/>
        <w:ind w:firstLine="567"/>
        <w:jc w:val="both"/>
        <w:rPr>
          <w:color w:val="000000"/>
        </w:rPr>
      </w:pPr>
      <w:r>
        <w:rPr>
          <w:color w:val="000000"/>
        </w:rPr>
        <w:lastRenderedPageBreak/>
        <w:t>Trong những năm qua công tác xây dựng, ban hành Danh mục hồ sơ cơ quan chưa được quan tâm; số cơ quan, tổ chức ban hành được Danh mục hồ sơ cơ quan tương đối ít, đây cũng là nguyên nhân dẫn đến tình trạng lập hồ sơ, giao nộp hồ sơ, tài liệu vào Lưu trữ cơ quan gặp nhiều khó khăn.</w:t>
      </w:r>
    </w:p>
    <w:p w:rsidR="00470843" w:rsidRDefault="0062572F" w:rsidP="00A2681D">
      <w:pPr>
        <w:spacing w:before="120"/>
        <w:ind w:firstLine="567"/>
        <w:jc w:val="both"/>
      </w:pPr>
      <w:r>
        <w:t>- Thực trạng công tác lập hồ sơ và giao nộp hồ sơ, tài liệu vào Lưu trữ cơ quan tại các cơ quan, tổ chức thuộc nguồn nộp lưu</w:t>
      </w:r>
    </w:p>
    <w:p w:rsidR="001A6FEE" w:rsidRDefault="001A6FEE" w:rsidP="00A2681D">
      <w:pPr>
        <w:spacing w:before="120"/>
        <w:ind w:firstLine="567"/>
        <w:jc w:val="both"/>
        <w:rPr>
          <w:color w:val="000000"/>
        </w:rPr>
      </w:pPr>
      <w:r>
        <w:rPr>
          <w:color w:val="000000"/>
        </w:rPr>
        <w:t>Năm 2014</w:t>
      </w:r>
      <w:r w:rsidR="005D40B4">
        <w:rPr>
          <w:color w:val="000000"/>
        </w:rPr>
        <w:t>,</w:t>
      </w:r>
      <w:r>
        <w:rPr>
          <w:color w:val="000000"/>
        </w:rPr>
        <w:t xml:space="preserve"> Ủy ban nhân dân tỉnh ban hành Chỉ thị số 10/CT-UBND ngày 04/4/2014 về việc tăng cường công tác lập hồ sơ, giao nộp hồ sơ tài liệu vào Lưu trữ cơ quan, Lưu trữ lịch sử. Căn cứ văn bản chỉ đạo của UBND tỉnh một số cơ quan, tổ chức đã thực hiện khá tốt công tác lập hồ sơ, giao nộp hồ sơ vào Lưu trữ cơ quan, Lưu trữ lịch sử tỉnh như:</w:t>
      </w:r>
      <w:r w:rsidR="00FF17A2">
        <w:rPr>
          <w:color w:val="000000"/>
        </w:rPr>
        <w:t xml:space="preserve"> Văn phòng UBND tỉnh;</w:t>
      </w:r>
      <w:r>
        <w:rPr>
          <w:color w:val="000000"/>
        </w:rPr>
        <w:t xml:space="preserve"> Vi</w:t>
      </w:r>
      <w:r w:rsidRPr="006454FF">
        <w:rPr>
          <w:color w:val="000000"/>
        </w:rPr>
        <w:t>ện</w:t>
      </w:r>
      <w:r>
        <w:rPr>
          <w:color w:val="000000"/>
        </w:rPr>
        <w:t xml:space="preserve"> Ki</w:t>
      </w:r>
      <w:r w:rsidRPr="006454FF">
        <w:rPr>
          <w:color w:val="000000"/>
        </w:rPr>
        <w:t>ểm</w:t>
      </w:r>
      <w:r>
        <w:rPr>
          <w:color w:val="000000"/>
        </w:rPr>
        <w:t xml:space="preserve"> s</w:t>
      </w:r>
      <w:r w:rsidRPr="006454FF">
        <w:rPr>
          <w:color w:val="000000"/>
        </w:rPr>
        <w:t>át</w:t>
      </w:r>
      <w:r>
        <w:rPr>
          <w:color w:val="000000"/>
        </w:rPr>
        <w:t xml:space="preserve"> nh</w:t>
      </w:r>
      <w:r w:rsidRPr="006454FF">
        <w:rPr>
          <w:color w:val="000000"/>
        </w:rPr>
        <w:t>â</w:t>
      </w:r>
      <w:r>
        <w:rPr>
          <w:color w:val="000000"/>
        </w:rPr>
        <w:t>n d</w:t>
      </w:r>
      <w:r w:rsidRPr="006454FF">
        <w:rPr>
          <w:color w:val="000000"/>
        </w:rPr>
        <w:t>â</w:t>
      </w:r>
      <w:r>
        <w:rPr>
          <w:color w:val="000000"/>
        </w:rPr>
        <w:t>n t</w:t>
      </w:r>
      <w:r w:rsidRPr="006454FF">
        <w:rPr>
          <w:color w:val="000000"/>
        </w:rPr>
        <w:t>ỉnh</w:t>
      </w:r>
      <w:r>
        <w:rPr>
          <w:color w:val="000000"/>
        </w:rPr>
        <w:t>, Thanh tra t</w:t>
      </w:r>
      <w:r w:rsidRPr="006454FF">
        <w:rPr>
          <w:color w:val="000000"/>
        </w:rPr>
        <w:t>ỉnh</w:t>
      </w:r>
      <w:r>
        <w:rPr>
          <w:color w:val="000000"/>
        </w:rPr>
        <w:t>, C</w:t>
      </w:r>
      <w:r w:rsidRPr="006454FF">
        <w:rPr>
          <w:color w:val="000000"/>
        </w:rPr>
        <w:t>ục</w:t>
      </w:r>
      <w:r>
        <w:rPr>
          <w:color w:val="000000"/>
        </w:rPr>
        <w:t xml:space="preserve"> thu</w:t>
      </w:r>
      <w:r w:rsidRPr="006454FF">
        <w:rPr>
          <w:color w:val="000000"/>
        </w:rPr>
        <w:t>ế</w:t>
      </w:r>
      <w:r>
        <w:rPr>
          <w:color w:val="000000"/>
        </w:rPr>
        <w:t xml:space="preserve"> t</w:t>
      </w:r>
      <w:r w:rsidRPr="006454FF">
        <w:rPr>
          <w:color w:val="000000"/>
        </w:rPr>
        <w:t>ỉnh</w:t>
      </w:r>
      <w:r>
        <w:rPr>
          <w:color w:val="000000"/>
        </w:rPr>
        <w:t>, Kho b</w:t>
      </w:r>
      <w:r w:rsidRPr="006454FF">
        <w:rPr>
          <w:color w:val="000000"/>
        </w:rPr>
        <w:t>ạc</w:t>
      </w:r>
      <w:r>
        <w:rPr>
          <w:color w:val="000000"/>
        </w:rPr>
        <w:t xml:space="preserve"> nh</w:t>
      </w:r>
      <w:r w:rsidRPr="006454FF">
        <w:rPr>
          <w:color w:val="000000"/>
        </w:rPr>
        <w:t>à</w:t>
      </w:r>
      <w:r>
        <w:rPr>
          <w:color w:val="000000"/>
        </w:rPr>
        <w:t xml:space="preserve"> nư</w:t>
      </w:r>
      <w:r w:rsidRPr="006454FF">
        <w:rPr>
          <w:color w:val="000000"/>
        </w:rPr>
        <w:t>ớc</w:t>
      </w:r>
      <w:r>
        <w:rPr>
          <w:color w:val="000000"/>
        </w:rPr>
        <w:t xml:space="preserve"> t</w:t>
      </w:r>
      <w:r w:rsidRPr="006454FF">
        <w:rPr>
          <w:color w:val="000000"/>
        </w:rPr>
        <w:t>ỉnh</w:t>
      </w:r>
      <w:r w:rsidR="00FF17A2">
        <w:rPr>
          <w:color w:val="000000"/>
        </w:rPr>
        <w:t>, Sở Nội vụ, Bảo hiểm xã hội tỉnh, Ủy ban nhân dân huyện Thái Thụy</w:t>
      </w:r>
      <w:r>
        <w:rPr>
          <w:color w:val="000000"/>
        </w:rPr>
        <w:t>.</w:t>
      </w:r>
    </w:p>
    <w:p w:rsidR="001A6FEE" w:rsidRDefault="001A6FEE" w:rsidP="00A2681D">
      <w:pPr>
        <w:spacing w:before="120"/>
        <w:ind w:firstLine="567"/>
        <w:jc w:val="both"/>
        <w:rPr>
          <w:color w:val="000000"/>
        </w:rPr>
      </w:pPr>
      <w:r>
        <w:rPr>
          <w:color w:val="000000"/>
        </w:rPr>
        <w:t>Tuy nhiên tình trạng ch</w:t>
      </w:r>
      <w:r w:rsidRPr="006454FF">
        <w:rPr>
          <w:color w:val="000000"/>
        </w:rPr>
        <w:t>ư</w:t>
      </w:r>
      <w:r>
        <w:rPr>
          <w:color w:val="000000"/>
        </w:rPr>
        <w:t>a l</w:t>
      </w:r>
      <w:r w:rsidRPr="006454FF">
        <w:rPr>
          <w:color w:val="000000"/>
        </w:rPr>
        <w:t>ập</w:t>
      </w:r>
      <w:r>
        <w:rPr>
          <w:color w:val="000000"/>
        </w:rPr>
        <w:t xml:space="preserve"> h</w:t>
      </w:r>
      <w:r w:rsidRPr="006454FF">
        <w:rPr>
          <w:color w:val="000000"/>
        </w:rPr>
        <w:t>ồ</w:t>
      </w:r>
      <w:r>
        <w:rPr>
          <w:color w:val="000000"/>
        </w:rPr>
        <w:t xml:space="preserve"> s</w:t>
      </w:r>
      <w:r w:rsidRPr="006454FF">
        <w:rPr>
          <w:color w:val="000000"/>
        </w:rPr>
        <w:t>ơ</w:t>
      </w:r>
      <w:r>
        <w:rPr>
          <w:color w:val="000000"/>
        </w:rPr>
        <w:t xml:space="preserve"> c</w:t>
      </w:r>
      <w:r w:rsidRPr="006454FF">
        <w:rPr>
          <w:color w:val="000000"/>
        </w:rPr>
        <w:t>òn</w:t>
      </w:r>
      <w:r>
        <w:rPr>
          <w:color w:val="000000"/>
        </w:rPr>
        <w:t xml:space="preserve"> kh</w:t>
      </w:r>
      <w:r w:rsidRPr="006454FF">
        <w:rPr>
          <w:color w:val="000000"/>
        </w:rPr>
        <w:t>á</w:t>
      </w:r>
      <w:r>
        <w:rPr>
          <w:color w:val="000000"/>
        </w:rPr>
        <w:t xml:space="preserve"> ph</w:t>
      </w:r>
      <w:r w:rsidRPr="006454FF">
        <w:rPr>
          <w:color w:val="000000"/>
        </w:rPr>
        <w:t>ổ</w:t>
      </w:r>
      <w:r>
        <w:rPr>
          <w:color w:val="000000"/>
        </w:rPr>
        <w:t xml:space="preserve"> bi</w:t>
      </w:r>
      <w:r w:rsidRPr="006454FF">
        <w:rPr>
          <w:color w:val="000000"/>
        </w:rPr>
        <w:t>ến</w:t>
      </w:r>
      <w:r>
        <w:rPr>
          <w:color w:val="000000"/>
        </w:rPr>
        <w:t xml:space="preserve">, việc giao nộp hồ sơ, tài liệu </w:t>
      </w:r>
      <w:r w:rsidRPr="00FA00A0">
        <w:t>vào Lưu trữ cơ quan</w:t>
      </w:r>
      <w:r>
        <w:t>, Lưu trữ lịch sử</w:t>
      </w:r>
      <w:r w:rsidRPr="00FA00A0">
        <w:t xml:space="preserve"> chưa đảm bảo theo thời gian quy định</w:t>
      </w:r>
      <w:r>
        <w:t>.Hiện nay mới chỉ có</w:t>
      </w:r>
      <w:r>
        <w:rPr>
          <w:color w:val="000000"/>
        </w:rPr>
        <w:t xml:space="preserve"> một bộ phận c</w:t>
      </w:r>
      <w:r w:rsidRPr="006454FF">
        <w:rPr>
          <w:color w:val="000000"/>
        </w:rPr>
        <w:t>án</w:t>
      </w:r>
      <w:r>
        <w:rPr>
          <w:color w:val="000000"/>
        </w:rPr>
        <w:t xml:space="preserve"> b</w:t>
      </w:r>
      <w:r w:rsidRPr="006454FF">
        <w:rPr>
          <w:color w:val="000000"/>
        </w:rPr>
        <w:t>ộ</w:t>
      </w:r>
      <w:r>
        <w:rPr>
          <w:color w:val="000000"/>
        </w:rPr>
        <w:t>, c</w:t>
      </w:r>
      <w:r w:rsidRPr="006454FF">
        <w:rPr>
          <w:color w:val="000000"/>
        </w:rPr>
        <w:t>ô</w:t>
      </w:r>
      <w:r>
        <w:rPr>
          <w:color w:val="000000"/>
        </w:rPr>
        <w:t>ng ch</w:t>
      </w:r>
      <w:r w:rsidRPr="006454FF">
        <w:rPr>
          <w:color w:val="000000"/>
        </w:rPr>
        <w:t>ức</w:t>
      </w:r>
      <w:r>
        <w:rPr>
          <w:color w:val="000000"/>
        </w:rPr>
        <w:t>, vi</w:t>
      </w:r>
      <w:r w:rsidRPr="006454FF">
        <w:rPr>
          <w:color w:val="000000"/>
        </w:rPr>
        <w:t>ê</w:t>
      </w:r>
      <w:r>
        <w:rPr>
          <w:color w:val="000000"/>
        </w:rPr>
        <w:t>n ch</w:t>
      </w:r>
      <w:r w:rsidRPr="006454FF">
        <w:rPr>
          <w:color w:val="000000"/>
        </w:rPr>
        <w:t>ức</w:t>
      </w:r>
      <w:r>
        <w:rPr>
          <w:color w:val="000000"/>
        </w:rPr>
        <w:t xml:space="preserve"> nhận thức được trách nhiệm của mình đối với việc lập hồ sơ, giao nộp hồ sơ, tài liệu vào Lưu trữ cơ quan và bước đầu thực hiện </w:t>
      </w:r>
      <w:r w:rsidR="008B1F2B">
        <w:rPr>
          <w:color w:val="000000"/>
        </w:rPr>
        <w:t>lưu</w:t>
      </w:r>
      <w:r>
        <w:rPr>
          <w:color w:val="000000"/>
        </w:rPr>
        <w:t xml:space="preserve"> văn bản, tài liệu theo vấn đề, sự việc.</w:t>
      </w:r>
    </w:p>
    <w:p w:rsidR="00470843" w:rsidRPr="00A2681D" w:rsidRDefault="00E87696" w:rsidP="00A2681D">
      <w:pPr>
        <w:spacing w:before="120"/>
        <w:ind w:firstLine="567"/>
        <w:jc w:val="both"/>
        <w:rPr>
          <w:i/>
        </w:rPr>
      </w:pPr>
      <w:r w:rsidRPr="00A2681D">
        <w:rPr>
          <w:i/>
        </w:rPr>
        <w:t>b)</w:t>
      </w:r>
      <w:r w:rsidR="001D52ED" w:rsidRPr="00A2681D">
        <w:rPr>
          <w:i/>
        </w:rPr>
        <w:t xml:space="preserve"> Công tác thu thập, bổ sung tài liệu vào Lưu trữ lịch sử tỉnh</w:t>
      </w:r>
    </w:p>
    <w:p w:rsidR="001D52ED" w:rsidRDefault="006B0190" w:rsidP="00A2681D">
      <w:pPr>
        <w:spacing w:before="120"/>
        <w:ind w:firstLine="567"/>
        <w:jc w:val="both"/>
        <w:rPr>
          <w:color w:val="C00000"/>
        </w:rPr>
      </w:pPr>
      <w:r>
        <w:t xml:space="preserve">- Thực trạng công tác thu thập, bổ sung tài liệu vào Lưu trữ lịch sử tỉnh </w:t>
      </w:r>
      <w:r w:rsidRPr="006B0190">
        <w:rPr>
          <w:color w:val="C00000"/>
        </w:rPr>
        <w:t>(</w:t>
      </w:r>
      <w:r w:rsidR="005D40B4">
        <w:rPr>
          <w:color w:val="C00000"/>
        </w:rPr>
        <w:t>Kèm</w:t>
      </w:r>
      <w:r w:rsidRPr="006B0190">
        <w:rPr>
          <w:color w:val="C00000"/>
        </w:rPr>
        <w:t xml:space="preserve"> theo Phụ lục 3)</w:t>
      </w:r>
      <w:r>
        <w:rPr>
          <w:color w:val="C00000"/>
        </w:rPr>
        <w:t>.</w:t>
      </w:r>
    </w:p>
    <w:p w:rsidR="006B0190" w:rsidRPr="00830256" w:rsidRDefault="006B0190" w:rsidP="00A2681D">
      <w:pPr>
        <w:spacing w:before="120"/>
        <w:ind w:firstLine="567"/>
        <w:jc w:val="both"/>
      </w:pPr>
      <w:r w:rsidRPr="00830256">
        <w:t>- Loại hình tài liệu và chất lượng hồ sơ, tài liệu giao nộp vào Lưu trữ lịch sử tỉnh: Tài liệu giao nộp vào Lưu trữ lịch sử tỉnh phần lớn là tài liệu hành chính trong đó có 1.486 tờ bản đồ địa giới hành chính thời Pháp thuộc. Chất lượng hồ sơ, tài liệu giao nộp vào Lưu trữ lịch sử tỉnh đảm bảo đúng yêu cầu về nghiệp vụ lưu trữ.</w:t>
      </w:r>
    </w:p>
    <w:p w:rsidR="006B0190" w:rsidRPr="00A2681D" w:rsidRDefault="00E87696" w:rsidP="00A2681D">
      <w:pPr>
        <w:spacing w:before="120"/>
        <w:ind w:firstLine="567"/>
        <w:jc w:val="both"/>
        <w:rPr>
          <w:i/>
        </w:rPr>
      </w:pPr>
      <w:r w:rsidRPr="00A2681D">
        <w:rPr>
          <w:i/>
        </w:rPr>
        <w:t>c)</w:t>
      </w:r>
      <w:r w:rsidR="006B0190" w:rsidRPr="00A2681D">
        <w:rPr>
          <w:i/>
        </w:rPr>
        <w:t xml:space="preserve"> Công tác chỉnh lý tài liệu tại Lưu trữ lịch sử tỉnh</w:t>
      </w:r>
    </w:p>
    <w:tbl>
      <w:tblPr>
        <w:tblStyle w:val="TableGrid"/>
        <w:tblW w:w="0" w:type="auto"/>
        <w:jc w:val="center"/>
        <w:tblInd w:w="108" w:type="dxa"/>
        <w:tblLayout w:type="fixed"/>
        <w:tblLook w:val="04A0"/>
      </w:tblPr>
      <w:tblGrid>
        <w:gridCol w:w="1843"/>
        <w:gridCol w:w="851"/>
        <w:gridCol w:w="850"/>
        <w:gridCol w:w="851"/>
        <w:gridCol w:w="992"/>
        <w:gridCol w:w="850"/>
        <w:gridCol w:w="851"/>
        <w:gridCol w:w="1701"/>
      </w:tblGrid>
      <w:tr w:rsidR="006B0190" w:rsidRPr="000F4BF5" w:rsidTr="00BF296D">
        <w:trPr>
          <w:jc w:val="center"/>
        </w:trPr>
        <w:tc>
          <w:tcPr>
            <w:tcW w:w="1843" w:type="dxa"/>
          </w:tcPr>
          <w:p w:rsidR="006B0190" w:rsidRPr="000F4BF5" w:rsidRDefault="006B0190" w:rsidP="00A2681D">
            <w:pPr>
              <w:spacing w:before="120"/>
              <w:ind w:firstLine="567"/>
              <w:jc w:val="both"/>
              <w:rPr>
                <w:b/>
                <w:color w:val="000000"/>
                <w:sz w:val="26"/>
              </w:rPr>
            </w:pPr>
          </w:p>
        </w:tc>
        <w:tc>
          <w:tcPr>
            <w:tcW w:w="851" w:type="dxa"/>
          </w:tcPr>
          <w:p w:rsidR="006B0190" w:rsidRPr="000F4BF5" w:rsidRDefault="006B0190" w:rsidP="00A2681D">
            <w:pPr>
              <w:spacing w:before="120"/>
              <w:rPr>
                <w:b/>
                <w:color w:val="000000"/>
                <w:sz w:val="26"/>
              </w:rPr>
            </w:pPr>
            <w:r w:rsidRPr="000F4BF5">
              <w:rPr>
                <w:b/>
                <w:color w:val="000000"/>
                <w:sz w:val="26"/>
              </w:rPr>
              <w:t>Năm 2012</w:t>
            </w:r>
          </w:p>
        </w:tc>
        <w:tc>
          <w:tcPr>
            <w:tcW w:w="850" w:type="dxa"/>
          </w:tcPr>
          <w:p w:rsidR="006B0190" w:rsidRPr="000F4BF5" w:rsidRDefault="006B0190" w:rsidP="00A2681D">
            <w:pPr>
              <w:spacing w:before="120"/>
              <w:jc w:val="both"/>
              <w:rPr>
                <w:b/>
                <w:color w:val="000000"/>
                <w:sz w:val="26"/>
              </w:rPr>
            </w:pPr>
            <w:r w:rsidRPr="000F4BF5">
              <w:rPr>
                <w:b/>
                <w:color w:val="000000"/>
                <w:sz w:val="26"/>
              </w:rPr>
              <w:t>Năm 2013</w:t>
            </w:r>
          </w:p>
        </w:tc>
        <w:tc>
          <w:tcPr>
            <w:tcW w:w="851" w:type="dxa"/>
          </w:tcPr>
          <w:p w:rsidR="006B0190" w:rsidRPr="000F4BF5" w:rsidRDefault="006B0190" w:rsidP="00A2681D">
            <w:pPr>
              <w:spacing w:before="120"/>
              <w:jc w:val="both"/>
              <w:rPr>
                <w:b/>
                <w:color w:val="000000"/>
                <w:sz w:val="26"/>
              </w:rPr>
            </w:pPr>
            <w:r w:rsidRPr="000F4BF5">
              <w:rPr>
                <w:b/>
                <w:color w:val="000000"/>
                <w:sz w:val="26"/>
              </w:rPr>
              <w:t>Năm 2014</w:t>
            </w:r>
          </w:p>
        </w:tc>
        <w:tc>
          <w:tcPr>
            <w:tcW w:w="992" w:type="dxa"/>
          </w:tcPr>
          <w:p w:rsidR="006B0190" w:rsidRPr="000F4BF5" w:rsidRDefault="006B0190" w:rsidP="00A2681D">
            <w:pPr>
              <w:spacing w:before="120"/>
              <w:jc w:val="both"/>
              <w:rPr>
                <w:b/>
                <w:color w:val="000000"/>
                <w:sz w:val="26"/>
              </w:rPr>
            </w:pPr>
            <w:r w:rsidRPr="000F4BF5">
              <w:rPr>
                <w:b/>
                <w:color w:val="000000"/>
                <w:sz w:val="26"/>
              </w:rPr>
              <w:t>Năm 2015</w:t>
            </w:r>
          </w:p>
        </w:tc>
        <w:tc>
          <w:tcPr>
            <w:tcW w:w="850" w:type="dxa"/>
          </w:tcPr>
          <w:p w:rsidR="006B0190" w:rsidRPr="000F4BF5" w:rsidRDefault="006B0190" w:rsidP="00A2681D">
            <w:pPr>
              <w:spacing w:before="120"/>
              <w:jc w:val="both"/>
              <w:rPr>
                <w:b/>
                <w:color w:val="000000"/>
                <w:sz w:val="26"/>
              </w:rPr>
            </w:pPr>
            <w:r w:rsidRPr="000F4BF5">
              <w:rPr>
                <w:b/>
                <w:color w:val="000000"/>
                <w:sz w:val="26"/>
              </w:rPr>
              <w:t>Năm 2016</w:t>
            </w:r>
          </w:p>
        </w:tc>
        <w:tc>
          <w:tcPr>
            <w:tcW w:w="851" w:type="dxa"/>
          </w:tcPr>
          <w:p w:rsidR="006B0190" w:rsidRPr="000F4BF5" w:rsidRDefault="006B0190" w:rsidP="00A2681D">
            <w:pPr>
              <w:spacing w:before="120"/>
              <w:jc w:val="both"/>
              <w:rPr>
                <w:b/>
                <w:color w:val="000000"/>
                <w:sz w:val="26"/>
              </w:rPr>
            </w:pPr>
            <w:r w:rsidRPr="000F4BF5">
              <w:rPr>
                <w:b/>
                <w:color w:val="000000"/>
                <w:sz w:val="26"/>
              </w:rPr>
              <w:t>Năm 2017</w:t>
            </w:r>
          </w:p>
        </w:tc>
        <w:tc>
          <w:tcPr>
            <w:tcW w:w="1701" w:type="dxa"/>
          </w:tcPr>
          <w:p w:rsidR="006B0190" w:rsidRPr="000F4BF5" w:rsidRDefault="006B0190" w:rsidP="00C36E8C">
            <w:pPr>
              <w:spacing w:before="120"/>
              <w:jc w:val="center"/>
              <w:rPr>
                <w:b/>
                <w:color w:val="000000"/>
                <w:sz w:val="26"/>
              </w:rPr>
            </w:pPr>
            <w:r w:rsidRPr="000F4BF5">
              <w:rPr>
                <w:b/>
                <w:color w:val="000000"/>
                <w:sz w:val="26"/>
              </w:rPr>
              <w:t>Tổng</w:t>
            </w:r>
          </w:p>
        </w:tc>
      </w:tr>
      <w:tr w:rsidR="00FC413B" w:rsidRPr="00FC413B" w:rsidTr="00BF296D">
        <w:trPr>
          <w:jc w:val="center"/>
        </w:trPr>
        <w:tc>
          <w:tcPr>
            <w:tcW w:w="1843" w:type="dxa"/>
            <w:vAlign w:val="center"/>
          </w:tcPr>
          <w:p w:rsidR="006B0190" w:rsidRPr="00FC413B" w:rsidRDefault="006B0190" w:rsidP="00BF296D">
            <w:pPr>
              <w:spacing w:before="120"/>
              <w:jc w:val="center"/>
              <w:rPr>
                <w:sz w:val="26"/>
              </w:rPr>
            </w:pPr>
            <w:r w:rsidRPr="00FC413B">
              <w:rPr>
                <w:sz w:val="26"/>
              </w:rPr>
              <w:t>Số phông chỉnh lý</w:t>
            </w:r>
          </w:p>
        </w:tc>
        <w:tc>
          <w:tcPr>
            <w:tcW w:w="851" w:type="dxa"/>
            <w:vAlign w:val="center"/>
          </w:tcPr>
          <w:p w:rsidR="006B0190" w:rsidRPr="00FC413B" w:rsidRDefault="00033079" w:rsidP="00A2681D">
            <w:pPr>
              <w:spacing w:before="120"/>
              <w:ind w:firstLine="567"/>
              <w:rPr>
                <w:sz w:val="26"/>
              </w:rPr>
            </w:pPr>
            <w:r w:rsidRPr="00FC413B">
              <w:rPr>
                <w:sz w:val="26"/>
              </w:rPr>
              <w:t>0</w:t>
            </w:r>
          </w:p>
        </w:tc>
        <w:tc>
          <w:tcPr>
            <w:tcW w:w="850" w:type="dxa"/>
            <w:vAlign w:val="center"/>
          </w:tcPr>
          <w:p w:rsidR="006B0190" w:rsidRPr="00FC413B" w:rsidRDefault="00033079" w:rsidP="00A2681D">
            <w:pPr>
              <w:spacing w:before="120"/>
              <w:ind w:firstLine="567"/>
              <w:rPr>
                <w:sz w:val="26"/>
              </w:rPr>
            </w:pPr>
            <w:r w:rsidRPr="00FC413B">
              <w:rPr>
                <w:sz w:val="26"/>
              </w:rPr>
              <w:t>0</w:t>
            </w:r>
          </w:p>
        </w:tc>
        <w:tc>
          <w:tcPr>
            <w:tcW w:w="851" w:type="dxa"/>
            <w:vAlign w:val="center"/>
          </w:tcPr>
          <w:p w:rsidR="006B0190" w:rsidRPr="00FC413B" w:rsidRDefault="00033079" w:rsidP="00A2681D">
            <w:pPr>
              <w:spacing w:before="120"/>
              <w:ind w:firstLine="567"/>
              <w:rPr>
                <w:sz w:val="26"/>
              </w:rPr>
            </w:pPr>
            <w:r w:rsidRPr="00FC413B">
              <w:rPr>
                <w:sz w:val="26"/>
              </w:rPr>
              <w:t>0</w:t>
            </w:r>
          </w:p>
        </w:tc>
        <w:tc>
          <w:tcPr>
            <w:tcW w:w="992" w:type="dxa"/>
            <w:vAlign w:val="center"/>
          </w:tcPr>
          <w:p w:rsidR="006B0190" w:rsidRPr="00FC413B" w:rsidRDefault="00033079" w:rsidP="00A2681D">
            <w:pPr>
              <w:spacing w:before="120"/>
              <w:ind w:firstLine="567"/>
              <w:rPr>
                <w:sz w:val="26"/>
              </w:rPr>
            </w:pPr>
            <w:r w:rsidRPr="00FC413B">
              <w:rPr>
                <w:sz w:val="26"/>
              </w:rPr>
              <w:t>0</w:t>
            </w:r>
          </w:p>
        </w:tc>
        <w:tc>
          <w:tcPr>
            <w:tcW w:w="850" w:type="dxa"/>
            <w:vAlign w:val="center"/>
          </w:tcPr>
          <w:p w:rsidR="006B0190" w:rsidRPr="00FC413B" w:rsidRDefault="00F01BFF" w:rsidP="00A2681D">
            <w:pPr>
              <w:spacing w:before="120"/>
              <w:ind w:firstLine="567"/>
              <w:jc w:val="center"/>
              <w:rPr>
                <w:sz w:val="26"/>
              </w:rPr>
            </w:pPr>
            <w:r w:rsidRPr="00FC413B">
              <w:rPr>
                <w:sz w:val="26"/>
              </w:rPr>
              <w:t>1</w:t>
            </w:r>
          </w:p>
        </w:tc>
        <w:tc>
          <w:tcPr>
            <w:tcW w:w="851" w:type="dxa"/>
            <w:vAlign w:val="center"/>
          </w:tcPr>
          <w:p w:rsidR="006B0190" w:rsidRPr="00FC413B" w:rsidRDefault="00F01BFF" w:rsidP="00A2681D">
            <w:pPr>
              <w:spacing w:before="120"/>
              <w:ind w:firstLine="567"/>
              <w:jc w:val="center"/>
              <w:rPr>
                <w:sz w:val="26"/>
              </w:rPr>
            </w:pPr>
            <w:r w:rsidRPr="00FC413B">
              <w:rPr>
                <w:sz w:val="26"/>
              </w:rPr>
              <w:t>1</w:t>
            </w:r>
          </w:p>
        </w:tc>
        <w:tc>
          <w:tcPr>
            <w:tcW w:w="1701" w:type="dxa"/>
            <w:vAlign w:val="center"/>
          </w:tcPr>
          <w:p w:rsidR="006B0190" w:rsidRPr="00FC413B" w:rsidRDefault="00671FFA" w:rsidP="00C36E8C">
            <w:pPr>
              <w:spacing w:before="120"/>
              <w:jc w:val="center"/>
              <w:rPr>
                <w:sz w:val="26"/>
              </w:rPr>
            </w:pPr>
            <w:r>
              <w:rPr>
                <w:sz w:val="26"/>
              </w:rPr>
              <w:t>0</w:t>
            </w:r>
            <w:r w:rsidR="00F01BFF" w:rsidRPr="00FC413B">
              <w:rPr>
                <w:sz w:val="26"/>
              </w:rPr>
              <w:t>1(ph</w:t>
            </w:r>
            <w:r w:rsidR="007F622D" w:rsidRPr="00FC413B">
              <w:rPr>
                <w:sz w:val="26"/>
              </w:rPr>
              <w:t>ô</w:t>
            </w:r>
            <w:r w:rsidR="00F01BFF" w:rsidRPr="00FC413B">
              <w:rPr>
                <w:sz w:val="26"/>
              </w:rPr>
              <w:t xml:space="preserve">ng UBND </w:t>
            </w:r>
            <w:r w:rsidR="007F622D" w:rsidRPr="00FC413B">
              <w:rPr>
                <w:sz w:val="26"/>
              </w:rPr>
              <w:t>tỉnh</w:t>
            </w:r>
            <w:r w:rsidR="008C7E7F">
              <w:rPr>
                <w:sz w:val="26"/>
              </w:rPr>
              <w:t>)</w:t>
            </w:r>
          </w:p>
        </w:tc>
      </w:tr>
      <w:tr w:rsidR="00FC413B" w:rsidRPr="00FC413B" w:rsidTr="00BF296D">
        <w:trPr>
          <w:jc w:val="center"/>
        </w:trPr>
        <w:tc>
          <w:tcPr>
            <w:tcW w:w="1843" w:type="dxa"/>
            <w:vAlign w:val="center"/>
          </w:tcPr>
          <w:p w:rsidR="006B0190" w:rsidRPr="00FC413B" w:rsidRDefault="006B0190" w:rsidP="00BF296D">
            <w:pPr>
              <w:spacing w:before="120"/>
              <w:jc w:val="center"/>
              <w:rPr>
                <w:sz w:val="26"/>
              </w:rPr>
            </w:pPr>
            <w:r w:rsidRPr="00FC413B">
              <w:rPr>
                <w:sz w:val="26"/>
              </w:rPr>
              <w:t>Số mét tài liệu chỉnh lý</w:t>
            </w:r>
          </w:p>
        </w:tc>
        <w:tc>
          <w:tcPr>
            <w:tcW w:w="851" w:type="dxa"/>
            <w:vAlign w:val="center"/>
          </w:tcPr>
          <w:p w:rsidR="006B0190" w:rsidRPr="00FC413B" w:rsidRDefault="00033079" w:rsidP="00A2681D">
            <w:pPr>
              <w:spacing w:before="120"/>
              <w:ind w:firstLine="567"/>
              <w:rPr>
                <w:sz w:val="26"/>
              </w:rPr>
            </w:pPr>
            <w:r w:rsidRPr="00FC413B">
              <w:rPr>
                <w:sz w:val="26"/>
              </w:rPr>
              <w:t>0</w:t>
            </w:r>
          </w:p>
        </w:tc>
        <w:tc>
          <w:tcPr>
            <w:tcW w:w="850" w:type="dxa"/>
            <w:vAlign w:val="center"/>
          </w:tcPr>
          <w:p w:rsidR="006B0190" w:rsidRPr="00FC413B" w:rsidRDefault="00033079" w:rsidP="00A2681D">
            <w:pPr>
              <w:spacing w:before="120"/>
              <w:ind w:firstLine="567"/>
              <w:jc w:val="center"/>
              <w:rPr>
                <w:sz w:val="26"/>
              </w:rPr>
            </w:pPr>
            <w:r w:rsidRPr="00FC413B">
              <w:rPr>
                <w:sz w:val="26"/>
              </w:rPr>
              <w:t>0</w:t>
            </w:r>
          </w:p>
        </w:tc>
        <w:tc>
          <w:tcPr>
            <w:tcW w:w="851" w:type="dxa"/>
            <w:vAlign w:val="center"/>
          </w:tcPr>
          <w:p w:rsidR="006B0190" w:rsidRPr="00FC413B" w:rsidRDefault="00033079" w:rsidP="00A2681D">
            <w:pPr>
              <w:spacing w:before="120"/>
              <w:ind w:firstLine="567"/>
              <w:jc w:val="center"/>
              <w:rPr>
                <w:sz w:val="26"/>
              </w:rPr>
            </w:pPr>
            <w:r w:rsidRPr="00FC413B">
              <w:rPr>
                <w:sz w:val="26"/>
              </w:rPr>
              <w:t>0</w:t>
            </w:r>
          </w:p>
        </w:tc>
        <w:tc>
          <w:tcPr>
            <w:tcW w:w="992" w:type="dxa"/>
            <w:vAlign w:val="center"/>
          </w:tcPr>
          <w:p w:rsidR="006B0190" w:rsidRPr="00FC413B" w:rsidRDefault="00033079" w:rsidP="00A2681D">
            <w:pPr>
              <w:spacing w:before="120"/>
              <w:ind w:firstLine="567"/>
              <w:jc w:val="center"/>
              <w:rPr>
                <w:sz w:val="26"/>
              </w:rPr>
            </w:pPr>
            <w:r w:rsidRPr="00FC413B">
              <w:rPr>
                <w:sz w:val="26"/>
              </w:rPr>
              <w:t>0</w:t>
            </w:r>
          </w:p>
        </w:tc>
        <w:tc>
          <w:tcPr>
            <w:tcW w:w="850" w:type="dxa"/>
            <w:vAlign w:val="center"/>
          </w:tcPr>
          <w:p w:rsidR="006B0190" w:rsidRPr="00FC413B" w:rsidRDefault="00941B51" w:rsidP="00A2681D">
            <w:pPr>
              <w:spacing w:before="120"/>
              <w:jc w:val="center"/>
              <w:rPr>
                <w:sz w:val="26"/>
              </w:rPr>
            </w:pPr>
            <w:r w:rsidRPr="00FC413B">
              <w:rPr>
                <w:sz w:val="26"/>
              </w:rPr>
              <w:t>58,6</w:t>
            </w:r>
            <w:r w:rsidR="00222F36" w:rsidRPr="00FC413B">
              <w:rPr>
                <w:sz w:val="26"/>
              </w:rPr>
              <w:t xml:space="preserve"> (m)</w:t>
            </w:r>
          </w:p>
        </w:tc>
        <w:tc>
          <w:tcPr>
            <w:tcW w:w="851" w:type="dxa"/>
            <w:vAlign w:val="center"/>
          </w:tcPr>
          <w:p w:rsidR="006B0190" w:rsidRPr="00FC413B" w:rsidRDefault="00941B51" w:rsidP="00A2681D">
            <w:pPr>
              <w:spacing w:before="120"/>
              <w:jc w:val="center"/>
              <w:rPr>
                <w:sz w:val="26"/>
              </w:rPr>
            </w:pPr>
            <w:r w:rsidRPr="00FC413B">
              <w:rPr>
                <w:sz w:val="26"/>
              </w:rPr>
              <w:t>87,9</w:t>
            </w:r>
            <w:r w:rsidR="00222F36" w:rsidRPr="00FC413B">
              <w:rPr>
                <w:sz w:val="26"/>
              </w:rPr>
              <w:t xml:space="preserve"> (m)</w:t>
            </w:r>
          </w:p>
        </w:tc>
        <w:tc>
          <w:tcPr>
            <w:tcW w:w="1701" w:type="dxa"/>
            <w:vAlign w:val="center"/>
          </w:tcPr>
          <w:p w:rsidR="006B0190" w:rsidRPr="00FC413B" w:rsidRDefault="00941B51" w:rsidP="00A2681D">
            <w:pPr>
              <w:spacing w:before="120"/>
              <w:jc w:val="center"/>
              <w:rPr>
                <w:sz w:val="26"/>
              </w:rPr>
            </w:pPr>
            <w:r w:rsidRPr="00FC413B">
              <w:rPr>
                <w:sz w:val="26"/>
              </w:rPr>
              <w:t>146,5</w:t>
            </w:r>
            <w:r w:rsidR="00222F36" w:rsidRPr="00FC413B">
              <w:rPr>
                <w:sz w:val="26"/>
              </w:rPr>
              <w:t xml:space="preserve"> (m)</w:t>
            </w:r>
          </w:p>
        </w:tc>
      </w:tr>
    </w:tbl>
    <w:p w:rsidR="006D76CB" w:rsidRPr="00FC413B" w:rsidRDefault="00544FE3" w:rsidP="00A2681D">
      <w:pPr>
        <w:spacing w:before="120"/>
        <w:ind w:firstLine="567"/>
        <w:jc w:val="both"/>
      </w:pPr>
      <w:r w:rsidRPr="00FC413B">
        <w:t xml:space="preserve">- Tổng số phông tài liệu </w:t>
      </w:r>
      <w:r w:rsidR="00BF296D">
        <w:t>đã thu về nhưng chưa chỉnh lý (S</w:t>
      </w:r>
      <w:r w:rsidRPr="00FC413B">
        <w:t>ố liệu tính đến năm 2017): Không có</w:t>
      </w:r>
    </w:p>
    <w:p w:rsidR="006D76CB" w:rsidRPr="00A2681D" w:rsidRDefault="00E87696" w:rsidP="00A2681D">
      <w:pPr>
        <w:spacing w:before="120"/>
        <w:ind w:firstLine="567"/>
        <w:jc w:val="both"/>
        <w:rPr>
          <w:i/>
        </w:rPr>
      </w:pPr>
      <w:r w:rsidRPr="00A2681D">
        <w:rPr>
          <w:i/>
        </w:rPr>
        <w:t>d)</w:t>
      </w:r>
      <w:r w:rsidR="004C143D" w:rsidRPr="00A2681D">
        <w:rPr>
          <w:i/>
        </w:rPr>
        <w:t xml:space="preserve"> Công tác bảo quản tài liệu tại Lưu trữ lịch sử tỉnh</w:t>
      </w:r>
    </w:p>
    <w:p w:rsidR="004C143D" w:rsidRPr="009D119A" w:rsidRDefault="004C143D" w:rsidP="00A2681D">
      <w:pPr>
        <w:spacing w:before="120"/>
        <w:ind w:firstLine="567"/>
        <w:jc w:val="both"/>
      </w:pPr>
      <w:r w:rsidRPr="009D119A">
        <w:t>- Loại kho (kiên cố/tạm thời), năm xây dựng kho và năm đưa vào sử dụng, diện tích kho, trang thiết bị bảo quản tài liệu.</w:t>
      </w:r>
    </w:p>
    <w:p w:rsidR="00884E01" w:rsidRPr="009D119A" w:rsidRDefault="00C47573" w:rsidP="00A2681D">
      <w:pPr>
        <w:spacing w:before="120"/>
        <w:ind w:firstLine="567"/>
        <w:jc w:val="both"/>
      </w:pPr>
      <w:r w:rsidRPr="009D119A">
        <w:t>Kho lưu trữ lịch sử tỉnh Thái Bình được bàn giao</w:t>
      </w:r>
      <w:r w:rsidR="003C155A">
        <w:t xml:space="preserve"> từ Văn phòng UBND tỉnh</w:t>
      </w:r>
      <w:r w:rsidRPr="009D119A">
        <w:t xml:space="preserve"> sang Sở Nội vụ quản lý </w:t>
      </w:r>
      <w:r w:rsidR="00BD3F3E" w:rsidRPr="009D119A">
        <w:t>từ</w:t>
      </w:r>
      <w:r w:rsidRPr="009D119A">
        <w:t xml:space="preserve"> tháng 02/2009 nhưng tài liệu vẫn</w:t>
      </w:r>
      <w:r w:rsidR="00FD679E" w:rsidRPr="009D119A">
        <w:t>lưu trữ</w:t>
      </w:r>
      <w:r w:rsidRPr="009D119A">
        <w:t xml:space="preserve"> tại kho của UBND</w:t>
      </w:r>
      <w:r w:rsidR="00E32388" w:rsidRPr="009D119A">
        <w:t xml:space="preserve"> tỉnh,</w:t>
      </w:r>
      <w:r w:rsidRPr="009D119A">
        <w:t xml:space="preserve"> đến tháng 3/2011do dự án xây dựng trụ sở làm việc của Tỉnh ủy </w:t>
      </w:r>
      <w:r w:rsidRPr="009D119A">
        <w:lastRenderedPageBreak/>
        <w:t>Thái Bình; UBND tỉnh quyết định bố trí tạm thời địa điểm mới để chuyển tài liệu lưu trữ của tỉnh sang đồng thời giao Sở Nội vụ lập dự án xây dựng công trình: Cải tạo, sửa chữa Kho lưu trữ và trụ sở làm việc của Chi cục Văn thư- Lưu trữ với diện tích sử dụng là 420m2 trong đó diện tích</w:t>
      </w:r>
      <w:r w:rsidR="001518CF">
        <w:t xml:space="preserve"> 02</w:t>
      </w:r>
      <w:r w:rsidRPr="009D119A">
        <w:t xml:space="preserve"> kho là 105m2</w:t>
      </w:r>
      <w:r w:rsidR="00BD6990" w:rsidRPr="009D119A">
        <w:t>,</w:t>
      </w:r>
      <w:r w:rsidR="00884E01" w:rsidRPr="009D119A">
        <w:t xml:space="preserve"> loại hình kho mang tính chất tạm thời với các trang thiết bị bảo quản như: </w:t>
      </w:r>
      <w:r w:rsidR="00A0671C" w:rsidRPr="009D119A">
        <w:rPr>
          <w:i/>
        </w:rPr>
        <w:t xml:space="preserve">(số liệu đến thời điểm hiện </w:t>
      </w:r>
      <w:r w:rsidR="007500BE">
        <w:rPr>
          <w:i/>
        </w:rPr>
        <w:t>tại</w:t>
      </w:r>
      <w:r w:rsidR="00A0671C" w:rsidRPr="009D119A">
        <w:rPr>
          <w:i/>
        </w:rPr>
        <w:t>)</w:t>
      </w:r>
    </w:p>
    <w:p w:rsidR="00884E01" w:rsidRPr="009D119A" w:rsidRDefault="003A3B9A" w:rsidP="00A2681D">
      <w:pPr>
        <w:spacing w:before="120"/>
        <w:ind w:firstLine="567"/>
        <w:jc w:val="both"/>
      </w:pPr>
      <w:r>
        <w:t>+ G</w:t>
      </w:r>
      <w:r w:rsidR="00884E01" w:rsidRPr="009D119A">
        <w:t xml:space="preserve">iá cố định 375m </w:t>
      </w:r>
    </w:p>
    <w:p w:rsidR="00E0748A" w:rsidRPr="009D119A" w:rsidRDefault="003A3B9A" w:rsidP="00A2681D">
      <w:pPr>
        <w:spacing w:before="120"/>
        <w:ind w:firstLine="567"/>
        <w:jc w:val="both"/>
      </w:pPr>
      <w:r>
        <w:t>+ C</w:t>
      </w:r>
      <w:r w:rsidR="00884E01" w:rsidRPr="009D119A">
        <w:t>amera qua</w:t>
      </w:r>
      <w:r w:rsidR="007500BE">
        <w:t>n</w:t>
      </w:r>
      <w:r w:rsidR="00884E01" w:rsidRPr="009D119A">
        <w:t xml:space="preserve"> sát: 02 cái</w:t>
      </w:r>
    </w:p>
    <w:p w:rsidR="00884E01" w:rsidRPr="009D119A" w:rsidRDefault="00884E01" w:rsidP="00A2681D">
      <w:pPr>
        <w:spacing w:before="120"/>
        <w:ind w:firstLine="567"/>
        <w:jc w:val="both"/>
      </w:pPr>
      <w:r w:rsidRPr="009D119A">
        <w:t>+ Hệ thống báo cháy, chữa cháy tự động: 01 (hệ thống)</w:t>
      </w:r>
    </w:p>
    <w:p w:rsidR="00884E01" w:rsidRPr="009D119A" w:rsidRDefault="00884E01" w:rsidP="00A2681D">
      <w:pPr>
        <w:spacing w:before="120"/>
        <w:ind w:firstLine="567"/>
        <w:jc w:val="both"/>
      </w:pPr>
      <w:r w:rsidRPr="009D119A">
        <w:t xml:space="preserve">+ Bình chữa cháy khí, bọt: </w:t>
      </w:r>
      <w:r w:rsidR="0068598E" w:rsidRPr="009D119A">
        <w:t>17</w:t>
      </w:r>
    </w:p>
    <w:p w:rsidR="0068598E" w:rsidRPr="009D119A" w:rsidRDefault="0068598E" w:rsidP="00A2681D">
      <w:pPr>
        <w:spacing w:before="120"/>
        <w:ind w:firstLine="567"/>
        <w:jc w:val="both"/>
      </w:pPr>
      <w:r w:rsidRPr="009D119A">
        <w:t>+ Máy điều hòa không khí: 03 cái</w:t>
      </w:r>
    </w:p>
    <w:p w:rsidR="0068598E" w:rsidRPr="009D119A" w:rsidRDefault="0068598E" w:rsidP="00A2681D">
      <w:pPr>
        <w:spacing w:before="120"/>
        <w:ind w:firstLine="567"/>
        <w:jc w:val="both"/>
      </w:pPr>
      <w:r w:rsidRPr="009D119A">
        <w:t>+ Máy hút ẩm: 01 chiếc</w:t>
      </w:r>
    </w:p>
    <w:p w:rsidR="0068598E" w:rsidRPr="009D119A" w:rsidRDefault="0068598E" w:rsidP="00A2681D">
      <w:pPr>
        <w:spacing w:before="120"/>
        <w:ind w:firstLine="567"/>
        <w:jc w:val="both"/>
      </w:pPr>
      <w:r w:rsidRPr="009D119A">
        <w:t>+ Thiết bị thông gió: 01 chiếc</w:t>
      </w:r>
    </w:p>
    <w:p w:rsidR="0068598E" w:rsidRPr="009D119A" w:rsidRDefault="0068598E" w:rsidP="00A2681D">
      <w:pPr>
        <w:spacing w:before="120"/>
        <w:ind w:firstLine="567"/>
        <w:jc w:val="both"/>
      </w:pPr>
      <w:r w:rsidRPr="009D119A">
        <w:t>+ Máy hút bụi: 01 chiếc</w:t>
      </w:r>
    </w:p>
    <w:p w:rsidR="001A6FEE" w:rsidRPr="009D119A" w:rsidRDefault="00157945" w:rsidP="00A2681D">
      <w:pPr>
        <w:spacing w:before="120"/>
        <w:ind w:firstLine="567"/>
        <w:jc w:val="both"/>
      </w:pPr>
      <w:r w:rsidRPr="009D119A">
        <w:t>- Tổng số phông và mét giá tài liệu đang được bảo quản trong kho: 19 phông tài liệu tương đương với 401 mét tài liệu.</w:t>
      </w:r>
    </w:p>
    <w:p w:rsidR="00157945" w:rsidRPr="009D119A" w:rsidRDefault="00F02D49" w:rsidP="00A2681D">
      <w:pPr>
        <w:spacing w:before="120"/>
        <w:ind w:firstLine="567"/>
        <w:jc w:val="both"/>
      </w:pPr>
      <w:r w:rsidRPr="009D119A">
        <w:t xml:space="preserve">- Khả năng đáp ứng của kho lưu trữ đối với việc bảo quản an toàn tài liệu: </w:t>
      </w:r>
    </w:p>
    <w:p w:rsidR="009C1D56" w:rsidRPr="001E752D" w:rsidRDefault="00290E8F" w:rsidP="00A2681D">
      <w:pPr>
        <w:spacing w:before="120"/>
        <w:ind w:firstLine="567"/>
        <w:jc w:val="both"/>
      </w:pPr>
      <w:r>
        <w:t>T</w:t>
      </w:r>
      <w:r w:rsidR="0094661B" w:rsidRPr="009D119A">
        <w:t>ổng diện tích trụ sở làm việc của Chi cục Văn thư- Lưu trữ</w:t>
      </w:r>
      <w:r w:rsidR="005C3E90">
        <w:t xml:space="preserve"> hiện nay</w:t>
      </w:r>
      <w:r w:rsidR="0094661B" w:rsidRPr="009D119A">
        <w:t xml:space="preserve"> là 420m2, tr</w:t>
      </w:r>
      <w:r w:rsidR="00E01A54">
        <w:t>ong đó diện tích</w:t>
      </w:r>
      <w:r w:rsidR="001518CF">
        <w:t xml:space="preserve"> 02</w:t>
      </w:r>
      <w:r w:rsidR="00E01A54">
        <w:t xml:space="preserve"> kho lưu trữ là</w:t>
      </w:r>
      <w:r w:rsidR="0094661B" w:rsidRPr="009D119A">
        <w:t xml:space="preserve"> 105 m2, còn lại là diện t</w:t>
      </w:r>
      <w:r w:rsidR="005C3E90">
        <w:t>ích phòng làm việc, nhà vệ sinh.V</w:t>
      </w:r>
      <w:r w:rsidR="0094661B" w:rsidRPr="009D119A">
        <w:t xml:space="preserve">ới diện tích kho và phòng làm việc </w:t>
      </w:r>
      <w:r w:rsidR="005C3E90">
        <w:t>như vậy là quá tải,</w:t>
      </w:r>
      <w:r w:rsidR="0094661B" w:rsidRPr="009D119A">
        <w:t xml:space="preserve"> chỉ có khả năng lưu trữ, bảo quản được 350mét giá tài liệu, không có phòng đọc. </w:t>
      </w:r>
      <w:r w:rsidR="00917651" w:rsidRPr="009D119A">
        <w:t>(</w:t>
      </w:r>
      <w:r w:rsidR="00A111C9">
        <w:t>Tính t</w:t>
      </w:r>
      <w:r w:rsidR="0094661B" w:rsidRPr="009D119A">
        <w:t xml:space="preserve">rung bình phòng làm việc </w:t>
      </w:r>
      <w:r w:rsidR="00917651" w:rsidRPr="009D119A">
        <w:t xml:space="preserve">diện tích </w:t>
      </w:r>
      <w:r w:rsidR="0094661B" w:rsidRPr="009D119A">
        <w:t>18m2 bố trí 4 người. Đây thực sự là khó khăn trong tổ chức thực hiện nhiệm vụ của Chi cục</w:t>
      </w:r>
      <w:r w:rsidR="00917651" w:rsidRPr="009D119A">
        <w:t>)</w:t>
      </w:r>
      <w:r w:rsidR="0094661B" w:rsidRPr="009D119A">
        <w:t>.</w:t>
      </w:r>
      <w:r w:rsidR="00D048B3" w:rsidRPr="001E752D">
        <w:t xml:space="preserve">Trong thời gian tới nếu tiếp tục thực hiện việc thu tài liệu của các cơ quan, tổ chức thuộc nguồn nộp lưu thì </w:t>
      </w:r>
      <w:r w:rsidR="001E752D" w:rsidRPr="001E752D">
        <w:t>K</w:t>
      </w:r>
      <w:r w:rsidR="00D048B3" w:rsidRPr="001E752D">
        <w:t>ho lưu trữ sẽ không đáp ứng được yêu cầu.</w:t>
      </w:r>
    </w:p>
    <w:p w:rsidR="006D76CB" w:rsidRPr="009D119A" w:rsidRDefault="00002E26" w:rsidP="00A2681D">
      <w:pPr>
        <w:spacing w:before="120"/>
        <w:ind w:firstLine="567"/>
        <w:jc w:val="both"/>
      </w:pPr>
      <w:r w:rsidRPr="009D119A">
        <w:t>- Tình hình triển khai thực hiện Quyết định số 1784/QĐ-TTg ngày 14 tháng 9 năm 2010 của Thủ tướng</w:t>
      </w:r>
      <w:r w:rsidR="00810BF7">
        <w:t xml:space="preserve"> Chính phủ về phê duyệt Đề án “H</w:t>
      </w:r>
      <w:r w:rsidRPr="009D119A">
        <w:t>ỗ trợ xây dựng kho lưu trữ chuyên dụng cho các tỉnh, thành phố trực thuộc Trung ương”</w:t>
      </w:r>
      <w:r w:rsidR="00D67BD9">
        <w:t>.</w:t>
      </w:r>
    </w:p>
    <w:p w:rsidR="00505293" w:rsidRDefault="00CA1FC1" w:rsidP="00A2681D">
      <w:pPr>
        <w:spacing w:before="120"/>
        <w:ind w:firstLine="567"/>
        <w:jc w:val="both"/>
      </w:pPr>
      <w:r w:rsidRPr="009D119A">
        <w:t xml:space="preserve">Thực hiện Quyết định số 1784/QĐ-TTg ngày 14 tháng 9 năm 2010 của </w:t>
      </w:r>
      <w:r w:rsidRPr="00CA1FC1">
        <w:t xml:space="preserve">Thủ tướng </w:t>
      </w:r>
      <w:r w:rsidR="00CB2993">
        <w:t>Chính phủ về phê duyệt Đề án “H</w:t>
      </w:r>
      <w:r w:rsidRPr="00CA1FC1">
        <w:t>ỗ trợ xây dựng kho lưu trữ chuyên dụng cho các tỉnh, thành phố trực thuộc Trung ương”, theo đó tỉnh Thái Bình được hỗ t</w:t>
      </w:r>
      <w:r w:rsidR="00FB6AEB">
        <w:t xml:space="preserve">rợ 60% </w:t>
      </w:r>
      <w:r w:rsidR="00D94F69">
        <w:t xml:space="preserve"> tương ứng </w:t>
      </w:r>
      <w:r w:rsidR="00FB6AEB">
        <w:t>với số tiền là 39,369/65,</w:t>
      </w:r>
      <w:r w:rsidRPr="00CA1FC1">
        <w:t>615 tỷ đồng. Sau khi có văn bản của Thủ tướng Chính phủ, Sở Nội vụ Thái Bình đã có Tờ trình số 163/TTr-SNV trình UBND tỉnh về việc xin cấp đất xây dựng Kho lưu trữ chuyên dụng của tỉnh. Sở Nội vụ căn cứ Thông tư số 09/2007/TT-BNV ngày 26/11</w:t>
      </w:r>
      <w:r w:rsidR="006E4ABF">
        <w:t>/2007 của Bộ Nội vụ hướng dẫn về</w:t>
      </w:r>
      <w:r w:rsidRPr="00CA1FC1">
        <w:t xml:space="preserve"> Kho lưu trữ chuyên dụng để lập dự án xây dựng Kho lưu trữ chuyên dụng của tỉnh, đã được các cơ quan chuyên ngành thống nhất; UBND tỉnh đã có văn bản số 2102/UBND-NN ngày 28/10/2011 về địa điểm xây dựng kho lưu trữ chuyên dụng với diện tích đất là 4.000m2 thuộc địa bàn Phường Hoàng Diệu, thành phố Thái Bình. Đến năm 2012 Bộ Nội vụ có văn bản số 3465/BNV-KHTC ngày 24/9/2012 về việc thông báo các địa phương chủ động </w:t>
      </w:r>
      <w:r w:rsidRPr="00CA1FC1">
        <w:lastRenderedPageBreak/>
        <w:t xml:space="preserve">cân </w:t>
      </w:r>
      <w:r w:rsidR="00481E70">
        <w:t>đối ngân sách địa phương trong Kế hoạch 2013 và K</w:t>
      </w:r>
      <w:r w:rsidRPr="00CA1FC1">
        <w:t xml:space="preserve">ế hoạch trung hạn 2013-2015 để bố trí cho dự án kho lưu trữ chuyên dụng theo tiêu chí đã được quy định tại Quyết định số 1784/QĐ-TTg ngày 24/9/2010 của Thủ tướng Chính phủ. </w:t>
      </w:r>
      <w:r w:rsidR="00505293">
        <w:t>Do nguồn ngân sách của địa phương hiện nay rất khó khăn nên việc triển khai thực hiện dự án xây dựng Kho lưu trữ chuyên dụng của tỉnh chưa thực hiện được.</w:t>
      </w:r>
    </w:p>
    <w:p w:rsidR="00470843" w:rsidRPr="00A2681D" w:rsidRDefault="00E87696" w:rsidP="00A2681D">
      <w:pPr>
        <w:spacing w:before="120"/>
        <w:ind w:firstLine="567"/>
        <w:jc w:val="both"/>
        <w:rPr>
          <w:i/>
        </w:rPr>
      </w:pPr>
      <w:r w:rsidRPr="00A2681D">
        <w:rPr>
          <w:i/>
        </w:rPr>
        <w:t>đ)</w:t>
      </w:r>
      <w:r w:rsidR="00831696" w:rsidRPr="00A2681D">
        <w:rPr>
          <w:i/>
        </w:rPr>
        <w:t xml:space="preserve"> Công tác tổ chức sử dụng tài liệu lưu trữ tại Lưu trữ lịch sử tỉnh</w:t>
      </w:r>
    </w:p>
    <w:p w:rsidR="00831696" w:rsidRDefault="007D1694" w:rsidP="00A2681D">
      <w:pPr>
        <w:spacing w:before="120"/>
        <w:ind w:firstLine="567"/>
        <w:jc w:val="both"/>
      </w:pPr>
      <w:r>
        <w:t>Công tác khai thác, sử dụng tài liệu tại Kho lưu trữ lịch sử tỉnh được thực hiện hiện thường xuyên, đáp ứng được yêu cầu của các cơ quan, tổ chức, công dân đến khai thác</w:t>
      </w:r>
      <w:r w:rsidR="0019000F">
        <w:t>,</w:t>
      </w:r>
      <w:r>
        <w:t xml:space="preserve"> sử dụng tài liệu. Qua số liệu báo cáo cho thấy từ năm 2012 đến hết tháng 11 năm 2017 đã phục vụ khai thác sử dụng tài liệu cho gần 700 tổ chức công dân</w:t>
      </w:r>
      <w:r w:rsidR="00B71F30">
        <w:t xml:space="preserve"> với trên 5000 văn bản, tài liệu. Ngoài ra đã tổ chức tiếp nhận</w:t>
      </w:r>
      <w:r>
        <w:t xml:space="preserve"> và bàn giao 1.551 hồ sơ cán bộ đi B của tỉnh Thái Bình cho các huyện, thành phố</w:t>
      </w:r>
      <w:r w:rsidR="002E3B9D">
        <w:t xml:space="preserve"> trao trả cho các đối tượng.</w:t>
      </w:r>
    </w:p>
    <w:p w:rsidR="007C60DD" w:rsidRPr="004F4E9B" w:rsidRDefault="007C60DD" w:rsidP="00A2681D">
      <w:pPr>
        <w:spacing w:before="120"/>
        <w:ind w:firstLine="567"/>
        <w:jc w:val="both"/>
      </w:pPr>
      <w:r w:rsidRPr="004F4E9B">
        <w:t>- Các hình thức sử dụng tài liệu lưutrữ</w:t>
      </w:r>
      <w:r w:rsidR="00A507ED" w:rsidRPr="004F4E9B">
        <w:t xml:space="preserve">: </w:t>
      </w:r>
      <w:r w:rsidR="004611E9" w:rsidRPr="004F4E9B">
        <w:t xml:space="preserve">Hiện nay tại Lưu trữ lịch sử tỉnh chủ yếu là sử dụng 02 hình thức: </w:t>
      </w:r>
      <w:r w:rsidR="005D40B4">
        <w:t>P</w:t>
      </w:r>
      <w:r w:rsidR="004611E9" w:rsidRPr="004F4E9B">
        <w:t>hục vụ sử dụng tài liệu tại phòng đọc; cấp bản sao và chứng thực lưu trữ</w:t>
      </w:r>
      <w:r w:rsidR="003B6386" w:rsidRPr="004F4E9B">
        <w:t>.</w:t>
      </w:r>
    </w:p>
    <w:p w:rsidR="007C60DD" w:rsidRPr="004F4E9B" w:rsidRDefault="007C60DD" w:rsidP="00A2681D">
      <w:pPr>
        <w:spacing w:before="120"/>
        <w:ind w:firstLine="567"/>
        <w:jc w:val="both"/>
      </w:pPr>
      <w:r w:rsidRPr="004F4E9B">
        <w:t>- Các loại công cụ tra tìm và quản lý tài liệu lưu trữ</w:t>
      </w:r>
      <w:r w:rsidR="001F396D" w:rsidRPr="004F4E9B">
        <w:t xml:space="preserve">: </w:t>
      </w:r>
      <w:r w:rsidR="005D40B4">
        <w:t>Tra cứu trên Phần mềm quản lý tài liệu lưu trữ và M</w:t>
      </w:r>
      <w:r w:rsidR="004F4E9B" w:rsidRPr="004F4E9B">
        <w:t xml:space="preserve">ục lục hồ sơ </w:t>
      </w:r>
      <w:r w:rsidR="005D40B4">
        <w:t xml:space="preserve">truyền thống </w:t>
      </w:r>
      <w:r w:rsidR="004F4E9B" w:rsidRPr="004F4E9B">
        <w:t>để tra cứu.</w:t>
      </w:r>
    </w:p>
    <w:p w:rsidR="007D1694" w:rsidRDefault="007C60DD" w:rsidP="00A2681D">
      <w:pPr>
        <w:spacing w:before="120"/>
        <w:ind w:firstLine="567"/>
        <w:jc w:val="both"/>
        <w:rPr>
          <w:b/>
        </w:rPr>
      </w:pPr>
      <w:r w:rsidRPr="007C60DD">
        <w:rPr>
          <w:b/>
        </w:rPr>
        <w:t>6. Nghiên cứu ứng dụng khoa học công nghệ trong công tác lưu trữ</w:t>
      </w:r>
    </w:p>
    <w:p w:rsidR="007C60DD" w:rsidRPr="00A2681D" w:rsidRDefault="00DB0F0C" w:rsidP="00A2681D">
      <w:pPr>
        <w:spacing w:before="120"/>
        <w:ind w:firstLine="567"/>
        <w:jc w:val="both"/>
        <w:rPr>
          <w:i/>
        </w:rPr>
      </w:pPr>
      <w:r w:rsidRPr="00A2681D">
        <w:rPr>
          <w:i/>
        </w:rPr>
        <w:t>a)</w:t>
      </w:r>
      <w:r w:rsidR="007C60DD" w:rsidRPr="00A2681D">
        <w:rPr>
          <w:i/>
        </w:rPr>
        <w:t xml:space="preserve"> Các đề tài khoa học đã triển khai nghiên cứu</w:t>
      </w:r>
    </w:p>
    <w:p w:rsidR="007C60DD" w:rsidRDefault="007C60DD" w:rsidP="00A2681D">
      <w:pPr>
        <w:spacing w:before="120"/>
        <w:ind w:firstLine="567"/>
        <w:jc w:val="both"/>
        <w:rPr>
          <w:color w:val="000000"/>
        </w:rPr>
      </w:pPr>
      <w:r>
        <w:rPr>
          <w:color w:val="000000"/>
        </w:rPr>
        <w:t>N</w:t>
      </w:r>
      <w:r w:rsidRPr="00E31650">
        <w:rPr>
          <w:color w:val="000000"/>
        </w:rPr>
        <w:t>ă</w:t>
      </w:r>
      <w:r>
        <w:rPr>
          <w:color w:val="000000"/>
        </w:rPr>
        <w:t>m 2013 Ủy ban nhân dân tỉnh phê duyệt kinh ph</w:t>
      </w:r>
      <w:r w:rsidRPr="00E31650">
        <w:rPr>
          <w:color w:val="000000"/>
        </w:rPr>
        <w:t>í</w:t>
      </w:r>
      <w:r>
        <w:rPr>
          <w:color w:val="000000"/>
        </w:rPr>
        <w:t xml:space="preserve"> th</w:t>
      </w:r>
      <w:r w:rsidRPr="00E31650">
        <w:rPr>
          <w:color w:val="000000"/>
        </w:rPr>
        <w:t>ực</w:t>
      </w:r>
      <w:r>
        <w:rPr>
          <w:color w:val="000000"/>
        </w:rPr>
        <w:t xml:space="preserve"> hi</w:t>
      </w:r>
      <w:r w:rsidRPr="00E31650">
        <w:rPr>
          <w:color w:val="000000"/>
        </w:rPr>
        <w:t>ện</w:t>
      </w:r>
      <w:r>
        <w:rPr>
          <w:color w:val="000000"/>
        </w:rPr>
        <w:t xml:space="preserve"> đ</w:t>
      </w:r>
      <w:r w:rsidRPr="00E31650">
        <w:rPr>
          <w:color w:val="000000"/>
        </w:rPr>
        <w:t>ề</w:t>
      </w:r>
      <w:r>
        <w:rPr>
          <w:color w:val="000000"/>
        </w:rPr>
        <w:t xml:space="preserve"> t</w:t>
      </w:r>
      <w:r w:rsidRPr="00E31650">
        <w:rPr>
          <w:color w:val="000000"/>
        </w:rPr>
        <w:t>ài</w:t>
      </w:r>
      <w:r>
        <w:rPr>
          <w:color w:val="000000"/>
        </w:rPr>
        <w:t xml:space="preserve"> khoa h</w:t>
      </w:r>
      <w:r w:rsidRPr="00E31650">
        <w:rPr>
          <w:color w:val="000000"/>
        </w:rPr>
        <w:t>ọc</w:t>
      </w:r>
      <w:r>
        <w:rPr>
          <w:color w:val="000000"/>
        </w:rPr>
        <w:t xml:space="preserve"> c</w:t>
      </w:r>
      <w:r w:rsidRPr="00E31650">
        <w:rPr>
          <w:color w:val="000000"/>
        </w:rPr>
        <w:t>ấp</w:t>
      </w:r>
      <w:r>
        <w:rPr>
          <w:color w:val="000000"/>
        </w:rPr>
        <w:t xml:space="preserve"> ng</w:t>
      </w:r>
      <w:r w:rsidRPr="00E31650">
        <w:rPr>
          <w:color w:val="000000"/>
        </w:rPr>
        <w:t>ành</w:t>
      </w:r>
      <w:r>
        <w:rPr>
          <w:color w:val="000000"/>
        </w:rPr>
        <w:t xml:space="preserve"> “Th</w:t>
      </w:r>
      <w:r w:rsidRPr="00E31650">
        <w:rPr>
          <w:color w:val="000000"/>
        </w:rPr>
        <w:t>ực</w:t>
      </w:r>
      <w:r>
        <w:rPr>
          <w:color w:val="000000"/>
        </w:rPr>
        <w:t xml:space="preserve"> tr</w:t>
      </w:r>
      <w:r w:rsidRPr="00E31650">
        <w:rPr>
          <w:color w:val="000000"/>
        </w:rPr>
        <w:t>ạng</w:t>
      </w:r>
      <w:r>
        <w:rPr>
          <w:color w:val="000000"/>
        </w:rPr>
        <w:t>, nguy</w:t>
      </w:r>
      <w:r w:rsidRPr="00E31650">
        <w:rPr>
          <w:color w:val="000000"/>
        </w:rPr>
        <w:t>ê</w:t>
      </w:r>
      <w:r>
        <w:rPr>
          <w:color w:val="000000"/>
        </w:rPr>
        <w:t>n nh</w:t>
      </w:r>
      <w:r w:rsidRPr="00E31650">
        <w:rPr>
          <w:color w:val="000000"/>
        </w:rPr>
        <w:t>â</w:t>
      </w:r>
      <w:r>
        <w:rPr>
          <w:color w:val="000000"/>
        </w:rPr>
        <w:t>n v</w:t>
      </w:r>
      <w:r w:rsidRPr="00E31650">
        <w:rPr>
          <w:color w:val="000000"/>
        </w:rPr>
        <w:t>à</w:t>
      </w:r>
      <w:r>
        <w:rPr>
          <w:color w:val="000000"/>
        </w:rPr>
        <w:t xml:space="preserve"> m</w:t>
      </w:r>
      <w:r w:rsidRPr="00E31650">
        <w:rPr>
          <w:color w:val="000000"/>
        </w:rPr>
        <w:t>ột</w:t>
      </w:r>
      <w:r>
        <w:rPr>
          <w:color w:val="000000"/>
        </w:rPr>
        <w:t xml:space="preserve"> s</w:t>
      </w:r>
      <w:r w:rsidRPr="00E31650">
        <w:rPr>
          <w:color w:val="000000"/>
        </w:rPr>
        <w:t>ố</w:t>
      </w:r>
      <w:r>
        <w:rPr>
          <w:color w:val="000000"/>
        </w:rPr>
        <w:t xml:space="preserve"> gi</w:t>
      </w:r>
      <w:r w:rsidRPr="00E31650">
        <w:rPr>
          <w:color w:val="000000"/>
        </w:rPr>
        <w:t>ải</w:t>
      </w:r>
      <w:r>
        <w:rPr>
          <w:color w:val="000000"/>
        </w:rPr>
        <w:t xml:space="preserve"> ph</w:t>
      </w:r>
      <w:r w:rsidRPr="00E31650">
        <w:rPr>
          <w:color w:val="000000"/>
        </w:rPr>
        <w:t>áp</w:t>
      </w:r>
      <w:r>
        <w:rPr>
          <w:color w:val="000000"/>
        </w:rPr>
        <w:t xml:space="preserve"> th</w:t>
      </w:r>
      <w:r w:rsidRPr="00E31650">
        <w:rPr>
          <w:color w:val="000000"/>
        </w:rPr>
        <w:t>ực</w:t>
      </w:r>
      <w:r>
        <w:rPr>
          <w:color w:val="000000"/>
        </w:rPr>
        <w:t xml:space="preserve"> hi</w:t>
      </w:r>
      <w:r w:rsidRPr="00E31650">
        <w:rPr>
          <w:color w:val="000000"/>
        </w:rPr>
        <w:t>ện</w:t>
      </w:r>
      <w:r>
        <w:rPr>
          <w:color w:val="000000"/>
        </w:rPr>
        <w:t xml:space="preserve"> ch</w:t>
      </w:r>
      <w:r w:rsidRPr="00E31650">
        <w:rPr>
          <w:color w:val="000000"/>
        </w:rPr>
        <w:t>ỉnh</w:t>
      </w:r>
      <w:r>
        <w:rPr>
          <w:color w:val="000000"/>
        </w:rPr>
        <w:t xml:space="preserve"> l</w:t>
      </w:r>
      <w:r w:rsidRPr="00E31650">
        <w:rPr>
          <w:color w:val="000000"/>
        </w:rPr>
        <w:t>ý</w:t>
      </w:r>
      <w:r>
        <w:rPr>
          <w:color w:val="000000"/>
        </w:rPr>
        <w:t xml:space="preserve"> kh</w:t>
      </w:r>
      <w:r w:rsidRPr="00E31650">
        <w:rPr>
          <w:color w:val="000000"/>
        </w:rPr>
        <w:t>ối</w:t>
      </w:r>
      <w:r>
        <w:rPr>
          <w:color w:val="000000"/>
        </w:rPr>
        <w:t xml:space="preserve"> t</w:t>
      </w:r>
      <w:r w:rsidRPr="00E31650">
        <w:rPr>
          <w:color w:val="000000"/>
        </w:rPr>
        <w:t>ài</w:t>
      </w:r>
      <w:r>
        <w:rPr>
          <w:color w:val="000000"/>
        </w:rPr>
        <w:t xml:space="preserve"> li</w:t>
      </w:r>
      <w:r w:rsidRPr="00E31650">
        <w:rPr>
          <w:color w:val="000000"/>
        </w:rPr>
        <w:t>ệu</w:t>
      </w:r>
      <w:r>
        <w:rPr>
          <w:color w:val="000000"/>
        </w:rPr>
        <w:t xml:space="preserve"> t</w:t>
      </w:r>
      <w:r w:rsidRPr="00E31650">
        <w:rPr>
          <w:color w:val="000000"/>
        </w:rPr>
        <w:t>ồnđọng</w:t>
      </w:r>
      <w:r>
        <w:rPr>
          <w:color w:val="000000"/>
        </w:rPr>
        <w:t>, t</w:t>
      </w:r>
      <w:r w:rsidRPr="00E31650">
        <w:rPr>
          <w:color w:val="000000"/>
        </w:rPr>
        <w:t>ích</w:t>
      </w:r>
      <w:r>
        <w:rPr>
          <w:color w:val="000000"/>
        </w:rPr>
        <w:t xml:space="preserve"> đ</w:t>
      </w:r>
      <w:r w:rsidRPr="00E31650">
        <w:rPr>
          <w:color w:val="000000"/>
        </w:rPr>
        <w:t>ống</w:t>
      </w:r>
      <w:r>
        <w:rPr>
          <w:color w:val="000000"/>
        </w:rPr>
        <w:t xml:space="preserve"> t</w:t>
      </w:r>
      <w:r w:rsidRPr="00E31650">
        <w:rPr>
          <w:color w:val="000000"/>
        </w:rPr>
        <w:t>ại</w:t>
      </w:r>
      <w:r>
        <w:rPr>
          <w:color w:val="000000"/>
        </w:rPr>
        <w:t xml:space="preserve"> m</w:t>
      </w:r>
      <w:r w:rsidRPr="00E31650">
        <w:rPr>
          <w:color w:val="000000"/>
        </w:rPr>
        <w:t>ột</w:t>
      </w:r>
      <w:r>
        <w:rPr>
          <w:color w:val="000000"/>
        </w:rPr>
        <w:t xml:space="preserve"> s</w:t>
      </w:r>
      <w:r w:rsidRPr="00E31650">
        <w:rPr>
          <w:color w:val="000000"/>
        </w:rPr>
        <w:t>ố</w:t>
      </w:r>
      <w:r>
        <w:rPr>
          <w:color w:val="000000"/>
        </w:rPr>
        <w:t xml:space="preserve"> c</w:t>
      </w:r>
      <w:r w:rsidRPr="00E31650">
        <w:rPr>
          <w:color w:val="000000"/>
        </w:rPr>
        <w:t>ơ</w:t>
      </w:r>
      <w:r>
        <w:rPr>
          <w:color w:val="000000"/>
        </w:rPr>
        <w:t xml:space="preserve"> quan, </w:t>
      </w:r>
      <w:r w:rsidRPr="00E31650">
        <w:rPr>
          <w:color w:val="000000"/>
        </w:rPr>
        <w:t>đơ</w:t>
      </w:r>
      <w:r>
        <w:rPr>
          <w:color w:val="000000"/>
        </w:rPr>
        <w:t>n v</w:t>
      </w:r>
      <w:r w:rsidRPr="00E31650">
        <w:rPr>
          <w:color w:val="000000"/>
        </w:rPr>
        <w:t>ị</w:t>
      </w:r>
      <w:r>
        <w:rPr>
          <w:color w:val="000000"/>
        </w:rPr>
        <w:t xml:space="preserve"> tr</w:t>
      </w:r>
      <w:r w:rsidRPr="00E31650">
        <w:rPr>
          <w:color w:val="000000"/>
        </w:rPr>
        <w:t>ê</w:t>
      </w:r>
      <w:r>
        <w:rPr>
          <w:color w:val="000000"/>
        </w:rPr>
        <w:t xml:space="preserve">n </w:t>
      </w:r>
      <w:r w:rsidRPr="00E31650">
        <w:rPr>
          <w:color w:val="000000"/>
        </w:rPr>
        <w:t>địa</w:t>
      </w:r>
      <w:r>
        <w:rPr>
          <w:color w:val="000000"/>
        </w:rPr>
        <w:t xml:space="preserve"> b</w:t>
      </w:r>
      <w:r w:rsidRPr="00E31650">
        <w:rPr>
          <w:color w:val="000000"/>
        </w:rPr>
        <w:t>à</w:t>
      </w:r>
      <w:r>
        <w:rPr>
          <w:color w:val="000000"/>
        </w:rPr>
        <w:t>n t</w:t>
      </w:r>
      <w:r w:rsidRPr="00E31650">
        <w:rPr>
          <w:color w:val="000000"/>
        </w:rPr>
        <w:t>ỉnh</w:t>
      </w:r>
      <w:r>
        <w:rPr>
          <w:color w:val="000000"/>
        </w:rPr>
        <w:t xml:space="preserve"> giai </w:t>
      </w:r>
      <w:r w:rsidRPr="00E31650">
        <w:rPr>
          <w:color w:val="000000"/>
        </w:rPr>
        <w:t>đ</w:t>
      </w:r>
      <w:r>
        <w:rPr>
          <w:color w:val="000000"/>
        </w:rPr>
        <w:t>o</w:t>
      </w:r>
      <w:r w:rsidRPr="00E31650">
        <w:rPr>
          <w:color w:val="000000"/>
        </w:rPr>
        <w:t>ạn</w:t>
      </w:r>
      <w:r>
        <w:rPr>
          <w:color w:val="000000"/>
        </w:rPr>
        <w:t xml:space="preserve"> 2000-2009 v</w:t>
      </w:r>
      <w:r w:rsidRPr="00E31650">
        <w:rPr>
          <w:color w:val="000000"/>
        </w:rPr>
        <w:t>ới</w:t>
      </w:r>
      <w:r>
        <w:rPr>
          <w:color w:val="000000"/>
        </w:rPr>
        <w:t xml:space="preserve"> tổng kinh ph</w:t>
      </w:r>
      <w:r w:rsidRPr="00E31650">
        <w:rPr>
          <w:color w:val="000000"/>
        </w:rPr>
        <w:t>í</w:t>
      </w:r>
      <w:r>
        <w:rPr>
          <w:color w:val="000000"/>
        </w:rPr>
        <w:t xml:space="preserve">  hỗ trợ l</w:t>
      </w:r>
      <w:r w:rsidRPr="00E31650">
        <w:rPr>
          <w:color w:val="000000"/>
        </w:rPr>
        <w:t>à</w:t>
      </w:r>
      <w:r>
        <w:rPr>
          <w:color w:val="000000"/>
        </w:rPr>
        <w:t xml:space="preserve"> 30 tri</w:t>
      </w:r>
      <w:r w:rsidRPr="00E31650">
        <w:rPr>
          <w:color w:val="000000"/>
        </w:rPr>
        <w:t>ệu</w:t>
      </w:r>
      <w:r>
        <w:rPr>
          <w:color w:val="000000"/>
        </w:rPr>
        <w:t xml:space="preserve"> đ</w:t>
      </w:r>
      <w:r w:rsidRPr="00E31650">
        <w:rPr>
          <w:color w:val="000000"/>
        </w:rPr>
        <w:t>ồng</w:t>
      </w:r>
      <w:r>
        <w:rPr>
          <w:color w:val="000000"/>
        </w:rPr>
        <w:t>. Đ</w:t>
      </w:r>
      <w:r w:rsidRPr="00E31650">
        <w:rPr>
          <w:color w:val="000000"/>
        </w:rPr>
        <w:t>ề</w:t>
      </w:r>
      <w:r>
        <w:rPr>
          <w:color w:val="000000"/>
        </w:rPr>
        <w:t xml:space="preserve"> t</w:t>
      </w:r>
      <w:r w:rsidRPr="00E31650">
        <w:rPr>
          <w:color w:val="000000"/>
        </w:rPr>
        <w:t>ài</w:t>
      </w:r>
      <w:r>
        <w:rPr>
          <w:color w:val="000000"/>
        </w:rPr>
        <w:t xml:space="preserve"> đư</w:t>
      </w:r>
      <w:r w:rsidRPr="00E31650">
        <w:rPr>
          <w:color w:val="000000"/>
        </w:rPr>
        <w:t>ợc</w:t>
      </w:r>
      <w:r>
        <w:rPr>
          <w:color w:val="000000"/>
        </w:rPr>
        <w:t xml:space="preserve"> H</w:t>
      </w:r>
      <w:r w:rsidRPr="00E31650">
        <w:rPr>
          <w:color w:val="000000"/>
        </w:rPr>
        <w:t>ội</w:t>
      </w:r>
      <w:r>
        <w:rPr>
          <w:color w:val="000000"/>
        </w:rPr>
        <w:t xml:space="preserve"> đ</w:t>
      </w:r>
      <w:r w:rsidRPr="00E31650">
        <w:rPr>
          <w:color w:val="000000"/>
        </w:rPr>
        <w:t>ồng</w:t>
      </w:r>
      <w:r>
        <w:rPr>
          <w:color w:val="000000"/>
        </w:rPr>
        <w:t xml:space="preserve"> khoa h</w:t>
      </w:r>
      <w:r w:rsidRPr="00E31650">
        <w:rPr>
          <w:color w:val="000000"/>
        </w:rPr>
        <w:t>ọc</w:t>
      </w:r>
      <w:r>
        <w:rPr>
          <w:color w:val="000000"/>
        </w:rPr>
        <w:t xml:space="preserve"> nghi</w:t>
      </w:r>
      <w:r w:rsidRPr="00E31650">
        <w:rPr>
          <w:color w:val="000000"/>
        </w:rPr>
        <w:t>ệm</w:t>
      </w:r>
      <w:r>
        <w:rPr>
          <w:color w:val="000000"/>
        </w:rPr>
        <w:t xml:space="preserve"> thu, </w:t>
      </w:r>
      <w:r w:rsidRPr="00E31650">
        <w:rPr>
          <w:color w:val="000000"/>
        </w:rPr>
        <w:t>đánh</w:t>
      </w:r>
      <w:r>
        <w:rPr>
          <w:color w:val="000000"/>
        </w:rPr>
        <w:t xml:space="preserve"> gi</w:t>
      </w:r>
      <w:r w:rsidRPr="00E31650">
        <w:rPr>
          <w:color w:val="000000"/>
        </w:rPr>
        <w:t>á</w:t>
      </w:r>
      <w:r>
        <w:rPr>
          <w:color w:val="000000"/>
        </w:rPr>
        <w:t xml:space="preserve"> t</w:t>
      </w:r>
      <w:r w:rsidRPr="00E31650">
        <w:rPr>
          <w:color w:val="000000"/>
        </w:rPr>
        <w:t>ốt</w:t>
      </w:r>
      <w:r>
        <w:rPr>
          <w:color w:val="000000"/>
        </w:rPr>
        <w:t xml:space="preserve">.Trong </w:t>
      </w:r>
      <w:r w:rsidR="00E16F94">
        <w:rPr>
          <w:color w:val="000000"/>
        </w:rPr>
        <w:t>năm 2018</w:t>
      </w:r>
      <w:r>
        <w:rPr>
          <w:color w:val="000000"/>
        </w:rPr>
        <w:t xml:space="preserve"> triển khai th</w:t>
      </w:r>
      <w:r w:rsidRPr="00843DAF">
        <w:rPr>
          <w:color w:val="000000"/>
        </w:rPr>
        <w:t>ực</w:t>
      </w:r>
      <w:r>
        <w:rPr>
          <w:color w:val="000000"/>
        </w:rPr>
        <w:t xml:space="preserve"> hi</w:t>
      </w:r>
      <w:r w:rsidRPr="00843DAF">
        <w:rPr>
          <w:color w:val="000000"/>
        </w:rPr>
        <w:t>ện</w:t>
      </w:r>
      <w:r w:rsidRPr="004F145F">
        <w:t xml:space="preserve">đề án </w:t>
      </w:r>
      <w:r>
        <w:rPr>
          <w:color w:val="000000"/>
        </w:rPr>
        <w:t>s</w:t>
      </w:r>
      <w:r w:rsidRPr="00843DAF">
        <w:rPr>
          <w:color w:val="000000"/>
        </w:rPr>
        <w:t>ố</w:t>
      </w:r>
      <w:r>
        <w:rPr>
          <w:color w:val="000000"/>
        </w:rPr>
        <w:t xml:space="preserve"> ho</w:t>
      </w:r>
      <w:r w:rsidRPr="00843DAF">
        <w:rPr>
          <w:color w:val="000000"/>
        </w:rPr>
        <w:t>á</w:t>
      </w:r>
      <w:r>
        <w:rPr>
          <w:color w:val="000000"/>
        </w:rPr>
        <w:t xml:space="preserve"> t</w:t>
      </w:r>
      <w:r w:rsidRPr="00843DAF">
        <w:rPr>
          <w:color w:val="000000"/>
        </w:rPr>
        <w:t>ài</w:t>
      </w:r>
      <w:r>
        <w:rPr>
          <w:color w:val="000000"/>
        </w:rPr>
        <w:t xml:space="preserve"> li</w:t>
      </w:r>
      <w:r w:rsidRPr="00843DAF">
        <w:rPr>
          <w:color w:val="000000"/>
        </w:rPr>
        <w:t>ệu</w:t>
      </w:r>
      <w:r>
        <w:rPr>
          <w:color w:val="000000"/>
        </w:rPr>
        <w:t xml:space="preserve"> t</w:t>
      </w:r>
      <w:r w:rsidRPr="00843DAF">
        <w:rPr>
          <w:color w:val="000000"/>
        </w:rPr>
        <w:t>ại</w:t>
      </w:r>
      <w:r>
        <w:rPr>
          <w:color w:val="000000"/>
        </w:rPr>
        <w:t xml:space="preserve"> Kho l</w:t>
      </w:r>
      <w:r w:rsidRPr="00843DAF">
        <w:rPr>
          <w:color w:val="000000"/>
        </w:rPr>
        <w:t>ư</w:t>
      </w:r>
      <w:r>
        <w:rPr>
          <w:color w:val="000000"/>
        </w:rPr>
        <w:t>u tr</w:t>
      </w:r>
      <w:r w:rsidRPr="00843DAF">
        <w:rPr>
          <w:color w:val="000000"/>
        </w:rPr>
        <w:t>ữ</w:t>
      </w:r>
      <w:r>
        <w:rPr>
          <w:color w:val="000000"/>
        </w:rPr>
        <w:t xml:space="preserve"> l</w:t>
      </w:r>
      <w:r w:rsidRPr="00843DAF">
        <w:rPr>
          <w:color w:val="000000"/>
        </w:rPr>
        <w:t>ịch</w:t>
      </w:r>
      <w:r>
        <w:rPr>
          <w:color w:val="000000"/>
        </w:rPr>
        <w:t xml:space="preserve"> s</w:t>
      </w:r>
      <w:r w:rsidRPr="00843DAF">
        <w:rPr>
          <w:color w:val="000000"/>
        </w:rPr>
        <w:t>ử</w:t>
      </w:r>
      <w:r>
        <w:rPr>
          <w:color w:val="000000"/>
        </w:rPr>
        <w:t xml:space="preserve"> t</w:t>
      </w:r>
      <w:r w:rsidRPr="00843DAF">
        <w:rPr>
          <w:color w:val="000000"/>
        </w:rPr>
        <w:t>ỉnh</w:t>
      </w:r>
      <w:r>
        <w:rPr>
          <w:color w:val="000000"/>
        </w:rPr>
        <w:t xml:space="preserve"> giai đoạn 1933-2007 </w:t>
      </w:r>
      <w:r w:rsidRPr="006B7A62">
        <w:rPr>
          <w:color w:val="000000"/>
        </w:rPr>
        <w:t>đảm</w:t>
      </w:r>
      <w:r>
        <w:rPr>
          <w:color w:val="000000"/>
        </w:rPr>
        <w:t xml:space="preserve"> b</w:t>
      </w:r>
      <w:r w:rsidRPr="006B7A62">
        <w:rPr>
          <w:color w:val="000000"/>
        </w:rPr>
        <w:t>ảo</w:t>
      </w:r>
      <w:r>
        <w:rPr>
          <w:color w:val="000000"/>
        </w:rPr>
        <w:t xml:space="preserve"> b</w:t>
      </w:r>
      <w:r w:rsidRPr="006B7A62">
        <w:rPr>
          <w:color w:val="000000"/>
        </w:rPr>
        <w:t>ảo</w:t>
      </w:r>
      <w:r>
        <w:rPr>
          <w:color w:val="000000"/>
        </w:rPr>
        <w:t xml:space="preserve"> qu</w:t>
      </w:r>
      <w:r w:rsidRPr="006B7A62">
        <w:rPr>
          <w:color w:val="000000"/>
        </w:rPr>
        <w:t>ản</w:t>
      </w:r>
      <w:r>
        <w:rPr>
          <w:color w:val="000000"/>
        </w:rPr>
        <w:t xml:space="preserve"> an to</w:t>
      </w:r>
      <w:r w:rsidRPr="006B7A62">
        <w:rPr>
          <w:color w:val="000000"/>
        </w:rPr>
        <w:t>àn</w:t>
      </w:r>
      <w:r>
        <w:rPr>
          <w:color w:val="000000"/>
        </w:rPr>
        <w:t xml:space="preserve"> t</w:t>
      </w:r>
      <w:r w:rsidRPr="006B7A62">
        <w:rPr>
          <w:color w:val="000000"/>
        </w:rPr>
        <w:t>ài</w:t>
      </w:r>
      <w:r>
        <w:rPr>
          <w:color w:val="000000"/>
        </w:rPr>
        <w:t xml:space="preserve"> li</w:t>
      </w:r>
      <w:r w:rsidRPr="006B7A62">
        <w:rPr>
          <w:color w:val="000000"/>
        </w:rPr>
        <w:t>ệu</w:t>
      </w:r>
      <w:r>
        <w:rPr>
          <w:color w:val="000000"/>
        </w:rPr>
        <w:t xml:space="preserve"> l</w:t>
      </w:r>
      <w:r w:rsidRPr="006B7A62">
        <w:rPr>
          <w:color w:val="000000"/>
        </w:rPr>
        <w:t>ư</w:t>
      </w:r>
      <w:r>
        <w:rPr>
          <w:color w:val="000000"/>
        </w:rPr>
        <w:t>u tr</w:t>
      </w:r>
      <w:r w:rsidRPr="006B7A62">
        <w:rPr>
          <w:color w:val="000000"/>
        </w:rPr>
        <w:t>ữ</w:t>
      </w:r>
      <w:r>
        <w:rPr>
          <w:color w:val="000000"/>
        </w:rPr>
        <w:t>, ph</w:t>
      </w:r>
      <w:r w:rsidRPr="006B7A62">
        <w:rPr>
          <w:color w:val="000000"/>
        </w:rPr>
        <w:t>ục</w:t>
      </w:r>
      <w:r>
        <w:rPr>
          <w:color w:val="000000"/>
        </w:rPr>
        <w:t xml:space="preserve"> v</w:t>
      </w:r>
      <w:r w:rsidRPr="006B7A62">
        <w:rPr>
          <w:color w:val="000000"/>
        </w:rPr>
        <w:t>ụ</w:t>
      </w:r>
      <w:r>
        <w:rPr>
          <w:color w:val="000000"/>
        </w:rPr>
        <w:t xml:space="preserve"> t</w:t>
      </w:r>
      <w:r w:rsidRPr="006B7A62">
        <w:rPr>
          <w:color w:val="000000"/>
        </w:rPr>
        <w:t>ốt</w:t>
      </w:r>
      <w:r>
        <w:rPr>
          <w:color w:val="000000"/>
        </w:rPr>
        <w:t xml:space="preserve"> vi</w:t>
      </w:r>
      <w:r w:rsidRPr="006B7A62">
        <w:rPr>
          <w:color w:val="000000"/>
        </w:rPr>
        <w:t>ệc</w:t>
      </w:r>
      <w:r>
        <w:rPr>
          <w:color w:val="000000"/>
        </w:rPr>
        <w:t xml:space="preserve"> khai th</w:t>
      </w:r>
      <w:r w:rsidRPr="006B7A62">
        <w:rPr>
          <w:color w:val="000000"/>
        </w:rPr>
        <w:t>ác</w:t>
      </w:r>
      <w:r>
        <w:rPr>
          <w:color w:val="000000"/>
        </w:rPr>
        <w:t>, s</w:t>
      </w:r>
      <w:r w:rsidRPr="006B7A62">
        <w:rPr>
          <w:color w:val="000000"/>
        </w:rPr>
        <w:t>ử</w:t>
      </w:r>
      <w:r>
        <w:rPr>
          <w:color w:val="000000"/>
        </w:rPr>
        <w:t xml:space="preserve"> d</w:t>
      </w:r>
      <w:r w:rsidRPr="006B7A62">
        <w:rPr>
          <w:color w:val="000000"/>
        </w:rPr>
        <w:t>ụng</w:t>
      </w:r>
      <w:r>
        <w:rPr>
          <w:color w:val="000000"/>
        </w:rPr>
        <w:t xml:space="preserve"> tài li</w:t>
      </w:r>
      <w:r w:rsidRPr="006B7A62">
        <w:rPr>
          <w:color w:val="000000"/>
        </w:rPr>
        <w:t>ệu</w:t>
      </w:r>
      <w:r>
        <w:rPr>
          <w:color w:val="000000"/>
        </w:rPr>
        <w:t xml:space="preserve"> c</w:t>
      </w:r>
      <w:r w:rsidRPr="006B7A62">
        <w:rPr>
          <w:color w:val="000000"/>
        </w:rPr>
        <w:t>ủa</w:t>
      </w:r>
      <w:r>
        <w:rPr>
          <w:color w:val="000000"/>
        </w:rPr>
        <w:t xml:space="preserve"> c</w:t>
      </w:r>
      <w:r w:rsidRPr="006B7A62">
        <w:rPr>
          <w:color w:val="000000"/>
        </w:rPr>
        <w:t>ác</w:t>
      </w:r>
      <w:r>
        <w:rPr>
          <w:color w:val="000000"/>
        </w:rPr>
        <w:t xml:space="preserve"> c</w:t>
      </w:r>
      <w:r w:rsidRPr="006B7A62">
        <w:rPr>
          <w:color w:val="000000"/>
        </w:rPr>
        <w:t>ơ</w:t>
      </w:r>
      <w:r>
        <w:rPr>
          <w:color w:val="000000"/>
        </w:rPr>
        <w:t xml:space="preserve"> quan, t</w:t>
      </w:r>
      <w:r w:rsidRPr="006B7A62">
        <w:rPr>
          <w:color w:val="000000"/>
        </w:rPr>
        <w:t>ổ</w:t>
      </w:r>
      <w:r>
        <w:rPr>
          <w:color w:val="000000"/>
        </w:rPr>
        <w:t xml:space="preserve"> ch</w:t>
      </w:r>
      <w:r w:rsidRPr="006B7A62">
        <w:rPr>
          <w:color w:val="000000"/>
        </w:rPr>
        <w:t>ứ</w:t>
      </w:r>
      <w:r>
        <w:rPr>
          <w:color w:val="000000"/>
        </w:rPr>
        <w:t>c, c</w:t>
      </w:r>
      <w:r w:rsidRPr="006B7A62">
        <w:rPr>
          <w:color w:val="000000"/>
        </w:rPr>
        <w:t>á</w:t>
      </w:r>
      <w:r>
        <w:rPr>
          <w:color w:val="000000"/>
        </w:rPr>
        <w:t xml:space="preserve"> nh</w:t>
      </w:r>
      <w:r w:rsidRPr="006B7A62">
        <w:rPr>
          <w:color w:val="000000"/>
        </w:rPr>
        <w:t>â</w:t>
      </w:r>
      <w:r>
        <w:rPr>
          <w:color w:val="000000"/>
        </w:rPr>
        <w:t>n.</w:t>
      </w:r>
    </w:p>
    <w:p w:rsidR="007D1694" w:rsidRDefault="007C60DD" w:rsidP="00A2681D">
      <w:pPr>
        <w:spacing w:before="120"/>
        <w:ind w:firstLine="567"/>
        <w:jc w:val="both"/>
        <w:rPr>
          <w:color w:val="000000"/>
        </w:rPr>
      </w:pPr>
      <w:r>
        <w:rPr>
          <w:color w:val="000000"/>
        </w:rPr>
        <w:t>Đ</w:t>
      </w:r>
      <w:r w:rsidRPr="007A5F71">
        <w:rPr>
          <w:color w:val="000000"/>
        </w:rPr>
        <w:t>ối</w:t>
      </w:r>
      <w:r>
        <w:rPr>
          <w:color w:val="000000"/>
        </w:rPr>
        <w:t xml:space="preserve"> v</w:t>
      </w:r>
      <w:r w:rsidRPr="007A5F71">
        <w:rPr>
          <w:color w:val="000000"/>
        </w:rPr>
        <w:t>ới</w:t>
      </w:r>
      <w:r>
        <w:rPr>
          <w:color w:val="000000"/>
        </w:rPr>
        <w:t xml:space="preserve"> c</w:t>
      </w:r>
      <w:r w:rsidRPr="007A5F71">
        <w:rPr>
          <w:color w:val="000000"/>
        </w:rPr>
        <w:t>ác</w:t>
      </w:r>
      <w:r>
        <w:rPr>
          <w:color w:val="000000"/>
        </w:rPr>
        <w:t xml:space="preserve"> c</w:t>
      </w:r>
      <w:r w:rsidRPr="007A5F71">
        <w:rPr>
          <w:color w:val="000000"/>
        </w:rPr>
        <w:t>ơ</w:t>
      </w:r>
      <w:r>
        <w:rPr>
          <w:color w:val="000000"/>
        </w:rPr>
        <w:t xml:space="preserve"> quan, tổ chức: Vi</w:t>
      </w:r>
      <w:r w:rsidRPr="00282674">
        <w:rPr>
          <w:color w:val="000000"/>
        </w:rPr>
        <w:t>ệcứng</w:t>
      </w:r>
      <w:r>
        <w:rPr>
          <w:color w:val="000000"/>
        </w:rPr>
        <w:t xml:space="preserve"> d</w:t>
      </w:r>
      <w:r w:rsidRPr="00282674">
        <w:rPr>
          <w:color w:val="000000"/>
        </w:rPr>
        <w:t>ụng</w:t>
      </w:r>
      <w:r>
        <w:rPr>
          <w:color w:val="000000"/>
        </w:rPr>
        <w:t xml:space="preserve"> c</w:t>
      </w:r>
      <w:r w:rsidRPr="00282674">
        <w:rPr>
          <w:color w:val="000000"/>
        </w:rPr>
        <w:t>ô</w:t>
      </w:r>
      <w:r>
        <w:rPr>
          <w:color w:val="000000"/>
        </w:rPr>
        <w:t>ng ngh</w:t>
      </w:r>
      <w:r w:rsidRPr="00282674">
        <w:rPr>
          <w:color w:val="000000"/>
        </w:rPr>
        <w:t>ệ</w:t>
      </w:r>
      <w:r>
        <w:rPr>
          <w:color w:val="000000"/>
        </w:rPr>
        <w:t xml:space="preserve"> th</w:t>
      </w:r>
      <w:r w:rsidRPr="00282674">
        <w:rPr>
          <w:color w:val="000000"/>
        </w:rPr>
        <w:t>ô</w:t>
      </w:r>
      <w:r>
        <w:rPr>
          <w:color w:val="000000"/>
        </w:rPr>
        <w:t>ng tin trong c</w:t>
      </w:r>
      <w:r w:rsidRPr="00282674">
        <w:rPr>
          <w:color w:val="000000"/>
        </w:rPr>
        <w:t>ô</w:t>
      </w:r>
      <w:r>
        <w:rPr>
          <w:color w:val="000000"/>
        </w:rPr>
        <w:t>ng t</w:t>
      </w:r>
      <w:r w:rsidRPr="00282674">
        <w:rPr>
          <w:color w:val="000000"/>
        </w:rPr>
        <w:t>ác</w:t>
      </w:r>
      <w:r>
        <w:rPr>
          <w:color w:val="000000"/>
        </w:rPr>
        <w:t xml:space="preserve"> l</w:t>
      </w:r>
      <w:r w:rsidRPr="00282674">
        <w:rPr>
          <w:color w:val="000000"/>
        </w:rPr>
        <w:t>ư</w:t>
      </w:r>
      <w:r>
        <w:rPr>
          <w:color w:val="000000"/>
        </w:rPr>
        <w:t>u tr</w:t>
      </w:r>
      <w:r w:rsidRPr="00282674">
        <w:rPr>
          <w:color w:val="000000"/>
        </w:rPr>
        <w:t>ữđã</w:t>
      </w:r>
      <w:r>
        <w:rPr>
          <w:color w:val="000000"/>
        </w:rPr>
        <w:t xml:space="preserve"> đư</w:t>
      </w:r>
      <w:r w:rsidRPr="00282674">
        <w:rPr>
          <w:color w:val="000000"/>
        </w:rPr>
        <w:t>ợc</w:t>
      </w:r>
      <w:r>
        <w:rPr>
          <w:color w:val="000000"/>
        </w:rPr>
        <w:t xml:space="preserve"> th</w:t>
      </w:r>
      <w:r w:rsidRPr="00282674">
        <w:rPr>
          <w:color w:val="000000"/>
        </w:rPr>
        <w:t>ực</w:t>
      </w:r>
      <w:r>
        <w:rPr>
          <w:color w:val="000000"/>
        </w:rPr>
        <w:t xml:space="preserve"> hi</w:t>
      </w:r>
      <w:r w:rsidRPr="00282674">
        <w:rPr>
          <w:color w:val="000000"/>
        </w:rPr>
        <w:t>ện</w:t>
      </w:r>
      <w:r>
        <w:rPr>
          <w:color w:val="000000"/>
        </w:rPr>
        <w:t xml:space="preserve"> kh</w:t>
      </w:r>
      <w:r w:rsidRPr="00282674">
        <w:rPr>
          <w:color w:val="000000"/>
        </w:rPr>
        <w:t>á</w:t>
      </w:r>
      <w:r>
        <w:rPr>
          <w:color w:val="000000"/>
        </w:rPr>
        <w:t xml:space="preserve"> t</w:t>
      </w:r>
      <w:r w:rsidRPr="00282674">
        <w:rPr>
          <w:color w:val="000000"/>
        </w:rPr>
        <w:t>ốt</w:t>
      </w:r>
      <w:r>
        <w:rPr>
          <w:color w:val="000000"/>
        </w:rPr>
        <w:t xml:space="preserve"> nh</w:t>
      </w:r>
      <w:r w:rsidRPr="00282674">
        <w:rPr>
          <w:color w:val="000000"/>
        </w:rPr>
        <w:t>ư</w:t>
      </w:r>
      <w:r>
        <w:rPr>
          <w:color w:val="000000"/>
        </w:rPr>
        <w:t>: Trung t</w:t>
      </w:r>
      <w:r w:rsidRPr="00102587">
        <w:rPr>
          <w:color w:val="000000"/>
        </w:rPr>
        <w:t>â</w:t>
      </w:r>
      <w:r>
        <w:rPr>
          <w:color w:val="000000"/>
        </w:rPr>
        <w:t>m C</w:t>
      </w:r>
      <w:r w:rsidRPr="00102587">
        <w:rPr>
          <w:color w:val="000000"/>
        </w:rPr>
        <w:t>ô</w:t>
      </w:r>
      <w:r>
        <w:rPr>
          <w:color w:val="000000"/>
        </w:rPr>
        <w:t>ng ngh</w:t>
      </w:r>
      <w:r w:rsidRPr="00102587">
        <w:rPr>
          <w:color w:val="000000"/>
        </w:rPr>
        <w:t>ệ</w:t>
      </w:r>
      <w:r>
        <w:rPr>
          <w:color w:val="000000"/>
        </w:rPr>
        <w:t xml:space="preserve"> th</w:t>
      </w:r>
      <w:r w:rsidRPr="00102587">
        <w:rPr>
          <w:color w:val="000000"/>
        </w:rPr>
        <w:t>ô</w:t>
      </w:r>
      <w:r>
        <w:rPr>
          <w:color w:val="000000"/>
        </w:rPr>
        <w:t>ng tin thu</w:t>
      </w:r>
      <w:r w:rsidRPr="00102587">
        <w:rPr>
          <w:color w:val="000000"/>
        </w:rPr>
        <w:t>ộc</w:t>
      </w:r>
      <w:r>
        <w:rPr>
          <w:color w:val="000000"/>
        </w:rPr>
        <w:t xml:space="preserve"> S</w:t>
      </w:r>
      <w:r w:rsidRPr="00102587">
        <w:rPr>
          <w:color w:val="000000"/>
        </w:rPr>
        <w:t>ở</w:t>
      </w:r>
      <w:r>
        <w:rPr>
          <w:color w:val="000000"/>
        </w:rPr>
        <w:t xml:space="preserve"> T</w:t>
      </w:r>
      <w:r w:rsidRPr="00102587">
        <w:rPr>
          <w:color w:val="000000"/>
        </w:rPr>
        <w:t>ài</w:t>
      </w:r>
      <w:r>
        <w:rPr>
          <w:color w:val="000000"/>
        </w:rPr>
        <w:t xml:space="preserve"> nguy</w:t>
      </w:r>
      <w:r w:rsidRPr="00102587">
        <w:rPr>
          <w:color w:val="000000"/>
        </w:rPr>
        <w:t>ê</w:t>
      </w:r>
      <w:r>
        <w:rPr>
          <w:color w:val="000000"/>
        </w:rPr>
        <w:t>n- M</w:t>
      </w:r>
      <w:r w:rsidRPr="00102587">
        <w:rPr>
          <w:color w:val="000000"/>
        </w:rPr>
        <w:t>ô</w:t>
      </w:r>
      <w:r>
        <w:rPr>
          <w:color w:val="000000"/>
        </w:rPr>
        <w:t>i trư</w:t>
      </w:r>
      <w:r w:rsidRPr="00102587">
        <w:rPr>
          <w:color w:val="000000"/>
        </w:rPr>
        <w:t>ờng</w:t>
      </w:r>
      <w:r w:rsidR="0021053B">
        <w:rPr>
          <w:color w:val="000000"/>
        </w:rPr>
        <w:t xml:space="preserve">; </w:t>
      </w:r>
      <w:r w:rsidR="004F45E6">
        <w:rPr>
          <w:color w:val="000000"/>
        </w:rPr>
        <w:t>Sở Lao động- TBXH</w:t>
      </w:r>
      <w:r w:rsidR="00A80724">
        <w:rPr>
          <w:color w:val="000000"/>
        </w:rPr>
        <w:t xml:space="preserve"> (số hóa tài liệu)</w:t>
      </w:r>
      <w:r w:rsidR="004F45E6">
        <w:rPr>
          <w:color w:val="000000"/>
        </w:rPr>
        <w:t xml:space="preserve">; </w:t>
      </w:r>
      <w:r w:rsidR="0021053B">
        <w:rPr>
          <w:color w:val="000000"/>
        </w:rPr>
        <w:t>P</w:t>
      </w:r>
      <w:r>
        <w:rPr>
          <w:color w:val="000000"/>
        </w:rPr>
        <w:t>h</w:t>
      </w:r>
      <w:r w:rsidRPr="00102587">
        <w:rPr>
          <w:color w:val="000000"/>
        </w:rPr>
        <w:t>òng</w:t>
      </w:r>
      <w:r>
        <w:rPr>
          <w:color w:val="000000"/>
        </w:rPr>
        <w:t xml:space="preserve"> H</w:t>
      </w:r>
      <w:r w:rsidRPr="00102587">
        <w:rPr>
          <w:color w:val="000000"/>
        </w:rPr>
        <w:t>ồ</w:t>
      </w:r>
      <w:r>
        <w:rPr>
          <w:color w:val="000000"/>
        </w:rPr>
        <w:t xml:space="preserve"> s</w:t>
      </w:r>
      <w:r w:rsidRPr="00102587">
        <w:rPr>
          <w:color w:val="000000"/>
        </w:rPr>
        <w:t>ơ</w:t>
      </w:r>
      <w:r>
        <w:rPr>
          <w:color w:val="000000"/>
        </w:rPr>
        <w:t xml:space="preserve"> C</w:t>
      </w:r>
      <w:r w:rsidRPr="00102587">
        <w:rPr>
          <w:color w:val="000000"/>
        </w:rPr>
        <w:t>ô</w:t>
      </w:r>
      <w:r>
        <w:rPr>
          <w:color w:val="000000"/>
        </w:rPr>
        <w:t>ng an t</w:t>
      </w:r>
      <w:r w:rsidRPr="00102587">
        <w:rPr>
          <w:color w:val="000000"/>
        </w:rPr>
        <w:t>ỉnh</w:t>
      </w:r>
      <w:r>
        <w:rPr>
          <w:color w:val="000000"/>
        </w:rPr>
        <w:t>. Tuy nhiên việc ứng dụng công nghệ thông tin trong hoạt động lưu trữ vẫn còn khiêm tốn, công tác nghiên cứu khoa học trong lĩnh vực lưu trữ còn nhiều hạn chế chưa thực hiện được nhiều.</w:t>
      </w:r>
    </w:p>
    <w:p w:rsidR="007C60DD" w:rsidRPr="00A2681D" w:rsidRDefault="00DB0F0C" w:rsidP="00A2681D">
      <w:pPr>
        <w:spacing w:before="120"/>
        <w:ind w:firstLine="567"/>
        <w:jc w:val="both"/>
        <w:rPr>
          <w:i/>
        </w:rPr>
      </w:pPr>
      <w:r w:rsidRPr="00A2681D">
        <w:rPr>
          <w:i/>
        </w:rPr>
        <w:t>b)</w:t>
      </w:r>
      <w:r w:rsidR="007C60DD" w:rsidRPr="00A2681D">
        <w:rPr>
          <w:i/>
        </w:rPr>
        <w:t xml:space="preserve"> Các đề tài khoa học đã được ứng dụng trong thực tế</w:t>
      </w:r>
    </w:p>
    <w:p w:rsidR="00E0252D" w:rsidRPr="00B478EB" w:rsidRDefault="00E0252D" w:rsidP="00A2681D">
      <w:pPr>
        <w:spacing w:before="120"/>
        <w:ind w:firstLine="567"/>
        <w:jc w:val="both"/>
      </w:pPr>
      <w:r w:rsidRPr="00B478EB">
        <w:t xml:space="preserve">Hiện nay các đề tài khoa học thuộc lĩnh vực lưu trữ được ứng dụng trong thực tế tại các cơ quan, đơn vị trên địa bàn tỉnh còn ở mức độ </w:t>
      </w:r>
      <w:r w:rsidR="005D40B4">
        <w:t>hạn chế.</w:t>
      </w:r>
    </w:p>
    <w:p w:rsidR="005D40B4" w:rsidRPr="00A2681D" w:rsidRDefault="00DB0F0C" w:rsidP="00A2681D">
      <w:pPr>
        <w:spacing w:before="120"/>
        <w:ind w:firstLine="567"/>
        <w:jc w:val="both"/>
        <w:rPr>
          <w:i/>
        </w:rPr>
      </w:pPr>
      <w:r w:rsidRPr="00A2681D">
        <w:rPr>
          <w:i/>
        </w:rPr>
        <w:t>c)</w:t>
      </w:r>
      <w:r w:rsidR="007C60DD" w:rsidRPr="00A2681D">
        <w:rPr>
          <w:i/>
        </w:rPr>
        <w:t xml:space="preserve"> Tình hình ứng dụng công nghệ t</w:t>
      </w:r>
      <w:r w:rsidR="005D40B4" w:rsidRPr="00A2681D">
        <w:rPr>
          <w:i/>
        </w:rPr>
        <w:t>hông tin trong công tác lưu trữ</w:t>
      </w:r>
    </w:p>
    <w:p w:rsidR="006E4FED" w:rsidRPr="004A6650" w:rsidRDefault="007E4925" w:rsidP="00A2681D">
      <w:pPr>
        <w:spacing w:before="120"/>
        <w:ind w:firstLine="567"/>
        <w:jc w:val="both"/>
        <w:rPr>
          <w:rFonts w:eastAsia="SimSun"/>
        </w:rPr>
      </w:pPr>
      <w:r w:rsidRPr="00AC04F7">
        <w:t xml:space="preserve">Thực hiện Quyết định số </w:t>
      </w:r>
      <w:r w:rsidR="00C219A2" w:rsidRPr="00AC04F7">
        <w:t>1408/QĐ-UBND ngày 26/6/2015 của Ủy ban nhân dân tỉnh Thái Bình về việc phê d</w:t>
      </w:r>
      <w:r w:rsidR="00EA046B">
        <w:t>uyệt đề án số hóa tài liệu tại K</w:t>
      </w:r>
      <w:r w:rsidR="00C219A2" w:rsidRPr="00AC04F7">
        <w:t xml:space="preserve">ho lưu trữ </w:t>
      </w:r>
      <w:r w:rsidR="00C219A2" w:rsidRPr="00AC04F7">
        <w:lastRenderedPageBreak/>
        <w:t xml:space="preserve">lịch sử tỉnh giai đoạn 1933-2007. </w:t>
      </w:r>
      <w:r w:rsidR="006E4FED">
        <w:rPr>
          <w:rFonts w:eastAsia="SimSun"/>
        </w:rPr>
        <w:t>Tính đến hết quý I năm 2018, cán bộ, công chức, viên chức của Chi cục đã số hóa Phông tài liệu UBND tỉnh Thái Bình gồm Tập lưu các Quyết định QPPL, các Quyết định cá biệt từ năm 2000 đến năm 2007 và Phông Thi đua khen thưởng gồm các hồ sơ Thi đua khen thưởng Chống Pháp. Kết quả đã số hóa được 282 hồ sơ, 22.729 văn bản, 96.178 trang; đạt 18% trên tổng số 3.055 hồ sơ, 120.516 văn bản, 524.896 trang cần số hóa theo Kế hoạch số 16/KH-CCVTLT đã ban hành.</w:t>
      </w:r>
    </w:p>
    <w:p w:rsidR="007C60DD" w:rsidRPr="00A2681D" w:rsidRDefault="00C21622" w:rsidP="00A2681D">
      <w:pPr>
        <w:spacing w:before="120"/>
        <w:ind w:firstLine="567"/>
        <w:jc w:val="both"/>
        <w:rPr>
          <w:b/>
        </w:rPr>
      </w:pPr>
      <w:r w:rsidRPr="00A2681D">
        <w:rPr>
          <w:b/>
        </w:rPr>
        <w:t>7. Quản lý hoạt động dịch vụ lưu trữ</w:t>
      </w:r>
    </w:p>
    <w:p w:rsidR="00D44F48" w:rsidRPr="00C41AC0" w:rsidRDefault="00C91C19" w:rsidP="00A2681D">
      <w:pPr>
        <w:spacing w:before="120"/>
        <w:ind w:firstLine="567"/>
        <w:jc w:val="both"/>
        <w:rPr>
          <w:color w:val="000000" w:themeColor="text1"/>
        </w:rPr>
      </w:pPr>
      <w:r w:rsidRPr="00C41AC0">
        <w:rPr>
          <w:i/>
          <w:color w:val="000000" w:themeColor="text1"/>
        </w:rPr>
        <w:t>a)</w:t>
      </w:r>
      <w:r w:rsidR="00A328CE" w:rsidRPr="00C41AC0">
        <w:rPr>
          <w:i/>
          <w:color w:val="000000" w:themeColor="text1"/>
        </w:rPr>
        <w:t>C</w:t>
      </w:r>
      <w:r w:rsidR="00D44F48" w:rsidRPr="00C41AC0">
        <w:rPr>
          <w:i/>
          <w:color w:val="000000" w:themeColor="text1"/>
        </w:rPr>
        <w:t>ác doanh nghiệp đăng ký kinh doanh hoạt động dịch vụ lưu trữ tại Sở Kế hoạch</w:t>
      </w:r>
      <w:r w:rsidR="00F466D7" w:rsidRPr="00C41AC0">
        <w:rPr>
          <w:i/>
          <w:color w:val="000000" w:themeColor="text1"/>
        </w:rPr>
        <w:t>-</w:t>
      </w:r>
      <w:r w:rsidR="00D44F48" w:rsidRPr="00C41AC0">
        <w:rPr>
          <w:i/>
          <w:color w:val="000000" w:themeColor="text1"/>
        </w:rPr>
        <w:t xml:space="preserve"> Đầu tư tỉnh</w:t>
      </w:r>
      <w:r w:rsidR="00714574" w:rsidRPr="00C41AC0">
        <w:rPr>
          <w:i/>
          <w:color w:val="000000" w:themeColor="text1"/>
        </w:rPr>
        <w:t>:</w:t>
      </w:r>
      <w:r w:rsidR="00714574" w:rsidRPr="00C41AC0">
        <w:rPr>
          <w:color w:val="000000" w:themeColor="text1"/>
        </w:rPr>
        <w:t xml:space="preserve"> Không có</w:t>
      </w:r>
    </w:p>
    <w:p w:rsidR="007D1694" w:rsidRPr="00A2681D" w:rsidRDefault="00C91C19" w:rsidP="00A2681D">
      <w:pPr>
        <w:spacing w:before="120"/>
        <w:ind w:firstLine="567"/>
        <w:jc w:val="both"/>
        <w:rPr>
          <w:i/>
        </w:rPr>
      </w:pPr>
      <w:r w:rsidRPr="00A2681D">
        <w:rPr>
          <w:i/>
        </w:rPr>
        <w:t>b)</w:t>
      </w:r>
      <w:r w:rsidR="00CA4636" w:rsidRPr="00A2681D">
        <w:rPr>
          <w:i/>
        </w:rPr>
        <w:t xml:space="preserve"> Số lượng Chứng chỉ hành nghề lưu trữ đã cấp, cấp lại, thu hồi từ năm 2016 đến nay; họ tên người được cấp, lĩn</w:t>
      </w:r>
      <w:r w:rsidR="00A2681D">
        <w:rPr>
          <w:i/>
        </w:rPr>
        <w:t>h vực được cấp.</w:t>
      </w:r>
    </w:p>
    <w:p w:rsidR="00CA4636" w:rsidRPr="009B3381" w:rsidRDefault="00CA4636" w:rsidP="00A2681D">
      <w:pPr>
        <w:spacing w:before="120"/>
        <w:ind w:firstLine="567"/>
        <w:jc w:val="both"/>
      </w:pPr>
      <w:r w:rsidRPr="009B3381">
        <w:t>Năm 2017</w:t>
      </w:r>
      <w:r w:rsidR="006E4FED">
        <w:t>,</w:t>
      </w:r>
      <w:r w:rsidRPr="009B3381">
        <w:t xml:space="preserve"> Sở Nội vụ Thái Bình đã cấp Chứ</w:t>
      </w:r>
      <w:r w:rsidR="00CC734E" w:rsidRPr="009B3381">
        <w:t>ng chỉ hành nghề cho 03 cá nhân gồm:</w:t>
      </w:r>
    </w:p>
    <w:p w:rsidR="00785D91" w:rsidRPr="009B3381" w:rsidRDefault="00785D91" w:rsidP="00A2681D">
      <w:pPr>
        <w:spacing w:before="120"/>
        <w:ind w:firstLine="567"/>
        <w:jc w:val="both"/>
      </w:pPr>
      <w:r w:rsidRPr="009B3381">
        <w:t xml:space="preserve">- Bà Nguyễn Thị Khương, sinh ngày 25/9/1986 lĩnh vực được cấp: </w:t>
      </w:r>
      <w:r w:rsidR="002B129C" w:rsidRPr="009B3381">
        <w:t>C</w:t>
      </w:r>
      <w:r w:rsidRPr="009B3381">
        <w:t>hỉnh lý tài liệu;</w:t>
      </w:r>
    </w:p>
    <w:p w:rsidR="007D1694" w:rsidRDefault="00785D91" w:rsidP="00A2681D">
      <w:pPr>
        <w:spacing w:before="120"/>
        <w:ind w:firstLine="567"/>
        <w:jc w:val="both"/>
      </w:pPr>
      <w:r>
        <w:t>- Ông Đỗ Hải Đăng, sinh ngày 20/3/1987 lĩnh vực được cấp: Chỉnh lý tài liệu;</w:t>
      </w:r>
    </w:p>
    <w:p w:rsidR="00785D91" w:rsidRDefault="00785D91" w:rsidP="00A2681D">
      <w:pPr>
        <w:spacing w:before="120"/>
        <w:ind w:firstLine="567"/>
        <w:jc w:val="both"/>
      </w:pPr>
      <w:r>
        <w:t>- Bà Lã Thị Mai, sinh ngày 22/5/1983 lĩnh vực được cấp: Chỉnh lý tài liệu</w:t>
      </w:r>
      <w:r w:rsidR="00C57B6E">
        <w:t>.</w:t>
      </w:r>
    </w:p>
    <w:p w:rsidR="00C57B6E" w:rsidRDefault="00C57B6E" w:rsidP="00A2681D">
      <w:pPr>
        <w:spacing w:before="120"/>
        <w:ind w:firstLine="567"/>
        <w:jc w:val="both"/>
      </w:pPr>
      <w:r>
        <w:t>Số lượng Chứng chỉ hành nghề lưu trữ cấp lại, thu hồi từ năm 2016 đến nay: không có</w:t>
      </w:r>
    </w:p>
    <w:p w:rsidR="003B7219" w:rsidRPr="005D5CCE" w:rsidRDefault="00C91C19" w:rsidP="00A2681D">
      <w:pPr>
        <w:spacing w:before="120"/>
        <w:ind w:firstLine="567"/>
        <w:jc w:val="both"/>
      </w:pPr>
      <w:r w:rsidRPr="00A2681D">
        <w:rPr>
          <w:i/>
        </w:rPr>
        <w:t>c)</w:t>
      </w:r>
      <w:r w:rsidR="003B7219" w:rsidRPr="00A2681D">
        <w:rPr>
          <w:i/>
        </w:rPr>
        <w:t xml:space="preserve"> Tình hình thanh tra, kiểm tra giải quyết khiếu nại tố cáo về hoạt động dịch vụ lưu trữ và sử dụng Chứng chỉ hành nghề lưu trữ của các cơ quan, tổ chức cá nhân tham gia hoạt động dịch vụ lưu trữ trên địa bàn tỉnh</w:t>
      </w:r>
      <w:r w:rsidR="00D97016" w:rsidRPr="00A2681D">
        <w:rPr>
          <w:i/>
        </w:rPr>
        <w:t>:</w:t>
      </w:r>
      <w:r w:rsidR="005D5CCE" w:rsidRPr="005D5CCE">
        <w:t xml:space="preserve">Tính đến thời điểm hiện nay là </w:t>
      </w:r>
      <w:r w:rsidR="00D97016" w:rsidRPr="005D5CCE">
        <w:t>không có</w:t>
      </w:r>
    </w:p>
    <w:p w:rsidR="007D1694" w:rsidRPr="00A2681D" w:rsidRDefault="00760236" w:rsidP="00A2681D">
      <w:pPr>
        <w:spacing w:before="120"/>
        <w:ind w:firstLine="567"/>
        <w:jc w:val="both"/>
        <w:rPr>
          <w:b/>
        </w:rPr>
      </w:pPr>
      <w:r w:rsidRPr="00A2681D">
        <w:rPr>
          <w:b/>
        </w:rPr>
        <w:t>8. Chế độ thông tin báo cáo trong công tác lưu trữ</w:t>
      </w:r>
    </w:p>
    <w:p w:rsidR="00760236" w:rsidRPr="00E826ED" w:rsidRDefault="007C5261" w:rsidP="00A2681D">
      <w:pPr>
        <w:spacing w:before="120"/>
        <w:ind w:firstLine="567"/>
        <w:jc w:val="both"/>
      </w:pPr>
      <w:r w:rsidRPr="00E826ED">
        <w:t>C</w:t>
      </w:r>
      <w:r w:rsidR="00760236" w:rsidRPr="00E826ED">
        <w:t>ác cơ quan, tổ chức trên địa bàn tỉnh thực hiện nghiêm túc chế độ báo cáo thống kê thường xuyên, đột xuấ</w:t>
      </w:r>
      <w:r w:rsidR="002449DC">
        <w:t>t theo chỉ đạo của Bộ Nội vụ</w:t>
      </w:r>
      <w:r w:rsidR="00760236" w:rsidRPr="00E826ED">
        <w:t>; Cục Văn thư và Lưu trữ Nhà nước</w:t>
      </w:r>
      <w:r w:rsidRPr="00E826ED">
        <w:t>, Ủy ban nhân dân tỉnh;</w:t>
      </w:r>
      <w:r w:rsidR="00760236" w:rsidRPr="00E826ED">
        <w:t xml:space="preserve"> số liệu báo cáo thống kê đảm bảo tương đối đầy đủ, chính xác theo quy định tại Thông tư số 09/2013/TT-BNV của Bộ Nội vụ hướng dẫn chế độ báo cáo thống kê công tác văn thư, lưu trữ.</w:t>
      </w:r>
    </w:p>
    <w:p w:rsidR="007D1694" w:rsidRPr="00B27B64" w:rsidRDefault="009036E2" w:rsidP="00A2681D">
      <w:pPr>
        <w:spacing w:before="120"/>
        <w:ind w:firstLine="567"/>
        <w:jc w:val="both"/>
        <w:rPr>
          <w:b/>
        </w:rPr>
      </w:pPr>
      <w:r w:rsidRPr="00B27B64">
        <w:rPr>
          <w:b/>
        </w:rPr>
        <w:t>II. NHẬN XÉT, ĐÁNH GIÁ CHUNG</w:t>
      </w:r>
    </w:p>
    <w:p w:rsidR="009036E2" w:rsidRPr="00DE2A52" w:rsidRDefault="00DE2A52" w:rsidP="00A2681D">
      <w:pPr>
        <w:spacing w:before="120"/>
        <w:ind w:firstLine="567"/>
        <w:jc w:val="both"/>
        <w:rPr>
          <w:b/>
        </w:rPr>
      </w:pPr>
      <w:r w:rsidRPr="00DE2A52">
        <w:rPr>
          <w:b/>
        </w:rPr>
        <w:t xml:space="preserve">1. </w:t>
      </w:r>
      <w:r w:rsidR="009036E2" w:rsidRPr="00DE2A52">
        <w:rPr>
          <w:b/>
        </w:rPr>
        <w:t>Ưu điểm</w:t>
      </w:r>
    </w:p>
    <w:p w:rsidR="00EB3568" w:rsidRPr="00EB3568" w:rsidRDefault="00CF667F" w:rsidP="00A2681D">
      <w:pPr>
        <w:spacing w:before="120"/>
        <w:ind w:firstLine="567"/>
        <w:jc w:val="both"/>
        <w:rPr>
          <w:color w:val="000000"/>
        </w:rPr>
      </w:pPr>
      <w:r>
        <w:rPr>
          <w:color w:val="000000"/>
        </w:rPr>
        <w:t>a)</w:t>
      </w:r>
      <w:r w:rsidR="00EB3568" w:rsidRPr="00EB3568">
        <w:rPr>
          <w:color w:val="000000"/>
        </w:rPr>
        <w:t>Trong những năm qua công tác công tác văn thư, lưu trữ nói chung; công tác lưu trữ nói riêng tại Thái Bình đã có những bước chuyển biến tích cực. Việc tuyên truyền, triển khai thực hiện Luật Lưu trữ và các văn bản hướng dẫn thi hành Luật được Ủy ban nhân dân tỉnh; các sở, ban, ngành; Ủy ban nhân dân các huyện, thành phố quan tâm thực hiện đồng bộ, kịp thời có hiệu quả;</w:t>
      </w:r>
    </w:p>
    <w:p w:rsidR="00EB3568" w:rsidRPr="00EB3568" w:rsidRDefault="00CF667F" w:rsidP="00A2681D">
      <w:pPr>
        <w:spacing w:before="120"/>
        <w:ind w:firstLine="567"/>
        <w:jc w:val="both"/>
        <w:rPr>
          <w:color w:val="000000"/>
        </w:rPr>
      </w:pPr>
      <w:r>
        <w:rPr>
          <w:color w:val="000000"/>
        </w:rPr>
        <w:lastRenderedPageBreak/>
        <w:t>b)</w:t>
      </w:r>
      <w:r w:rsidR="00EB3568" w:rsidRPr="00EB3568">
        <w:rPr>
          <w:color w:val="000000"/>
        </w:rPr>
        <w:t>Các văn bản của Trung ương, của tỉnh, của ngành về công tác lưu trữ được ban hành đầy đủ, kịp thời đáp ứng được yêu cầu quản lý công tác văn thư, lưu trữ theo thẩm quyền;</w:t>
      </w:r>
    </w:p>
    <w:p w:rsidR="00EB3568" w:rsidRPr="00DE2A52" w:rsidRDefault="00CF667F" w:rsidP="00A2681D">
      <w:pPr>
        <w:spacing w:before="120"/>
        <w:ind w:firstLine="567"/>
        <w:jc w:val="both"/>
        <w:rPr>
          <w:color w:val="000000"/>
        </w:rPr>
      </w:pPr>
      <w:r>
        <w:rPr>
          <w:color w:val="000000"/>
        </w:rPr>
        <w:t>c)</w:t>
      </w:r>
      <w:r w:rsidR="00EB3568" w:rsidRPr="00DE2A52">
        <w:rPr>
          <w:color w:val="000000"/>
        </w:rPr>
        <w:t>Công tác tổ chức bộ máy từng bước được hoàn thiện; đội ngũ cán bộ, công chức, viên chức làm văn thư, lưu trữ được tăng cường; chuyên môn, nghiệp vụ dần được nâng cao. Nhiều cơ quan, tổ chức đã tuyển dụng được người có trình độ Đại học,</w:t>
      </w:r>
      <w:r w:rsidR="00407855">
        <w:rPr>
          <w:color w:val="000000"/>
        </w:rPr>
        <w:t xml:space="preserve"> Cao đẳng,</w:t>
      </w:r>
      <w:r w:rsidR="00EB3568" w:rsidRPr="00DE2A52">
        <w:rPr>
          <w:color w:val="000000"/>
        </w:rPr>
        <w:t xml:space="preserve"> Trung cấp đúng chuyên ngành;</w:t>
      </w:r>
    </w:p>
    <w:p w:rsidR="00DE2A52" w:rsidRDefault="00E91306" w:rsidP="00A2681D">
      <w:pPr>
        <w:spacing w:before="120"/>
        <w:ind w:firstLine="567"/>
        <w:jc w:val="both"/>
        <w:rPr>
          <w:color w:val="000000"/>
        </w:rPr>
      </w:pPr>
      <w:r>
        <w:rPr>
          <w:color w:val="000000"/>
        </w:rPr>
        <w:t>d)</w:t>
      </w:r>
      <w:r w:rsidR="00EB3568" w:rsidRPr="00DE2A52">
        <w:rPr>
          <w:color w:val="000000"/>
        </w:rPr>
        <w:t>Công tác đào tạo, bồi dưỡng nghiệp vụ cho đội ngũ công chức, viên chức làm văn thư, lưu trữ được Ủy ban nhân dân tỉnh, các cấp, các ngành quan tâm</w:t>
      </w:r>
      <w:r w:rsidR="00DE2A52">
        <w:rPr>
          <w:color w:val="000000"/>
        </w:rPr>
        <w:t>;</w:t>
      </w:r>
    </w:p>
    <w:p w:rsidR="00EB3568" w:rsidRPr="00EB3568" w:rsidRDefault="00E21D17" w:rsidP="00A2681D">
      <w:pPr>
        <w:spacing w:before="120"/>
        <w:ind w:firstLine="567"/>
        <w:jc w:val="both"/>
        <w:rPr>
          <w:color w:val="000000"/>
        </w:rPr>
      </w:pPr>
      <w:r>
        <w:rPr>
          <w:color w:val="000000"/>
        </w:rPr>
        <w:t>đ</w:t>
      </w:r>
      <w:r w:rsidR="00CF667F">
        <w:rPr>
          <w:color w:val="000000"/>
        </w:rPr>
        <w:t>)</w:t>
      </w:r>
      <w:r w:rsidR="00EB3568" w:rsidRPr="00EB3568">
        <w:rPr>
          <w:color w:val="000000"/>
        </w:rPr>
        <w:t xml:space="preserve">Công tác thanh tra, kiểm tra, hướng dẫn nghiệp vụ được tăng cường. Qua thanh tra, kiểm tra phát hiện tồn tại, hạn chế đồng thời đưa ra những giải pháp khắc phục kịp thời; </w:t>
      </w:r>
    </w:p>
    <w:p w:rsidR="00DE2A52" w:rsidRDefault="00CF667F" w:rsidP="00A2681D">
      <w:pPr>
        <w:spacing w:before="120"/>
        <w:ind w:firstLine="567"/>
        <w:jc w:val="both"/>
        <w:rPr>
          <w:color w:val="000000"/>
        </w:rPr>
      </w:pPr>
      <w:r>
        <w:rPr>
          <w:color w:val="000000"/>
        </w:rPr>
        <w:t>e)</w:t>
      </w:r>
      <w:r w:rsidR="00EB3568" w:rsidRPr="00DE2A52">
        <w:rPr>
          <w:color w:val="000000"/>
        </w:rPr>
        <w:t>Kinh phí đầu tư cho công tác lưu trữ được</w:t>
      </w:r>
      <w:r w:rsidR="00DE2A52">
        <w:rPr>
          <w:color w:val="000000"/>
        </w:rPr>
        <w:t xml:space="preserve"> một số cơ quan, tổ chức, địa phương quan tâm thực hiện như công tác chỉnh lý, mua sắm trang thiết bị bảo quản an toàn hồ sơ, tài liệu. Việc giao nộp hồ sơ, tài liệu vào Lưu trữ lịch sử tỉnh hàng năm được thực hiện nghiêm túc theo quyết định của Ủy ban nhân dân tỉnh;</w:t>
      </w:r>
    </w:p>
    <w:p w:rsidR="00406A52" w:rsidRPr="002F5B3C" w:rsidRDefault="00CF667F" w:rsidP="00A2681D">
      <w:pPr>
        <w:spacing w:before="120"/>
        <w:ind w:firstLine="567"/>
        <w:jc w:val="both"/>
      </w:pPr>
      <w:r>
        <w:rPr>
          <w:color w:val="000000"/>
        </w:rPr>
        <w:t>g)</w:t>
      </w:r>
      <w:r w:rsidR="00DE2A52">
        <w:rPr>
          <w:color w:val="000000"/>
        </w:rPr>
        <w:t xml:space="preserve"> Công tác khai thác, sử dụng tài liệu tại Lưu trữ lịch sử tỉnh cơ bản đáp ứng được yêu cầu của cơ quan, tổ chức, công dân; đảm bảo thuận lợi, nhanh </w:t>
      </w:r>
      <w:r w:rsidR="001114F6">
        <w:rPr>
          <w:color w:val="000000"/>
        </w:rPr>
        <w:t xml:space="preserve">chóng </w:t>
      </w:r>
      <w:r w:rsidR="00DE2A52">
        <w:rPr>
          <w:color w:val="000000"/>
        </w:rPr>
        <w:t xml:space="preserve">thủ tục hành chính đơn giản đúng quy định; Việc ứng dụng công nghệ </w:t>
      </w:r>
      <w:r w:rsidR="00DE2A52" w:rsidRPr="002F5B3C">
        <w:t xml:space="preserve">thông tin trong công tác lưu trữ đang được thực hiện. Hiện nay </w:t>
      </w:r>
      <w:r w:rsidR="00406A52" w:rsidRPr="002F5B3C">
        <w:t>Chi cục Văn thư- Lưu trữ đang triển khai thực hiện số hóa tài liệu</w:t>
      </w:r>
      <w:r w:rsidR="001114F6" w:rsidRPr="002F5B3C">
        <w:t xml:space="preserve"> giai đoạn 1933-2007 tại K</w:t>
      </w:r>
      <w:r w:rsidR="00406A52" w:rsidRPr="002F5B3C">
        <w:t>ho lưu trữ lịch sử tỉnh.</w:t>
      </w:r>
    </w:p>
    <w:p w:rsidR="00DE2A52" w:rsidRDefault="0091140C" w:rsidP="00A2681D">
      <w:pPr>
        <w:spacing w:before="120"/>
        <w:ind w:firstLine="567"/>
        <w:jc w:val="both"/>
        <w:rPr>
          <w:b/>
          <w:color w:val="000000"/>
        </w:rPr>
      </w:pPr>
      <w:r w:rsidRPr="0091140C">
        <w:rPr>
          <w:b/>
          <w:color w:val="000000"/>
        </w:rPr>
        <w:t>2. Hạn chế</w:t>
      </w:r>
    </w:p>
    <w:p w:rsidR="0091140C" w:rsidRDefault="0091140C" w:rsidP="00A2681D">
      <w:pPr>
        <w:spacing w:before="120"/>
        <w:ind w:firstLine="567"/>
        <w:jc w:val="both"/>
        <w:rPr>
          <w:color w:val="000000"/>
        </w:rPr>
      </w:pPr>
      <w:r w:rsidRPr="00CA6B8D">
        <w:rPr>
          <w:b/>
          <w:i/>
          <w:color w:val="000000"/>
        </w:rPr>
        <w:t>Thứ nhất:</w:t>
      </w:r>
      <w:r>
        <w:rPr>
          <w:color w:val="000000"/>
        </w:rPr>
        <w:t xml:space="preserve"> Công tác tuyên truyền, phổ biến, quán triệt các văn bản quy định về công tác văn thư, lưu trữ và giá trị của tài liệu lưu trữ chưa thường xuyên, sâu sắc đến các đối tượng sử dụng và quản lý tài liệu lưu trữ. Ý thức của một số lãnh đạo công chức, viên chức trong việc thựchiện các quy định về công tác văn thư, lưu trữ tại một số cơ quan chưa cao;</w:t>
      </w:r>
    </w:p>
    <w:p w:rsidR="00B53AF3" w:rsidRDefault="0091140C" w:rsidP="00A2681D">
      <w:pPr>
        <w:spacing w:before="120"/>
        <w:ind w:firstLine="567"/>
        <w:jc w:val="both"/>
        <w:rPr>
          <w:color w:val="000000"/>
        </w:rPr>
      </w:pPr>
      <w:r w:rsidRPr="00CA6B8D">
        <w:rPr>
          <w:b/>
          <w:i/>
          <w:color w:val="000000"/>
        </w:rPr>
        <w:t>Thứ hai:</w:t>
      </w:r>
      <w:r>
        <w:rPr>
          <w:color w:val="000000"/>
        </w:rPr>
        <w:t xml:space="preserve"> Số lượng, chất lượng đội ngũ công chức, viên chức làm công tác văn thư, lưu trữ còn thiếu và yếu; bố trí không đồng</w:t>
      </w:r>
      <w:r w:rsidR="00ED6718">
        <w:rPr>
          <w:color w:val="000000"/>
        </w:rPr>
        <w:t xml:space="preserve"> đều, phần lớn cán bộ kiêm nhiệm</w:t>
      </w:r>
      <w:r w:rsidR="00657363">
        <w:rPr>
          <w:color w:val="000000"/>
        </w:rPr>
        <w:t xml:space="preserve">, </w:t>
      </w:r>
      <w:r>
        <w:rPr>
          <w:color w:val="000000"/>
        </w:rPr>
        <w:t>chưa yên tâm công tác. Biên chế của cơ quan không ổn định hay thay đổi</w:t>
      </w:r>
      <w:r w:rsidR="00D02820">
        <w:rPr>
          <w:color w:val="000000"/>
        </w:rPr>
        <w:t>,</w:t>
      </w:r>
      <w:r>
        <w:rPr>
          <w:color w:val="000000"/>
        </w:rPr>
        <w:t xml:space="preserve"> khi</w:t>
      </w:r>
      <w:r w:rsidR="00B53AF3">
        <w:rPr>
          <w:color w:val="000000"/>
        </w:rPr>
        <w:t xml:space="preserve"> nghỉ hưu,</w:t>
      </w:r>
      <w:r>
        <w:rPr>
          <w:color w:val="000000"/>
        </w:rPr>
        <w:t xml:space="preserve"> thuyên chuyển</w:t>
      </w:r>
      <w:r w:rsidR="00B53AF3">
        <w:rPr>
          <w:color w:val="000000"/>
        </w:rPr>
        <w:t xml:space="preserve">, điều động không bàn giao đầy đủ tài liệu cho người kế nhiệm nên dẫn đến tình trạng tài liệu bị thất lạc, mất; </w:t>
      </w:r>
    </w:p>
    <w:p w:rsidR="0091140C" w:rsidRDefault="0091140C" w:rsidP="00A2681D">
      <w:pPr>
        <w:spacing w:before="120"/>
        <w:ind w:firstLine="567"/>
        <w:jc w:val="both"/>
        <w:rPr>
          <w:color w:val="000000"/>
        </w:rPr>
      </w:pPr>
      <w:r w:rsidRPr="00CA6B8D">
        <w:rPr>
          <w:b/>
          <w:i/>
          <w:color w:val="000000"/>
        </w:rPr>
        <w:t>Thứ ba:</w:t>
      </w:r>
      <w:r>
        <w:rPr>
          <w:color w:val="000000"/>
        </w:rPr>
        <w:t xml:space="preserve"> Công tác lập hồ sơ và giao nộp hồ sơ, tài liệu vào Lưu trữ cơ quan tại nhiều cơ quan, đơn vị chưa thực hiện tốt. Tình trạng tài liệu đến hạn nộp lưu chưa </w:t>
      </w:r>
      <w:r w:rsidR="00EF45EF">
        <w:rPr>
          <w:color w:val="000000"/>
        </w:rPr>
        <w:t>giao</w:t>
      </w:r>
      <w:r>
        <w:rPr>
          <w:color w:val="000000"/>
        </w:rPr>
        <w:t xml:space="preserve"> nộp vào Lưu trữ cơ quan; tài liệu tồn đọng, tích đống chưa được phân loại chỉnh lý còn phổ biến;</w:t>
      </w:r>
    </w:p>
    <w:p w:rsidR="0091140C" w:rsidRDefault="0091140C" w:rsidP="00A2681D">
      <w:pPr>
        <w:spacing w:before="120"/>
        <w:ind w:firstLine="567"/>
        <w:jc w:val="both"/>
        <w:rPr>
          <w:color w:val="000000"/>
        </w:rPr>
      </w:pPr>
      <w:r w:rsidRPr="00CA6B8D">
        <w:rPr>
          <w:b/>
          <w:i/>
          <w:color w:val="000000"/>
        </w:rPr>
        <w:t>Thứ tư:</w:t>
      </w:r>
      <w:r>
        <w:rPr>
          <w:color w:val="000000"/>
        </w:rPr>
        <w:t xml:space="preserve"> Cơ sở vật chất phục vụ cho công tác bảo quản tài liệu còn thiếu và chưa được quan tâm đúng mức</w:t>
      </w:r>
      <w:r w:rsidR="00DF42D2">
        <w:rPr>
          <w:color w:val="000000"/>
        </w:rPr>
        <w:t xml:space="preserve">; kho bảo quản tài liệu chật hẹp chưa đảm bảo yêu cầu bảo quản an toàn tài liệu lưu trữ. Nhiều cơ quan còn tận dụng phòng làm việc cải tạo nên không đủ diện </w:t>
      </w:r>
      <w:r w:rsidR="00C6555A">
        <w:rPr>
          <w:color w:val="000000"/>
        </w:rPr>
        <w:t>tích</w:t>
      </w:r>
      <w:r w:rsidR="00DF42D2">
        <w:rPr>
          <w:color w:val="000000"/>
        </w:rPr>
        <w:t xml:space="preserve"> bảo quản (kể cả tại Kho lưu trữ lịch sử tỉnh), trang thiết bị còn thiếu. Tài liệu tại một số cơ quan được bảo quản chung với kho</w:t>
      </w:r>
      <w:r w:rsidR="001F6659">
        <w:rPr>
          <w:color w:val="000000"/>
        </w:rPr>
        <w:t xml:space="preserve"> </w:t>
      </w:r>
      <w:r w:rsidR="001F6659">
        <w:rPr>
          <w:color w:val="000000"/>
        </w:rPr>
        <w:lastRenderedPageBreak/>
        <w:t xml:space="preserve">bảo quản đồ dùng khác, </w:t>
      </w:r>
      <w:r w:rsidR="000710C0">
        <w:rPr>
          <w:color w:val="000000"/>
        </w:rPr>
        <w:t>đây cũng là</w:t>
      </w:r>
      <w:r w:rsidR="001F6659">
        <w:rPr>
          <w:color w:val="000000"/>
        </w:rPr>
        <w:t xml:space="preserve"> tác nhân gây hại làm hỏng tài liệu nhưng vẫn chưa có biện pháp khắc phục kịp thời; tình trạng vật lý của tài liệu xuống cấp nghiêm trọng. Kho lưu trữ chuyên dụng của tỉnh chưa được xây dựng, ở cấp xã, phường, thị trấn chưa bố trí được diện tích phù hợp trong trụ sở làm việc của UBND để </w:t>
      </w:r>
      <w:r w:rsidR="00D12272">
        <w:rPr>
          <w:color w:val="000000"/>
        </w:rPr>
        <w:t>làm kho</w:t>
      </w:r>
      <w:r w:rsidR="001F6659">
        <w:rPr>
          <w:color w:val="000000"/>
        </w:rPr>
        <w:t xml:space="preserve"> bảo quản tài liệu.</w:t>
      </w:r>
    </w:p>
    <w:p w:rsidR="00160C4A" w:rsidRPr="00A46A19" w:rsidRDefault="00160C4A" w:rsidP="00A2681D">
      <w:pPr>
        <w:spacing w:before="120"/>
        <w:ind w:firstLine="567"/>
        <w:jc w:val="both"/>
        <w:rPr>
          <w:b/>
          <w:color w:val="000000"/>
        </w:rPr>
      </w:pPr>
      <w:r w:rsidRPr="00A46A19">
        <w:rPr>
          <w:b/>
          <w:color w:val="000000"/>
        </w:rPr>
        <w:t xml:space="preserve">3. Nguyên nhân </w:t>
      </w:r>
      <w:r w:rsidR="00F83027">
        <w:rPr>
          <w:b/>
          <w:color w:val="000000"/>
        </w:rPr>
        <w:t xml:space="preserve">chủ quan, khách quan </w:t>
      </w:r>
      <w:r w:rsidRPr="00A46A19">
        <w:rPr>
          <w:b/>
          <w:color w:val="000000"/>
        </w:rPr>
        <w:t>của</w:t>
      </w:r>
      <w:r w:rsidR="00F83027">
        <w:rPr>
          <w:b/>
          <w:color w:val="000000"/>
        </w:rPr>
        <w:t xml:space="preserve"> những</w:t>
      </w:r>
      <w:r w:rsidRPr="00A46A19">
        <w:rPr>
          <w:b/>
          <w:color w:val="000000"/>
        </w:rPr>
        <w:t xml:space="preserve"> hạn chế</w:t>
      </w:r>
    </w:p>
    <w:p w:rsidR="00160C4A" w:rsidRDefault="00160C4A" w:rsidP="00A2681D">
      <w:pPr>
        <w:spacing w:before="120"/>
        <w:ind w:firstLine="567"/>
        <w:jc w:val="both"/>
        <w:rPr>
          <w:color w:val="000000"/>
        </w:rPr>
      </w:pPr>
      <w:r w:rsidRPr="00CA6B8D">
        <w:rPr>
          <w:b/>
          <w:i/>
          <w:color w:val="000000"/>
        </w:rPr>
        <w:t>Một là:</w:t>
      </w:r>
      <w:r>
        <w:rPr>
          <w:color w:val="000000"/>
        </w:rPr>
        <w:t xml:space="preserve"> Thái Bình là tỉnh thuần nông, điều kiện kinh tế xã hội còn nhiều khó khăn nên việc đầu tư kinh phí cho hoạt động lưu trữ chưa đáp ứng được yêu cầu thực tiễn;</w:t>
      </w:r>
      <w:r w:rsidR="00DC05CB">
        <w:rPr>
          <w:color w:val="000000"/>
        </w:rPr>
        <w:t xml:space="preserve"> bên cạnh đó nhận thức của lãnh đạo các cấp, các ngành về vị trí, vai trò, tầm quan trọng của công tác văn thư, lưu trữ tuy đã được nâng lên nhưng vẫn chưa thực sự đầy đủ, toàn diện;</w:t>
      </w:r>
    </w:p>
    <w:p w:rsidR="00160C4A" w:rsidRDefault="00160C4A" w:rsidP="00A2681D">
      <w:pPr>
        <w:spacing w:before="120"/>
        <w:ind w:firstLine="567"/>
        <w:jc w:val="both"/>
        <w:rPr>
          <w:color w:val="000000"/>
        </w:rPr>
      </w:pPr>
      <w:r w:rsidRPr="00CA6B8D">
        <w:rPr>
          <w:b/>
          <w:i/>
          <w:color w:val="000000"/>
        </w:rPr>
        <w:t>Hai là:</w:t>
      </w:r>
      <w:r>
        <w:rPr>
          <w:color w:val="000000"/>
        </w:rPr>
        <w:t xml:space="preserve"> Một bộ phận cán bộ, công chức, viên chức chưa nhận thức đúng về vai trò, ý nghĩa của hoạt động lưu trữ và tài liệu lưu trữ trong hoạt động của cơ quan, tổ chức;</w:t>
      </w:r>
    </w:p>
    <w:p w:rsidR="00160C4A" w:rsidRDefault="00160C4A" w:rsidP="00A2681D">
      <w:pPr>
        <w:spacing w:before="120"/>
        <w:ind w:firstLine="567"/>
        <w:jc w:val="both"/>
        <w:rPr>
          <w:color w:val="000000"/>
        </w:rPr>
      </w:pPr>
      <w:r w:rsidRPr="00CA6B8D">
        <w:rPr>
          <w:b/>
          <w:i/>
          <w:color w:val="000000"/>
        </w:rPr>
        <w:t>Ba là:</w:t>
      </w:r>
      <w:r>
        <w:rPr>
          <w:color w:val="000000"/>
        </w:rPr>
        <w:t>Nhà nước chưa có quy định cụ thể về chế tài xử lý các trường hợp vi phạm pháp luật về lưu trữ nên ý thức tuân thủ quy định của pháp luật về lưu trữ của một bộ phận cán bộ, công chức, viên chức là chưa cao;</w:t>
      </w:r>
    </w:p>
    <w:p w:rsidR="00160C4A" w:rsidRPr="00160C4A" w:rsidRDefault="00160C4A" w:rsidP="00A2681D">
      <w:pPr>
        <w:spacing w:before="120"/>
        <w:ind w:firstLine="567"/>
        <w:jc w:val="both"/>
        <w:rPr>
          <w:color w:val="000000"/>
        </w:rPr>
      </w:pPr>
      <w:r w:rsidRPr="00CA6B8D">
        <w:rPr>
          <w:b/>
          <w:i/>
          <w:color w:val="000000"/>
        </w:rPr>
        <w:t>Bốn là:</w:t>
      </w:r>
      <w:r w:rsidRPr="00160C4A">
        <w:rPr>
          <w:color w:val="000000"/>
        </w:rPr>
        <w:t xml:space="preserve">Chế </w:t>
      </w:r>
      <w:r>
        <w:rPr>
          <w:color w:val="000000"/>
        </w:rPr>
        <w:t>độ chính sách đối với công chức</w:t>
      </w:r>
      <w:r w:rsidR="008456F3">
        <w:rPr>
          <w:color w:val="000000"/>
        </w:rPr>
        <w:t>,</w:t>
      </w:r>
      <w:r>
        <w:rPr>
          <w:color w:val="000000"/>
        </w:rPr>
        <w:t xml:space="preserve"> viên chức làm công tác văn thư, lưu trữ còn thấp chưa tạo được sự yên tâm trong công tác, yêu nghề, gắn bó với nghề của đội ngũ cán bộ, công chức, viên chức làm công tác văn thư, lưu trữ.</w:t>
      </w:r>
    </w:p>
    <w:p w:rsidR="00160C4A" w:rsidRDefault="003D3D6B" w:rsidP="00A2681D">
      <w:pPr>
        <w:spacing w:before="120"/>
        <w:ind w:firstLine="567"/>
        <w:jc w:val="both"/>
        <w:rPr>
          <w:b/>
          <w:color w:val="000000"/>
        </w:rPr>
      </w:pPr>
      <w:r w:rsidRPr="003D3D6B">
        <w:rPr>
          <w:b/>
          <w:color w:val="000000"/>
        </w:rPr>
        <w:t>III. NHỮNG ĐỀ XUẤT</w:t>
      </w:r>
      <w:r w:rsidR="00876DF4">
        <w:rPr>
          <w:b/>
          <w:color w:val="000000"/>
        </w:rPr>
        <w:t>,</w:t>
      </w:r>
      <w:r w:rsidRPr="003D3D6B">
        <w:rPr>
          <w:b/>
          <w:color w:val="000000"/>
        </w:rPr>
        <w:t xml:space="preserve"> KIẾN NGHỊ CỦA ĐỊA PHƯƠNG</w:t>
      </w:r>
    </w:p>
    <w:p w:rsidR="00CA6B8D" w:rsidRDefault="00CA6B8D" w:rsidP="00A2681D">
      <w:pPr>
        <w:spacing w:before="120"/>
        <w:ind w:firstLine="567"/>
        <w:jc w:val="both"/>
        <w:rPr>
          <w:b/>
          <w:color w:val="000000"/>
        </w:rPr>
      </w:pPr>
      <w:r>
        <w:rPr>
          <w:b/>
          <w:color w:val="000000"/>
        </w:rPr>
        <w:t>1. Đối với Bộ Nội vụ</w:t>
      </w:r>
    </w:p>
    <w:p w:rsidR="00CA6B8D" w:rsidRDefault="00CA6B8D" w:rsidP="00A2681D">
      <w:pPr>
        <w:spacing w:before="120"/>
        <w:ind w:firstLine="567"/>
        <w:jc w:val="both"/>
        <w:rPr>
          <w:color w:val="000000"/>
        </w:rPr>
      </w:pPr>
      <w:r w:rsidRPr="009A74EF">
        <w:rPr>
          <w:color w:val="000000"/>
        </w:rPr>
        <w:t>a)</w:t>
      </w:r>
      <w:r>
        <w:rPr>
          <w:color w:val="000000"/>
        </w:rPr>
        <w:t>Đề nghị Bộ Nội vụ tham mưu với Chính phủ và các Bộ, ban ngành Trung ương tiếp tục thực hiện Quyết định số 1784/QĐ-TTg ngày 24/9/2010 của Thủ tướng Chính phủ phê duyệt Đề án “Hỗ trợ xây dựng Kho lưu trữ chuyên dụng các tỉnh, thành phố trực thuộc Trung ương”.</w:t>
      </w:r>
    </w:p>
    <w:p w:rsidR="00CA6B8D" w:rsidRDefault="00CA6B8D" w:rsidP="00A2681D">
      <w:pPr>
        <w:spacing w:before="120"/>
        <w:ind w:firstLine="567"/>
        <w:jc w:val="both"/>
        <w:rPr>
          <w:color w:val="000000"/>
        </w:rPr>
      </w:pPr>
      <w:r w:rsidRPr="009A74EF">
        <w:rPr>
          <w:color w:val="000000"/>
        </w:rPr>
        <w:t>b)</w:t>
      </w:r>
      <w:r>
        <w:rPr>
          <w:color w:val="000000"/>
        </w:rPr>
        <w:t xml:space="preserve"> Phối hợp với Bộ Tài chính ban hành văn bản quy định hướng dẫn việc chi ngân sách cho hoạt động lưu trữ, trong đó cần hướng dẫn cụ thể về nguồn kinh phí cho sự nghiệp thu thập, chỉnh lý, bảo quản tài liệu lưu trữ tách khỏi nguồn kinh phí khoán chi hành chính như hiện nay.</w:t>
      </w:r>
    </w:p>
    <w:p w:rsidR="00CA6B8D" w:rsidRDefault="00CA6B8D" w:rsidP="00A2681D">
      <w:pPr>
        <w:spacing w:before="120"/>
        <w:ind w:firstLine="567"/>
        <w:jc w:val="both"/>
        <w:rPr>
          <w:color w:val="000000"/>
        </w:rPr>
      </w:pPr>
      <w:r>
        <w:rPr>
          <w:color w:val="000000"/>
        </w:rPr>
        <w:t>c) Đề nghị giữ nguyên mô hình tổ chức Chi cục Văn thư - Lưu trữ trực thuộc Sở Nội vụ như hiện nay.</w:t>
      </w:r>
    </w:p>
    <w:p w:rsidR="00CA6B8D" w:rsidRPr="00AB05D8" w:rsidRDefault="00CA6B8D" w:rsidP="00A2681D">
      <w:pPr>
        <w:spacing w:before="120"/>
        <w:ind w:firstLine="567"/>
        <w:jc w:val="both"/>
      </w:pPr>
      <w:r w:rsidRPr="00AB05D8">
        <w:t xml:space="preserve">d) Hiện nay, ở cấp huyện, phòng Nội vụ chỉ thực hiện chức năng quản lý nhà nước về văn thư, lưu trữ, không trực tiếp quản lý hồ sơ, tài liệu cấp huyện. Đề nghị Bộ Nội vụ hướng dẫn việc bố trí nhân sự tại Lưu trữ cấp huyện để thực hiện các nghiệp vụ về công tác lưu trữ và trực tiếp quản lý hồ sơ, tài liệu lưu trữ cấp huyện. Mặt khác, tại cấp xã chưa có chức danh công chức làm công tác văn thư, lưu trữ (chủ yếu do </w:t>
      </w:r>
      <w:r>
        <w:t xml:space="preserve">công chức </w:t>
      </w:r>
      <w:r w:rsidRPr="00AB05D8">
        <w:t>văn phòng-thống kê kiêm nhiệm) nên việc quản lý trực tiếp hồ sơ, tài liệu cấp xã cũng gặp nhiều khó khăn.</w:t>
      </w:r>
    </w:p>
    <w:p w:rsidR="00CA6B8D" w:rsidRDefault="00CA6B8D" w:rsidP="00A2681D">
      <w:pPr>
        <w:spacing w:before="120"/>
        <w:ind w:firstLine="567"/>
        <w:jc w:val="both"/>
        <w:rPr>
          <w:color w:val="000000"/>
        </w:rPr>
      </w:pPr>
      <w:r w:rsidRPr="009A74EF">
        <w:rPr>
          <w:color w:val="000000"/>
        </w:rPr>
        <w:lastRenderedPageBreak/>
        <w:t>e)</w:t>
      </w:r>
      <w:r>
        <w:rPr>
          <w:color w:val="000000"/>
        </w:rPr>
        <w:t xml:space="preserve"> Đề nghị điều chỉnh, bổ sung các chế độ phục cấp trách nhiệm, phụ c</w:t>
      </w:r>
      <w:r w:rsidRPr="004868B3">
        <w:rPr>
          <w:color w:val="000000"/>
        </w:rPr>
        <w:t>ấ</w:t>
      </w:r>
      <w:r>
        <w:rPr>
          <w:color w:val="000000"/>
        </w:rPr>
        <w:t>p đ</w:t>
      </w:r>
      <w:r w:rsidRPr="004868B3">
        <w:rPr>
          <w:color w:val="000000"/>
        </w:rPr>
        <w:t>ộc</w:t>
      </w:r>
      <w:r>
        <w:rPr>
          <w:color w:val="000000"/>
        </w:rPr>
        <w:t xml:space="preserve"> h</w:t>
      </w:r>
      <w:r w:rsidRPr="004868B3">
        <w:rPr>
          <w:color w:val="000000"/>
        </w:rPr>
        <w:t>ại</w:t>
      </w:r>
      <w:r>
        <w:rPr>
          <w:color w:val="000000"/>
        </w:rPr>
        <w:t xml:space="preserve"> cho công chức, viên chức l</w:t>
      </w:r>
      <w:r w:rsidRPr="004868B3">
        <w:rPr>
          <w:color w:val="000000"/>
        </w:rPr>
        <w:t>àm</w:t>
      </w:r>
      <w:r>
        <w:rPr>
          <w:color w:val="000000"/>
        </w:rPr>
        <w:t xml:space="preserve"> c</w:t>
      </w:r>
      <w:r w:rsidRPr="004868B3">
        <w:rPr>
          <w:color w:val="000000"/>
        </w:rPr>
        <w:t>ô</w:t>
      </w:r>
      <w:r>
        <w:rPr>
          <w:color w:val="000000"/>
        </w:rPr>
        <w:t>ng t</w:t>
      </w:r>
      <w:r w:rsidRPr="004868B3">
        <w:rPr>
          <w:color w:val="000000"/>
        </w:rPr>
        <w:t>ác</w:t>
      </w:r>
      <w:r>
        <w:rPr>
          <w:color w:val="000000"/>
        </w:rPr>
        <w:t xml:space="preserve"> văn thư, l</w:t>
      </w:r>
      <w:r w:rsidRPr="004868B3">
        <w:rPr>
          <w:color w:val="000000"/>
        </w:rPr>
        <w:t>ư</w:t>
      </w:r>
      <w:r>
        <w:rPr>
          <w:color w:val="000000"/>
        </w:rPr>
        <w:t>u tr</w:t>
      </w:r>
      <w:r w:rsidRPr="004868B3">
        <w:rPr>
          <w:color w:val="000000"/>
        </w:rPr>
        <w:t>ữ</w:t>
      </w:r>
      <w:r>
        <w:rPr>
          <w:color w:val="000000"/>
        </w:rPr>
        <w:t>.</w:t>
      </w:r>
    </w:p>
    <w:p w:rsidR="00CA6B8D" w:rsidRPr="0015496A" w:rsidRDefault="00CA6B8D" w:rsidP="00A2681D">
      <w:pPr>
        <w:spacing w:before="120"/>
        <w:ind w:firstLine="567"/>
        <w:jc w:val="both"/>
        <w:rPr>
          <w:b/>
        </w:rPr>
      </w:pPr>
      <w:r w:rsidRPr="0015496A">
        <w:rPr>
          <w:b/>
        </w:rPr>
        <w:t xml:space="preserve">2. Đối với Cục Văn thư và Lưu trữ </w:t>
      </w:r>
      <w:r>
        <w:rPr>
          <w:b/>
        </w:rPr>
        <w:t>n</w:t>
      </w:r>
      <w:r w:rsidRPr="0015496A">
        <w:rPr>
          <w:b/>
        </w:rPr>
        <w:t>hà nước</w:t>
      </w:r>
    </w:p>
    <w:p w:rsidR="00CA6B8D" w:rsidRPr="00CB3C1A" w:rsidRDefault="00CA6B8D" w:rsidP="00A2681D">
      <w:pPr>
        <w:spacing w:before="120"/>
        <w:ind w:firstLine="567"/>
        <w:jc w:val="both"/>
      </w:pPr>
      <w:r w:rsidRPr="004C4C40">
        <w:t>a)</w:t>
      </w:r>
      <w:r>
        <w:t xml:space="preserve">Tham mưu xây dựng, trình cấp có thẩm quyền ban hành văn bản: </w:t>
      </w:r>
      <w:r w:rsidRPr="00791B08">
        <w:t>Quy đ</w:t>
      </w:r>
      <w:r>
        <w:t>ịnh về xử lý các hành vi</w:t>
      </w:r>
      <w:r w:rsidRPr="00791B08">
        <w:t xml:space="preserve"> vi phạm pháp luật lưu trữ; Quy định, hướng dẫn cụ thể </w:t>
      </w:r>
      <w:r>
        <w:t>thu tài liệu của các ngành Công an, Quốc phòng.</w:t>
      </w:r>
    </w:p>
    <w:p w:rsidR="00CA6B8D" w:rsidRPr="007D2178" w:rsidRDefault="00CA6B8D" w:rsidP="00A2681D">
      <w:pPr>
        <w:spacing w:before="120"/>
        <w:ind w:firstLine="567"/>
        <w:jc w:val="both"/>
      </w:pPr>
      <w:r w:rsidRPr="004C4C40">
        <w:t xml:space="preserve">b) </w:t>
      </w:r>
      <w:r w:rsidRPr="007D2178">
        <w:t xml:space="preserve">Tham mưu Bộ Nội vụ </w:t>
      </w:r>
      <w:r>
        <w:t>và các Bộ liên quan trình Chính phủ có phương án hỗ trợ một phần kinh phí để giải quyết dứt điểm số lượng tài liệu tồn đọng, tích đống của địa phương;</w:t>
      </w:r>
    </w:p>
    <w:p w:rsidR="00CA6B8D" w:rsidRDefault="00CA6B8D" w:rsidP="00A2681D">
      <w:pPr>
        <w:spacing w:before="120"/>
        <w:ind w:firstLine="567"/>
        <w:jc w:val="both"/>
        <w:rPr>
          <w:color w:val="000000"/>
        </w:rPr>
      </w:pPr>
      <w:r>
        <w:rPr>
          <w:color w:val="000000"/>
        </w:rPr>
        <w:t>Tr</w:t>
      </w:r>
      <w:r w:rsidRPr="00271601">
        <w:rPr>
          <w:color w:val="000000"/>
        </w:rPr>
        <w:t>ê</w:t>
      </w:r>
      <w:r>
        <w:rPr>
          <w:color w:val="000000"/>
        </w:rPr>
        <w:t xml:space="preserve">n </w:t>
      </w:r>
      <w:r w:rsidRPr="00271601">
        <w:rPr>
          <w:color w:val="000000"/>
        </w:rPr>
        <w:t>đâ</w:t>
      </w:r>
      <w:r>
        <w:rPr>
          <w:color w:val="000000"/>
        </w:rPr>
        <w:t>y l</w:t>
      </w:r>
      <w:r w:rsidRPr="00271601">
        <w:rPr>
          <w:color w:val="000000"/>
        </w:rPr>
        <w:t>à</w:t>
      </w:r>
      <w:r>
        <w:rPr>
          <w:color w:val="000000"/>
        </w:rPr>
        <w:t xml:space="preserve"> B</w:t>
      </w:r>
      <w:r w:rsidRPr="00271601">
        <w:rPr>
          <w:color w:val="000000"/>
        </w:rPr>
        <w:t>áo</w:t>
      </w:r>
      <w:r>
        <w:rPr>
          <w:color w:val="000000"/>
        </w:rPr>
        <w:t xml:space="preserve"> c</w:t>
      </w:r>
      <w:r w:rsidRPr="00271601">
        <w:rPr>
          <w:color w:val="000000"/>
        </w:rPr>
        <w:t>áo</w:t>
      </w:r>
      <w:r>
        <w:rPr>
          <w:color w:val="000000"/>
        </w:rPr>
        <w:t xml:space="preserve"> sơ kết 05 năm thực hiện Luật Lưu trữ tỉnh Thái Bình./.</w:t>
      </w:r>
    </w:p>
    <w:p w:rsidR="00E52F9B" w:rsidRPr="00CA6B8D" w:rsidRDefault="00E52F9B" w:rsidP="00CA6B8D">
      <w:pPr>
        <w:spacing w:before="120"/>
        <w:ind w:firstLine="567"/>
        <w:jc w:val="both"/>
        <w:rPr>
          <w:color w:val="000000"/>
        </w:rPr>
      </w:pPr>
    </w:p>
    <w:tbl>
      <w:tblPr>
        <w:tblW w:w="5000" w:type="pct"/>
        <w:jc w:val="center"/>
        <w:tblLayout w:type="fixed"/>
        <w:tblCellMar>
          <w:left w:w="85" w:type="dxa"/>
          <w:right w:w="85" w:type="dxa"/>
        </w:tblCellMar>
        <w:tblLook w:val="0000"/>
      </w:tblPr>
      <w:tblGrid>
        <w:gridCol w:w="4621"/>
        <w:gridCol w:w="4621"/>
      </w:tblGrid>
      <w:tr w:rsidR="00CD7ECC" w:rsidTr="000E295C">
        <w:trPr>
          <w:trHeight w:val="1627"/>
          <w:jc w:val="center"/>
        </w:trPr>
        <w:tc>
          <w:tcPr>
            <w:tcW w:w="2500" w:type="pct"/>
          </w:tcPr>
          <w:p w:rsidR="00CD7ECC" w:rsidRDefault="00CD7ECC" w:rsidP="002926DD">
            <w:pPr>
              <w:spacing w:line="280" w:lineRule="exact"/>
              <w:rPr>
                <w:b/>
                <w:i/>
              </w:rPr>
            </w:pPr>
            <w:r w:rsidRPr="00557203">
              <w:rPr>
                <w:b/>
                <w:i/>
                <w:noProof/>
              </w:rPr>
              <w:t>Nơi nhận:</w:t>
            </w:r>
          </w:p>
          <w:p w:rsidR="00CD7ECC" w:rsidRDefault="00CD7ECC" w:rsidP="002926DD">
            <w:pPr>
              <w:spacing w:line="280" w:lineRule="exact"/>
              <w:rPr>
                <w:bCs/>
                <w:iCs/>
                <w:sz w:val="22"/>
                <w:szCs w:val="22"/>
              </w:rPr>
            </w:pPr>
            <w:r>
              <w:rPr>
                <w:bCs/>
                <w:iCs/>
                <w:sz w:val="22"/>
                <w:szCs w:val="22"/>
              </w:rPr>
              <w:t>- C</w:t>
            </w:r>
            <w:r w:rsidRPr="008A6C43">
              <w:rPr>
                <w:bCs/>
                <w:iCs/>
                <w:sz w:val="22"/>
                <w:szCs w:val="22"/>
              </w:rPr>
              <w:t>ục</w:t>
            </w:r>
            <w:r>
              <w:rPr>
                <w:bCs/>
                <w:iCs/>
                <w:sz w:val="22"/>
                <w:szCs w:val="22"/>
              </w:rPr>
              <w:t xml:space="preserve"> V</w:t>
            </w:r>
            <w:r w:rsidRPr="008A6C43">
              <w:rPr>
                <w:bCs/>
                <w:iCs/>
                <w:sz w:val="22"/>
                <w:szCs w:val="22"/>
              </w:rPr>
              <w:t>ă</w:t>
            </w:r>
            <w:r>
              <w:rPr>
                <w:bCs/>
                <w:iCs/>
                <w:sz w:val="22"/>
                <w:szCs w:val="22"/>
              </w:rPr>
              <w:t>n th</w:t>
            </w:r>
            <w:r w:rsidRPr="008A6C43">
              <w:rPr>
                <w:bCs/>
                <w:iCs/>
                <w:sz w:val="22"/>
                <w:szCs w:val="22"/>
              </w:rPr>
              <w:t>ư</w:t>
            </w:r>
            <w:r>
              <w:rPr>
                <w:bCs/>
                <w:iCs/>
                <w:sz w:val="22"/>
                <w:szCs w:val="22"/>
              </w:rPr>
              <w:t xml:space="preserve"> v</w:t>
            </w:r>
            <w:r w:rsidRPr="008A6C43">
              <w:rPr>
                <w:bCs/>
                <w:iCs/>
                <w:sz w:val="22"/>
                <w:szCs w:val="22"/>
              </w:rPr>
              <w:t>à</w:t>
            </w:r>
            <w:r>
              <w:rPr>
                <w:bCs/>
                <w:iCs/>
                <w:sz w:val="22"/>
                <w:szCs w:val="22"/>
              </w:rPr>
              <w:t xml:space="preserve"> L</w:t>
            </w:r>
            <w:r w:rsidRPr="008A6C43">
              <w:rPr>
                <w:bCs/>
                <w:iCs/>
                <w:sz w:val="22"/>
                <w:szCs w:val="22"/>
              </w:rPr>
              <w:t>ư</w:t>
            </w:r>
            <w:r>
              <w:rPr>
                <w:bCs/>
                <w:iCs/>
                <w:sz w:val="22"/>
                <w:szCs w:val="22"/>
              </w:rPr>
              <w:t>u tr</w:t>
            </w:r>
            <w:r w:rsidRPr="008A6C43">
              <w:rPr>
                <w:bCs/>
                <w:iCs/>
                <w:sz w:val="22"/>
                <w:szCs w:val="22"/>
              </w:rPr>
              <w:t>ữ</w:t>
            </w:r>
            <w:r w:rsidR="00A2681D">
              <w:rPr>
                <w:bCs/>
                <w:iCs/>
                <w:sz w:val="22"/>
                <w:szCs w:val="22"/>
              </w:rPr>
              <w:t>n</w:t>
            </w:r>
            <w:r>
              <w:rPr>
                <w:bCs/>
                <w:iCs/>
                <w:sz w:val="22"/>
                <w:szCs w:val="22"/>
              </w:rPr>
              <w:t>h</w:t>
            </w:r>
            <w:r w:rsidRPr="008A6C43">
              <w:rPr>
                <w:bCs/>
                <w:iCs/>
                <w:sz w:val="22"/>
                <w:szCs w:val="22"/>
              </w:rPr>
              <w:t>à</w:t>
            </w:r>
            <w:r>
              <w:rPr>
                <w:bCs/>
                <w:iCs/>
                <w:sz w:val="22"/>
                <w:szCs w:val="22"/>
              </w:rPr>
              <w:t xml:space="preserve"> nư</w:t>
            </w:r>
            <w:r w:rsidRPr="008A6C43">
              <w:rPr>
                <w:bCs/>
                <w:iCs/>
                <w:sz w:val="22"/>
                <w:szCs w:val="22"/>
              </w:rPr>
              <w:t>ớc</w:t>
            </w:r>
            <w:r>
              <w:rPr>
                <w:bCs/>
                <w:iCs/>
                <w:sz w:val="22"/>
                <w:szCs w:val="22"/>
              </w:rPr>
              <w:t>;</w:t>
            </w:r>
          </w:p>
          <w:p w:rsidR="00CD7ECC" w:rsidRDefault="00CD7ECC" w:rsidP="002926DD">
            <w:pPr>
              <w:spacing w:line="280" w:lineRule="exact"/>
              <w:rPr>
                <w:bCs/>
                <w:iCs/>
                <w:sz w:val="22"/>
                <w:szCs w:val="22"/>
              </w:rPr>
            </w:pPr>
            <w:r>
              <w:rPr>
                <w:bCs/>
                <w:iCs/>
                <w:sz w:val="22"/>
                <w:szCs w:val="22"/>
              </w:rPr>
              <w:t>- U</w:t>
            </w:r>
            <w:r w:rsidRPr="008A6C43">
              <w:rPr>
                <w:bCs/>
                <w:iCs/>
                <w:sz w:val="22"/>
                <w:szCs w:val="22"/>
              </w:rPr>
              <w:t>ỷ</w:t>
            </w:r>
            <w:r>
              <w:rPr>
                <w:bCs/>
                <w:iCs/>
                <w:sz w:val="22"/>
                <w:szCs w:val="22"/>
              </w:rPr>
              <w:t xml:space="preserve"> ban nh</w:t>
            </w:r>
            <w:r w:rsidRPr="008A6C43">
              <w:rPr>
                <w:bCs/>
                <w:iCs/>
                <w:sz w:val="22"/>
                <w:szCs w:val="22"/>
              </w:rPr>
              <w:t>â</w:t>
            </w:r>
            <w:r>
              <w:rPr>
                <w:bCs/>
                <w:iCs/>
                <w:sz w:val="22"/>
                <w:szCs w:val="22"/>
              </w:rPr>
              <w:t>n d</w:t>
            </w:r>
            <w:r w:rsidRPr="008A6C43">
              <w:rPr>
                <w:bCs/>
                <w:iCs/>
                <w:sz w:val="22"/>
                <w:szCs w:val="22"/>
              </w:rPr>
              <w:t>â</w:t>
            </w:r>
            <w:r>
              <w:rPr>
                <w:bCs/>
                <w:iCs/>
                <w:sz w:val="22"/>
                <w:szCs w:val="22"/>
              </w:rPr>
              <w:t>n t</w:t>
            </w:r>
            <w:r w:rsidRPr="008A6C43">
              <w:rPr>
                <w:bCs/>
                <w:iCs/>
                <w:sz w:val="22"/>
                <w:szCs w:val="22"/>
              </w:rPr>
              <w:t>ỉnh</w:t>
            </w:r>
            <w:r>
              <w:rPr>
                <w:bCs/>
                <w:iCs/>
                <w:sz w:val="22"/>
                <w:szCs w:val="22"/>
              </w:rPr>
              <w:t>;</w:t>
            </w:r>
          </w:p>
          <w:p w:rsidR="00CD7ECC" w:rsidRDefault="00CD7ECC" w:rsidP="002926DD">
            <w:pPr>
              <w:spacing w:line="280" w:lineRule="exact"/>
              <w:rPr>
                <w:bCs/>
                <w:iCs/>
                <w:sz w:val="22"/>
                <w:szCs w:val="22"/>
              </w:rPr>
            </w:pPr>
            <w:r>
              <w:rPr>
                <w:bCs/>
                <w:iCs/>
                <w:sz w:val="22"/>
                <w:szCs w:val="22"/>
              </w:rPr>
              <w:t>- Sở Nội vụ;</w:t>
            </w:r>
          </w:p>
          <w:p w:rsidR="00CD7ECC" w:rsidRDefault="00CD7ECC" w:rsidP="00A2681D">
            <w:pPr>
              <w:spacing w:line="280" w:lineRule="exact"/>
            </w:pPr>
            <w:r>
              <w:rPr>
                <w:sz w:val="22"/>
              </w:rPr>
              <w:t xml:space="preserve">- </w:t>
            </w:r>
            <w:r w:rsidRPr="00557203">
              <w:rPr>
                <w:noProof/>
                <w:sz w:val="22"/>
              </w:rPr>
              <w:t>Lưu: VT</w:t>
            </w:r>
            <w:r>
              <w:rPr>
                <w:noProof/>
                <w:sz w:val="22"/>
              </w:rPr>
              <w:t xml:space="preserve">, </w:t>
            </w:r>
            <w:r w:rsidR="00A2681D">
              <w:rPr>
                <w:noProof/>
                <w:sz w:val="22"/>
              </w:rPr>
              <w:t>VTLT</w:t>
            </w:r>
            <w:r>
              <w:rPr>
                <w:noProof/>
                <w:sz w:val="22"/>
              </w:rPr>
              <w:t>.</w:t>
            </w:r>
          </w:p>
        </w:tc>
        <w:tc>
          <w:tcPr>
            <w:tcW w:w="2500" w:type="pct"/>
          </w:tcPr>
          <w:p w:rsidR="00CD7ECC" w:rsidRDefault="00CD7ECC" w:rsidP="000E295C">
            <w:pPr>
              <w:spacing w:before="40"/>
              <w:jc w:val="center"/>
              <w:rPr>
                <w:b/>
                <w:bCs/>
              </w:rPr>
            </w:pPr>
            <w:r>
              <w:rPr>
                <w:b/>
                <w:bCs/>
              </w:rPr>
              <w:t>KT. GIÁM ĐỐC</w:t>
            </w:r>
          </w:p>
          <w:p w:rsidR="00CD7ECC" w:rsidRDefault="00CD7ECC" w:rsidP="000E295C">
            <w:pPr>
              <w:spacing w:before="40"/>
              <w:jc w:val="center"/>
              <w:rPr>
                <w:spacing w:val="-6"/>
              </w:rPr>
            </w:pPr>
            <w:r>
              <w:rPr>
                <w:b/>
                <w:bCs/>
              </w:rPr>
              <w:t>PHÓ GIÁM ĐỐC</w:t>
            </w:r>
          </w:p>
          <w:p w:rsidR="00CD7ECC" w:rsidRDefault="00CD7ECC" w:rsidP="000E295C">
            <w:pPr>
              <w:jc w:val="center"/>
            </w:pPr>
          </w:p>
          <w:p w:rsidR="00CD7ECC" w:rsidRDefault="00CD7ECC" w:rsidP="000E295C">
            <w:pPr>
              <w:spacing w:before="40"/>
              <w:jc w:val="center"/>
              <w:rPr>
                <w:b/>
                <w:bCs/>
              </w:rPr>
            </w:pPr>
          </w:p>
          <w:p w:rsidR="00CD7ECC" w:rsidRDefault="00CD7ECC" w:rsidP="000E295C">
            <w:pPr>
              <w:spacing w:before="40"/>
              <w:jc w:val="center"/>
              <w:rPr>
                <w:b/>
                <w:bCs/>
              </w:rPr>
            </w:pPr>
          </w:p>
          <w:p w:rsidR="00A2681D" w:rsidRDefault="00A2681D" w:rsidP="000E295C">
            <w:pPr>
              <w:spacing w:before="40"/>
              <w:jc w:val="center"/>
              <w:rPr>
                <w:b/>
                <w:bCs/>
              </w:rPr>
            </w:pPr>
          </w:p>
          <w:p w:rsidR="00CD7ECC" w:rsidRDefault="00CD7ECC" w:rsidP="000E295C">
            <w:pPr>
              <w:spacing w:before="40"/>
              <w:jc w:val="center"/>
              <w:rPr>
                <w:b/>
                <w:bCs/>
              </w:rPr>
            </w:pPr>
            <w:r w:rsidRPr="00A2681D">
              <w:rPr>
                <w:b/>
                <w:bCs/>
                <w:noProof/>
              </w:rPr>
              <w:t>Trần Hồng Sơn</w:t>
            </w:r>
          </w:p>
        </w:tc>
      </w:tr>
    </w:tbl>
    <w:p w:rsidR="0015231F" w:rsidRPr="00740EE8" w:rsidRDefault="0015231F" w:rsidP="00A218B4">
      <w:pPr>
        <w:spacing w:line="380" w:lineRule="exact"/>
        <w:jc w:val="both"/>
        <w:rPr>
          <w:color w:val="000000"/>
        </w:rPr>
      </w:pPr>
    </w:p>
    <w:p w:rsidR="0015231F" w:rsidRPr="00740EE8" w:rsidRDefault="0015231F" w:rsidP="00A218B4">
      <w:pPr>
        <w:spacing w:line="380" w:lineRule="exact"/>
        <w:jc w:val="both"/>
        <w:rPr>
          <w:color w:val="000000"/>
        </w:rPr>
      </w:pPr>
    </w:p>
    <w:p w:rsidR="0015231F" w:rsidRDefault="0015231F" w:rsidP="00A218B4">
      <w:pPr>
        <w:spacing w:line="380" w:lineRule="exact"/>
        <w:jc w:val="both"/>
        <w:rPr>
          <w:color w:val="000000"/>
        </w:rPr>
      </w:pPr>
    </w:p>
    <w:p w:rsidR="0015231F" w:rsidRDefault="0015231F" w:rsidP="00A218B4">
      <w:pPr>
        <w:spacing w:line="380" w:lineRule="exact"/>
        <w:jc w:val="both"/>
        <w:rPr>
          <w:color w:val="000000"/>
        </w:rPr>
      </w:pPr>
    </w:p>
    <w:p w:rsidR="0015231F" w:rsidRDefault="0015231F" w:rsidP="00A218B4">
      <w:pPr>
        <w:spacing w:line="380" w:lineRule="exact"/>
        <w:jc w:val="both"/>
        <w:rPr>
          <w:color w:val="000000"/>
        </w:rPr>
      </w:pPr>
    </w:p>
    <w:p w:rsidR="0015231F" w:rsidRDefault="0015231F" w:rsidP="00A218B4">
      <w:pPr>
        <w:spacing w:line="380" w:lineRule="exact"/>
        <w:jc w:val="both"/>
        <w:rPr>
          <w:color w:val="000000"/>
        </w:rPr>
      </w:pPr>
    </w:p>
    <w:p w:rsidR="0015231F" w:rsidRDefault="0015231F" w:rsidP="00A218B4">
      <w:pPr>
        <w:spacing w:line="380" w:lineRule="exact"/>
        <w:jc w:val="both"/>
        <w:rPr>
          <w:color w:val="000000"/>
        </w:rPr>
      </w:pPr>
    </w:p>
    <w:p w:rsidR="0015231F" w:rsidRDefault="0015231F" w:rsidP="00A218B4">
      <w:pPr>
        <w:spacing w:line="380" w:lineRule="exact"/>
        <w:jc w:val="both"/>
        <w:rPr>
          <w:color w:val="000000"/>
        </w:rPr>
      </w:pPr>
    </w:p>
    <w:p w:rsidR="00CD7ECC" w:rsidRDefault="00CD7ECC" w:rsidP="00A218B4">
      <w:pPr>
        <w:spacing w:line="380" w:lineRule="exact"/>
        <w:jc w:val="both"/>
        <w:rPr>
          <w:color w:val="000000"/>
        </w:rPr>
      </w:pPr>
    </w:p>
    <w:p w:rsidR="00CD7ECC" w:rsidRDefault="00CD7ECC" w:rsidP="00A218B4">
      <w:pPr>
        <w:spacing w:line="380" w:lineRule="exact"/>
        <w:jc w:val="both"/>
        <w:rPr>
          <w:color w:val="000000"/>
        </w:rPr>
      </w:pPr>
    </w:p>
    <w:p w:rsidR="00CD7ECC" w:rsidRDefault="00CD7ECC" w:rsidP="00A218B4">
      <w:pPr>
        <w:spacing w:line="380" w:lineRule="exact"/>
        <w:jc w:val="both"/>
        <w:rPr>
          <w:color w:val="000000"/>
        </w:rPr>
      </w:pPr>
    </w:p>
    <w:p w:rsidR="00CD7ECC" w:rsidRDefault="00CD7ECC" w:rsidP="00A218B4">
      <w:pPr>
        <w:spacing w:line="380" w:lineRule="exact"/>
        <w:jc w:val="both"/>
        <w:rPr>
          <w:color w:val="000000"/>
        </w:rPr>
      </w:pPr>
    </w:p>
    <w:p w:rsidR="00CD7ECC" w:rsidRDefault="00CD7ECC" w:rsidP="00A218B4">
      <w:pPr>
        <w:spacing w:line="380" w:lineRule="exact"/>
        <w:jc w:val="both"/>
        <w:rPr>
          <w:color w:val="000000"/>
        </w:rPr>
      </w:pPr>
    </w:p>
    <w:p w:rsidR="00CD7ECC" w:rsidRDefault="00CD7ECC" w:rsidP="00A218B4">
      <w:pPr>
        <w:spacing w:line="380" w:lineRule="exact"/>
        <w:jc w:val="both"/>
        <w:rPr>
          <w:color w:val="000000"/>
        </w:rPr>
      </w:pPr>
    </w:p>
    <w:p w:rsidR="004073EE" w:rsidRDefault="004073EE" w:rsidP="00A218B4">
      <w:pPr>
        <w:spacing w:line="380" w:lineRule="exact"/>
        <w:jc w:val="both"/>
        <w:rPr>
          <w:color w:val="000000"/>
        </w:rPr>
      </w:pPr>
    </w:p>
    <w:p w:rsidR="004073EE" w:rsidRDefault="004073EE" w:rsidP="00A218B4">
      <w:pPr>
        <w:spacing w:line="380" w:lineRule="exact"/>
        <w:jc w:val="both"/>
        <w:rPr>
          <w:color w:val="000000"/>
        </w:rPr>
      </w:pPr>
    </w:p>
    <w:p w:rsidR="004073EE" w:rsidRDefault="004073EE" w:rsidP="00A218B4">
      <w:pPr>
        <w:spacing w:line="380" w:lineRule="exact"/>
        <w:jc w:val="both"/>
        <w:rPr>
          <w:color w:val="000000"/>
        </w:rPr>
      </w:pPr>
    </w:p>
    <w:p w:rsidR="004073EE" w:rsidRDefault="004073EE" w:rsidP="00A218B4">
      <w:pPr>
        <w:spacing w:line="380" w:lineRule="exact"/>
        <w:jc w:val="both"/>
        <w:rPr>
          <w:color w:val="000000"/>
        </w:rPr>
      </w:pPr>
    </w:p>
    <w:sectPr w:rsidR="004073EE" w:rsidSect="00A2681D">
      <w:footerReference w:type="even" r:id="rId8"/>
      <w:footerReference w:type="default" r:id="rId9"/>
      <w:pgSz w:w="11907" w:h="16840" w:code="9"/>
      <w:pgMar w:top="851" w:right="1134" w:bottom="1134" w:left="1701"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AB7" w:rsidRDefault="00EA5AB7">
      <w:r>
        <w:separator/>
      </w:r>
    </w:p>
  </w:endnote>
  <w:endnote w:type="continuationSeparator" w:id="1">
    <w:p w:rsidR="00EA5AB7" w:rsidRDefault="00EA5A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59D" w:rsidRDefault="00461C3D" w:rsidP="00E34C38">
    <w:pPr>
      <w:pStyle w:val="Footer"/>
      <w:framePr w:wrap="around" w:vAnchor="text" w:hAnchor="margin" w:xAlign="right" w:y="1"/>
      <w:rPr>
        <w:rStyle w:val="PageNumber"/>
      </w:rPr>
    </w:pPr>
    <w:r>
      <w:rPr>
        <w:rStyle w:val="PageNumber"/>
      </w:rPr>
      <w:fldChar w:fldCharType="begin"/>
    </w:r>
    <w:r w:rsidR="00A16301">
      <w:rPr>
        <w:rStyle w:val="PageNumber"/>
      </w:rPr>
      <w:instrText xml:space="preserve">PAGE  </w:instrText>
    </w:r>
    <w:r>
      <w:rPr>
        <w:rStyle w:val="PageNumber"/>
      </w:rPr>
      <w:fldChar w:fldCharType="end"/>
    </w:r>
  </w:p>
  <w:p w:rsidR="0003259D" w:rsidRDefault="00EA5AB7" w:rsidP="0003259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59D" w:rsidRDefault="00461C3D" w:rsidP="00E34C38">
    <w:pPr>
      <w:pStyle w:val="Footer"/>
      <w:framePr w:wrap="around" w:vAnchor="text" w:hAnchor="margin" w:xAlign="right" w:y="1"/>
      <w:rPr>
        <w:rStyle w:val="PageNumber"/>
      </w:rPr>
    </w:pPr>
    <w:r>
      <w:rPr>
        <w:rStyle w:val="PageNumber"/>
      </w:rPr>
      <w:fldChar w:fldCharType="begin"/>
    </w:r>
    <w:r w:rsidR="00A16301">
      <w:rPr>
        <w:rStyle w:val="PageNumber"/>
      </w:rPr>
      <w:instrText xml:space="preserve">PAGE  </w:instrText>
    </w:r>
    <w:r>
      <w:rPr>
        <w:rStyle w:val="PageNumber"/>
      </w:rPr>
      <w:fldChar w:fldCharType="separate"/>
    </w:r>
    <w:r w:rsidR="00432A1C">
      <w:rPr>
        <w:rStyle w:val="PageNumber"/>
        <w:noProof/>
      </w:rPr>
      <w:t>10</w:t>
    </w:r>
    <w:r>
      <w:rPr>
        <w:rStyle w:val="PageNumber"/>
      </w:rPr>
      <w:fldChar w:fldCharType="end"/>
    </w:r>
  </w:p>
  <w:p w:rsidR="0003259D" w:rsidRDefault="00EA5AB7" w:rsidP="0003259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AB7" w:rsidRDefault="00EA5AB7">
      <w:r>
        <w:separator/>
      </w:r>
    </w:p>
  </w:footnote>
  <w:footnote w:type="continuationSeparator" w:id="1">
    <w:p w:rsidR="00EA5AB7" w:rsidRDefault="00EA5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2A2A"/>
    <w:multiLevelType w:val="hybridMultilevel"/>
    <w:tmpl w:val="8C5E7B9A"/>
    <w:lvl w:ilvl="0" w:tplc="5DAAE152">
      <w:start w:val="3"/>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
    <w:nsid w:val="112A39DE"/>
    <w:multiLevelType w:val="hybridMultilevel"/>
    <w:tmpl w:val="68CA760E"/>
    <w:lvl w:ilvl="0" w:tplc="BBECCCB8">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2066EDA"/>
    <w:multiLevelType w:val="hybridMultilevel"/>
    <w:tmpl w:val="167AA06A"/>
    <w:lvl w:ilvl="0" w:tplc="53788F1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nsid w:val="445A6966"/>
    <w:multiLevelType w:val="hybridMultilevel"/>
    <w:tmpl w:val="648004BC"/>
    <w:lvl w:ilvl="0" w:tplc="1960DFC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721837"/>
    <w:rsid w:val="000006D0"/>
    <w:rsid w:val="00002E26"/>
    <w:rsid w:val="00004C3B"/>
    <w:rsid w:val="0000535B"/>
    <w:rsid w:val="00006F0C"/>
    <w:rsid w:val="000071F5"/>
    <w:rsid w:val="000119B9"/>
    <w:rsid w:val="0001213F"/>
    <w:rsid w:val="00014033"/>
    <w:rsid w:val="00015033"/>
    <w:rsid w:val="000153E9"/>
    <w:rsid w:val="0001560A"/>
    <w:rsid w:val="000158CD"/>
    <w:rsid w:val="00017D22"/>
    <w:rsid w:val="00022B52"/>
    <w:rsid w:val="00024570"/>
    <w:rsid w:val="00026AEB"/>
    <w:rsid w:val="00031E24"/>
    <w:rsid w:val="00033079"/>
    <w:rsid w:val="000333D2"/>
    <w:rsid w:val="000349FF"/>
    <w:rsid w:val="000368F3"/>
    <w:rsid w:val="00040933"/>
    <w:rsid w:val="000426A6"/>
    <w:rsid w:val="00045F17"/>
    <w:rsid w:val="00047C18"/>
    <w:rsid w:val="0005024F"/>
    <w:rsid w:val="00054027"/>
    <w:rsid w:val="00057470"/>
    <w:rsid w:val="00057920"/>
    <w:rsid w:val="00060485"/>
    <w:rsid w:val="00062BA0"/>
    <w:rsid w:val="00062F27"/>
    <w:rsid w:val="000655D6"/>
    <w:rsid w:val="0007004D"/>
    <w:rsid w:val="000710C0"/>
    <w:rsid w:val="000731A5"/>
    <w:rsid w:val="00074358"/>
    <w:rsid w:val="000759EA"/>
    <w:rsid w:val="00076719"/>
    <w:rsid w:val="00080C0C"/>
    <w:rsid w:val="0008237F"/>
    <w:rsid w:val="00086336"/>
    <w:rsid w:val="00086DD0"/>
    <w:rsid w:val="00087A2D"/>
    <w:rsid w:val="00094EE2"/>
    <w:rsid w:val="00095945"/>
    <w:rsid w:val="00096FB7"/>
    <w:rsid w:val="00097D0C"/>
    <w:rsid w:val="000A471D"/>
    <w:rsid w:val="000A4E0B"/>
    <w:rsid w:val="000A55FB"/>
    <w:rsid w:val="000A7132"/>
    <w:rsid w:val="000A7F27"/>
    <w:rsid w:val="000B0668"/>
    <w:rsid w:val="000B2A04"/>
    <w:rsid w:val="000B2D0C"/>
    <w:rsid w:val="000B3000"/>
    <w:rsid w:val="000B4626"/>
    <w:rsid w:val="000B4DC1"/>
    <w:rsid w:val="000B7242"/>
    <w:rsid w:val="000C5383"/>
    <w:rsid w:val="000C6C4F"/>
    <w:rsid w:val="000C7CFE"/>
    <w:rsid w:val="000D13BD"/>
    <w:rsid w:val="000D334C"/>
    <w:rsid w:val="000D6943"/>
    <w:rsid w:val="000D6BD1"/>
    <w:rsid w:val="000E31CB"/>
    <w:rsid w:val="000E3BC6"/>
    <w:rsid w:val="000E63A7"/>
    <w:rsid w:val="000E65E3"/>
    <w:rsid w:val="000E7796"/>
    <w:rsid w:val="000F0AA6"/>
    <w:rsid w:val="000F2251"/>
    <w:rsid w:val="000F2824"/>
    <w:rsid w:val="000F4BF5"/>
    <w:rsid w:val="000F6419"/>
    <w:rsid w:val="00102471"/>
    <w:rsid w:val="00105EB7"/>
    <w:rsid w:val="00106331"/>
    <w:rsid w:val="001109B5"/>
    <w:rsid w:val="001114F6"/>
    <w:rsid w:val="0011582F"/>
    <w:rsid w:val="00116F53"/>
    <w:rsid w:val="00117E0A"/>
    <w:rsid w:val="001212C3"/>
    <w:rsid w:val="001276F9"/>
    <w:rsid w:val="00133011"/>
    <w:rsid w:val="0013631E"/>
    <w:rsid w:val="00136525"/>
    <w:rsid w:val="001368EE"/>
    <w:rsid w:val="001440D3"/>
    <w:rsid w:val="00144EF3"/>
    <w:rsid w:val="00145AA5"/>
    <w:rsid w:val="00145F9C"/>
    <w:rsid w:val="001474B4"/>
    <w:rsid w:val="00147585"/>
    <w:rsid w:val="001518CF"/>
    <w:rsid w:val="0015231F"/>
    <w:rsid w:val="00152D4E"/>
    <w:rsid w:val="0015489F"/>
    <w:rsid w:val="0015496A"/>
    <w:rsid w:val="00157945"/>
    <w:rsid w:val="00160C4A"/>
    <w:rsid w:val="00160C72"/>
    <w:rsid w:val="00162C20"/>
    <w:rsid w:val="00162E22"/>
    <w:rsid w:val="00165052"/>
    <w:rsid w:val="0017156F"/>
    <w:rsid w:val="00174972"/>
    <w:rsid w:val="001754D0"/>
    <w:rsid w:val="00175515"/>
    <w:rsid w:val="001756D8"/>
    <w:rsid w:val="00177F14"/>
    <w:rsid w:val="001803D6"/>
    <w:rsid w:val="00180471"/>
    <w:rsid w:val="0018130F"/>
    <w:rsid w:val="0018151E"/>
    <w:rsid w:val="001817F9"/>
    <w:rsid w:val="00181BCC"/>
    <w:rsid w:val="00182B3B"/>
    <w:rsid w:val="0019000F"/>
    <w:rsid w:val="0019067E"/>
    <w:rsid w:val="00190D92"/>
    <w:rsid w:val="0019179A"/>
    <w:rsid w:val="00192B08"/>
    <w:rsid w:val="00193502"/>
    <w:rsid w:val="00194DFC"/>
    <w:rsid w:val="0019589E"/>
    <w:rsid w:val="001A6FEE"/>
    <w:rsid w:val="001A780D"/>
    <w:rsid w:val="001B0299"/>
    <w:rsid w:val="001B1C0B"/>
    <w:rsid w:val="001B353F"/>
    <w:rsid w:val="001B399F"/>
    <w:rsid w:val="001C0380"/>
    <w:rsid w:val="001C285F"/>
    <w:rsid w:val="001C5AAF"/>
    <w:rsid w:val="001D205D"/>
    <w:rsid w:val="001D52ED"/>
    <w:rsid w:val="001D547F"/>
    <w:rsid w:val="001D6012"/>
    <w:rsid w:val="001D756B"/>
    <w:rsid w:val="001E10C8"/>
    <w:rsid w:val="001E1474"/>
    <w:rsid w:val="001E752D"/>
    <w:rsid w:val="001F17C7"/>
    <w:rsid w:val="001F283A"/>
    <w:rsid w:val="001F294C"/>
    <w:rsid w:val="001F3722"/>
    <w:rsid w:val="001F396D"/>
    <w:rsid w:val="001F52E5"/>
    <w:rsid w:val="001F5E0F"/>
    <w:rsid w:val="001F6498"/>
    <w:rsid w:val="001F6659"/>
    <w:rsid w:val="001F70AF"/>
    <w:rsid w:val="001F7A6D"/>
    <w:rsid w:val="002007DE"/>
    <w:rsid w:val="002016E3"/>
    <w:rsid w:val="002030E4"/>
    <w:rsid w:val="0021053B"/>
    <w:rsid w:val="00211587"/>
    <w:rsid w:val="00215791"/>
    <w:rsid w:val="00216729"/>
    <w:rsid w:val="00222490"/>
    <w:rsid w:val="00222F36"/>
    <w:rsid w:val="00223CE9"/>
    <w:rsid w:val="002264C6"/>
    <w:rsid w:val="00230B6A"/>
    <w:rsid w:val="002320B1"/>
    <w:rsid w:val="00233E9A"/>
    <w:rsid w:val="00241E1A"/>
    <w:rsid w:val="002424A0"/>
    <w:rsid w:val="002449DC"/>
    <w:rsid w:val="00245860"/>
    <w:rsid w:val="00247D57"/>
    <w:rsid w:val="00253D09"/>
    <w:rsid w:val="00254558"/>
    <w:rsid w:val="002554DD"/>
    <w:rsid w:val="0025571C"/>
    <w:rsid w:val="00256894"/>
    <w:rsid w:val="00261479"/>
    <w:rsid w:val="00266A62"/>
    <w:rsid w:val="00273D75"/>
    <w:rsid w:val="002753E2"/>
    <w:rsid w:val="00276F2B"/>
    <w:rsid w:val="002774EE"/>
    <w:rsid w:val="0028345C"/>
    <w:rsid w:val="002841B8"/>
    <w:rsid w:val="00290E8F"/>
    <w:rsid w:val="002919AB"/>
    <w:rsid w:val="002926DD"/>
    <w:rsid w:val="002A5759"/>
    <w:rsid w:val="002B093F"/>
    <w:rsid w:val="002B129C"/>
    <w:rsid w:val="002B1CAB"/>
    <w:rsid w:val="002B203F"/>
    <w:rsid w:val="002B2124"/>
    <w:rsid w:val="002B4192"/>
    <w:rsid w:val="002B734D"/>
    <w:rsid w:val="002C02B3"/>
    <w:rsid w:val="002C2011"/>
    <w:rsid w:val="002C23E0"/>
    <w:rsid w:val="002C378F"/>
    <w:rsid w:val="002C40F7"/>
    <w:rsid w:val="002C4233"/>
    <w:rsid w:val="002C47AB"/>
    <w:rsid w:val="002C6DCC"/>
    <w:rsid w:val="002C7FB9"/>
    <w:rsid w:val="002D159A"/>
    <w:rsid w:val="002D3B39"/>
    <w:rsid w:val="002E07EC"/>
    <w:rsid w:val="002E0848"/>
    <w:rsid w:val="002E1117"/>
    <w:rsid w:val="002E23FC"/>
    <w:rsid w:val="002E2487"/>
    <w:rsid w:val="002E3B9D"/>
    <w:rsid w:val="002E7EAE"/>
    <w:rsid w:val="002F2F81"/>
    <w:rsid w:val="002F458E"/>
    <w:rsid w:val="002F5446"/>
    <w:rsid w:val="002F5B3C"/>
    <w:rsid w:val="0030178A"/>
    <w:rsid w:val="0030302E"/>
    <w:rsid w:val="00306BD0"/>
    <w:rsid w:val="0031152A"/>
    <w:rsid w:val="00313F21"/>
    <w:rsid w:val="003143BC"/>
    <w:rsid w:val="00323355"/>
    <w:rsid w:val="0032370C"/>
    <w:rsid w:val="00323CA4"/>
    <w:rsid w:val="00325572"/>
    <w:rsid w:val="00325B60"/>
    <w:rsid w:val="00326ADC"/>
    <w:rsid w:val="003279D0"/>
    <w:rsid w:val="00330949"/>
    <w:rsid w:val="003310BB"/>
    <w:rsid w:val="00333A1D"/>
    <w:rsid w:val="003341B5"/>
    <w:rsid w:val="0033592D"/>
    <w:rsid w:val="003374F8"/>
    <w:rsid w:val="003406C6"/>
    <w:rsid w:val="00341379"/>
    <w:rsid w:val="003423E2"/>
    <w:rsid w:val="0034304F"/>
    <w:rsid w:val="0034316D"/>
    <w:rsid w:val="00347A7D"/>
    <w:rsid w:val="00350B57"/>
    <w:rsid w:val="00352E84"/>
    <w:rsid w:val="00353129"/>
    <w:rsid w:val="003534F9"/>
    <w:rsid w:val="00353574"/>
    <w:rsid w:val="003535B5"/>
    <w:rsid w:val="003538BF"/>
    <w:rsid w:val="00355BC4"/>
    <w:rsid w:val="003567A3"/>
    <w:rsid w:val="00362205"/>
    <w:rsid w:val="0036550E"/>
    <w:rsid w:val="003774D1"/>
    <w:rsid w:val="00380F1A"/>
    <w:rsid w:val="00383962"/>
    <w:rsid w:val="003839B9"/>
    <w:rsid w:val="0039513F"/>
    <w:rsid w:val="003969BF"/>
    <w:rsid w:val="00397540"/>
    <w:rsid w:val="00397807"/>
    <w:rsid w:val="003A2948"/>
    <w:rsid w:val="003A3B9A"/>
    <w:rsid w:val="003A4CC8"/>
    <w:rsid w:val="003A4FC6"/>
    <w:rsid w:val="003A7C26"/>
    <w:rsid w:val="003B19A6"/>
    <w:rsid w:val="003B3719"/>
    <w:rsid w:val="003B519A"/>
    <w:rsid w:val="003B5284"/>
    <w:rsid w:val="003B6386"/>
    <w:rsid w:val="003B7219"/>
    <w:rsid w:val="003C155A"/>
    <w:rsid w:val="003C3729"/>
    <w:rsid w:val="003C3FA5"/>
    <w:rsid w:val="003D3D6B"/>
    <w:rsid w:val="003D4A6E"/>
    <w:rsid w:val="003E01DF"/>
    <w:rsid w:val="003E07E0"/>
    <w:rsid w:val="003E20D1"/>
    <w:rsid w:val="003E2FC2"/>
    <w:rsid w:val="003E3734"/>
    <w:rsid w:val="003E49F8"/>
    <w:rsid w:val="003E5867"/>
    <w:rsid w:val="003E6743"/>
    <w:rsid w:val="003E7126"/>
    <w:rsid w:val="003F22E1"/>
    <w:rsid w:val="003F3814"/>
    <w:rsid w:val="003F5F07"/>
    <w:rsid w:val="003F676A"/>
    <w:rsid w:val="00400FEB"/>
    <w:rsid w:val="0040440B"/>
    <w:rsid w:val="00406A52"/>
    <w:rsid w:val="004073EE"/>
    <w:rsid w:val="00407855"/>
    <w:rsid w:val="00410664"/>
    <w:rsid w:val="004113D2"/>
    <w:rsid w:val="00414111"/>
    <w:rsid w:val="004151CF"/>
    <w:rsid w:val="00415D63"/>
    <w:rsid w:val="004248CD"/>
    <w:rsid w:val="00425542"/>
    <w:rsid w:val="00427040"/>
    <w:rsid w:val="00430DAB"/>
    <w:rsid w:val="00432319"/>
    <w:rsid w:val="00432A1C"/>
    <w:rsid w:val="00433297"/>
    <w:rsid w:val="0043382F"/>
    <w:rsid w:val="00433990"/>
    <w:rsid w:val="00433C9A"/>
    <w:rsid w:val="00434F15"/>
    <w:rsid w:val="004363C7"/>
    <w:rsid w:val="0044216A"/>
    <w:rsid w:val="00442F25"/>
    <w:rsid w:val="00443168"/>
    <w:rsid w:val="00443A77"/>
    <w:rsid w:val="00445F6D"/>
    <w:rsid w:val="00450415"/>
    <w:rsid w:val="00452AF1"/>
    <w:rsid w:val="00453606"/>
    <w:rsid w:val="004558DE"/>
    <w:rsid w:val="00456029"/>
    <w:rsid w:val="004578D8"/>
    <w:rsid w:val="00457CD3"/>
    <w:rsid w:val="004611E9"/>
    <w:rsid w:val="00461C3D"/>
    <w:rsid w:val="004629D9"/>
    <w:rsid w:val="00470843"/>
    <w:rsid w:val="00470FD1"/>
    <w:rsid w:val="00471933"/>
    <w:rsid w:val="00472E09"/>
    <w:rsid w:val="00474389"/>
    <w:rsid w:val="00475D29"/>
    <w:rsid w:val="004771A5"/>
    <w:rsid w:val="00477317"/>
    <w:rsid w:val="00480BF0"/>
    <w:rsid w:val="004812B5"/>
    <w:rsid w:val="004817D3"/>
    <w:rsid w:val="00481E70"/>
    <w:rsid w:val="00482EEA"/>
    <w:rsid w:val="0048336D"/>
    <w:rsid w:val="00483D9F"/>
    <w:rsid w:val="00486DCE"/>
    <w:rsid w:val="0049021A"/>
    <w:rsid w:val="00491547"/>
    <w:rsid w:val="00491EEA"/>
    <w:rsid w:val="0049281B"/>
    <w:rsid w:val="00492C5B"/>
    <w:rsid w:val="00494306"/>
    <w:rsid w:val="00496FC9"/>
    <w:rsid w:val="004A2C98"/>
    <w:rsid w:val="004A430B"/>
    <w:rsid w:val="004A581C"/>
    <w:rsid w:val="004A6140"/>
    <w:rsid w:val="004A6306"/>
    <w:rsid w:val="004A79E3"/>
    <w:rsid w:val="004B1691"/>
    <w:rsid w:val="004B2FF3"/>
    <w:rsid w:val="004B44B4"/>
    <w:rsid w:val="004B5B39"/>
    <w:rsid w:val="004C143D"/>
    <w:rsid w:val="004C2F70"/>
    <w:rsid w:val="004C3459"/>
    <w:rsid w:val="004C42FF"/>
    <w:rsid w:val="004C5688"/>
    <w:rsid w:val="004C7C1F"/>
    <w:rsid w:val="004D03ED"/>
    <w:rsid w:val="004D13F5"/>
    <w:rsid w:val="004D3562"/>
    <w:rsid w:val="004D5E51"/>
    <w:rsid w:val="004D7898"/>
    <w:rsid w:val="004E2C61"/>
    <w:rsid w:val="004E5229"/>
    <w:rsid w:val="004E775A"/>
    <w:rsid w:val="004F071C"/>
    <w:rsid w:val="004F078F"/>
    <w:rsid w:val="004F145F"/>
    <w:rsid w:val="004F21A5"/>
    <w:rsid w:val="004F45E6"/>
    <w:rsid w:val="004F4E9B"/>
    <w:rsid w:val="004F714A"/>
    <w:rsid w:val="005017C8"/>
    <w:rsid w:val="00501B06"/>
    <w:rsid w:val="005033EA"/>
    <w:rsid w:val="00505293"/>
    <w:rsid w:val="00505F67"/>
    <w:rsid w:val="005061E3"/>
    <w:rsid w:val="0050721A"/>
    <w:rsid w:val="00511B36"/>
    <w:rsid w:val="00514A42"/>
    <w:rsid w:val="00514F4D"/>
    <w:rsid w:val="005151D8"/>
    <w:rsid w:val="00515205"/>
    <w:rsid w:val="00515BD1"/>
    <w:rsid w:val="00517F22"/>
    <w:rsid w:val="005206C4"/>
    <w:rsid w:val="00521C47"/>
    <w:rsid w:val="00522166"/>
    <w:rsid w:val="0052406C"/>
    <w:rsid w:val="0052530B"/>
    <w:rsid w:val="00525946"/>
    <w:rsid w:val="005307AE"/>
    <w:rsid w:val="00531440"/>
    <w:rsid w:val="005318D5"/>
    <w:rsid w:val="00531F7C"/>
    <w:rsid w:val="00532C14"/>
    <w:rsid w:val="00537BF3"/>
    <w:rsid w:val="00541D8F"/>
    <w:rsid w:val="00543AB4"/>
    <w:rsid w:val="00544FE3"/>
    <w:rsid w:val="00547E61"/>
    <w:rsid w:val="00551754"/>
    <w:rsid w:val="00551CFA"/>
    <w:rsid w:val="0055312F"/>
    <w:rsid w:val="00561BAA"/>
    <w:rsid w:val="00562A32"/>
    <w:rsid w:val="00565198"/>
    <w:rsid w:val="00565A94"/>
    <w:rsid w:val="0056711A"/>
    <w:rsid w:val="0057036A"/>
    <w:rsid w:val="0057137F"/>
    <w:rsid w:val="00571C2D"/>
    <w:rsid w:val="0057219B"/>
    <w:rsid w:val="0057229D"/>
    <w:rsid w:val="005736E2"/>
    <w:rsid w:val="00576289"/>
    <w:rsid w:val="005775FE"/>
    <w:rsid w:val="00582CEA"/>
    <w:rsid w:val="00582E5F"/>
    <w:rsid w:val="00583B01"/>
    <w:rsid w:val="0058511A"/>
    <w:rsid w:val="005936B9"/>
    <w:rsid w:val="005937EC"/>
    <w:rsid w:val="00593DEC"/>
    <w:rsid w:val="00593F21"/>
    <w:rsid w:val="00595023"/>
    <w:rsid w:val="00596342"/>
    <w:rsid w:val="005A034C"/>
    <w:rsid w:val="005A2F7E"/>
    <w:rsid w:val="005A43C7"/>
    <w:rsid w:val="005A6061"/>
    <w:rsid w:val="005B3C0A"/>
    <w:rsid w:val="005B4F45"/>
    <w:rsid w:val="005B5174"/>
    <w:rsid w:val="005B54E8"/>
    <w:rsid w:val="005B6B35"/>
    <w:rsid w:val="005C0162"/>
    <w:rsid w:val="005C240E"/>
    <w:rsid w:val="005C3E90"/>
    <w:rsid w:val="005C564D"/>
    <w:rsid w:val="005C6AD6"/>
    <w:rsid w:val="005C7BE9"/>
    <w:rsid w:val="005C7CAC"/>
    <w:rsid w:val="005D32FB"/>
    <w:rsid w:val="005D40B4"/>
    <w:rsid w:val="005D4A36"/>
    <w:rsid w:val="005D5CCE"/>
    <w:rsid w:val="005E0A23"/>
    <w:rsid w:val="005E1BA2"/>
    <w:rsid w:val="005E2F1A"/>
    <w:rsid w:val="005E3061"/>
    <w:rsid w:val="005E7C73"/>
    <w:rsid w:val="005F1540"/>
    <w:rsid w:val="005F585C"/>
    <w:rsid w:val="005F72C1"/>
    <w:rsid w:val="005F771A"/>
    <w:rsid w:val="00600FA5"/>
    <w:rsid w:val="006042DD"/>
    <w:rsid w:val="006047D4"/>
    <w:rsid w:val="00605708"/>
    <w:rsid w:val="00607D0A"/>
    <w:rsid w:val="006111D4"/>
    <w:rsid w:val="00611547"/>
    <w:rsid w:val="00612729"/>
    <w:rsid w:val="00621227"/>
    <w:rsid w:val="00622B8B"/>
    <w:rsid w:val="00623F8E"/>
    <w:rsid w:val="0062572F"/>
    <w:rsid w:val="00626FD9"/>
    <w:rsid w:val="00630152"/>
    <w:rsid w:val="00633AD7"/>
    <w:rsid w:val="00633CD7"/>
    <w:rsid w:val="00633F84"/>
    <w:rsid w:val="00637531"/>
    <w:rsid w:val="00640003"/>
    <w:rsid w:val="00640F5C"/>
    <w:rsid w:val="006447F3"/>
    <w:rsid w:val="00650A1B"/>
    <w:rsid w:val="00651031"/>
    <w:rsid w:val="00651660"/>
    <w:rsid w:val="00651F3A"/>
    <w:rsid w:val="0065530A"/>
    <w:rsid w:val="0065597C"/>
    <w:rsid w:val="00657363"/>
    <w:rsid w:val="00661121"/>
    <w:rsid w:val="0066375A"/>
    <w:rsid w:val="00671FFA"/>
    <w:rsid w:val="0067681B"/>
    <w:rsid w:val="006811D4"/>
    <w:rsid w:val="00682718"/>
    <w:rsid w:val="00684D89"/>
    <w:rsid w:val="006856D8"/>
    <w:rsid w:val="0068598E"/>
    <w:rsid w:val="00690BFA"/>
    <w:rsid w:val="00690D75"/>
    <w:rsid w:val="006956A5"/>
    <w:rsid w:val="0069587A"/>
    <w:rsid w:val="0069622D"/>
    <w:rsid w:val="00697215"/>
    <w:rsid w:val="006A5C0D"/>
    <w:rsid w:val="006A6583"/>
    <w:rsid w:val="006B0190"/>
    <w:rsid w:val="006B3BF6"/>
    <w:rsid w:val="006B5185"/>
    <w:rsid w:val="006B5EF4"/>
    <w:rsid w:val="006C002E"/>
    <w:rsid w:val="006C5064"/>
    <w:rsid w:val="006D1754"/>
    <w:rsid w:val="006D2D64"/>
    <w:rsid w:val="006D32DA"/>
    <w:rsid w:val="006D43FC"/>
    <w:rsid w:val="006D4E40"/>
    <w:rsid w:val="006D72D8"/>
    <w:rsid w:val="006D76CB"/>
    <w:rsid w:val="006D7830"/>
    <w:rsid w:val="006D7B46"/>
    <w:rsid w:val="006E4ABF"/>
    <w:rsid w:val="006E4FED"/>
    <w:rsid w:val="006E57D8"/>
    <w:rsid w:val="006E5A53"/>
    <w:rsid w:val="006F08BD"/>
    <w:rsid w:val="006F0AF1"/>
    <w:rsid w:val="006F3945"/>
    <w:rsid w:val="006F3A2B"/>
    <w:rsid w:val="006F5BF2"/>
    <w:rsid w:val="006F793D"/>
    <w:rsid w:val="00700C6C"/>
    <w:rsid w:val="007010B7"/>
    <w:rsid w:val="00704657"/>
    <w:rsid w:val="00705AFA"/>
    <w:rsid w:val="00710B94"/>
    <w:rsid w:val="00714574"/>
    <w:rsid w:val="00715736"/>
    <w:rsid w:val="00715C49"/>
    <w:rsid w:val="007176FE"/>
    <w:rsid w:val="0072170A"/>
    <w:rsid w:val="00721837"/>
    <w:rsid w:val="0072688F"/>
    <w:rsid w:val="00732056"/>
    <w:rsid w:val="007340AC"/>
    <w:rsid w:val="00734ED4"/>
    <w:rsid w:val="007379F9"/>
    <w:rsid w:val="007402A6"/>
    <w:rsid w:val="00740EE8"/>
    <w:rsid w:val="007448EF"/>
    <w:rsid w:val="0074796E"/>
    <w:rsid w:val="007500BE"/>
    <w:rsid w:val="00751FE1"/>
    <w:rsid w:val="00752219"/>
    <w:rsid w:val="0075248D"/>
    <w:rsid w:val="00752621"/>
    <w:rsid w:val="00753AAC"/>
    <w:rsid w:val="00755272"/>
    <w:rsid w:val="00756170"/>
    <w:rsid w:val="00756537"/>
    <w:rsid w:val="0075756B"/>
    <w:rsid w:val="00757EAA"/>
    <w:rsid w:val="00760236"/>
    <w:rsid w:val="00760546"/>
    <w:rsid w:val="00762D64"/>
    <w:rsid w:val="007643FB"/>
    <w:rsid w:val="00765339"/>
    <w:rsid w:val="0076573C"/>
    <w:rsid w:val="00766500"/>
    <w:rsid w:val="007702E6"/>
    <w:rsid w:val="00771465"/>
    <w:rsid w:val="007720CD"/>
    <w:rsid w:val="007727E9"/>
    <w:rsid w:val="00772D47"/>
    <w:rsid w:val="007731F2"/>
    <w:rsid w:val="00775376"/>
    <w:rsid w:val="0077783C"/>
    <w:rsid w:val="0078016A"/>
    <w:rsid w:val="00780E09"/>
    <w:rsid w:val="00780F40"/>
    <w:rsid w:val="007829C8"/>
    <w:rsid w:val="0078308B"/>
    <w:rsid w:val="007844FF"/>
    <w:rsid w:val="00785D91"/>
    <w:rsid w:val="007862FF"/>
    <w:rsid w:val="00786AD3"/>
    <w:rsid w:val="007876AC"/>
    <w:rsid w:val="0079594B"/>
    <w:rsid w:val="00797678"/>
    <w:rsid w:val="00797B4F"/>
    <w:rsid w:val="007A0D5F"/>
    <w:rsid w:val="007A1E83"/>
    <w:rsid w:val="007A3BCA"/>
    <w:rsid w:val="007A7364"/>
    <w:rsid w:val="007B0348"/>
    <w:rsid w:val="007C1C9A"/>
    <w:rsid w:val="007C3DEB"/>
    <w:rsid w:val="007C5261"/>
    <w:rsid w:val="007C5432"/>
    <w:rsid w:val="007C60DD"/>
    <w:rsid w:val="007C619A"/>
    <w:rsid w:val="007C61D6"/>
    <w:rsid w:val="007C636A"/>
    <w:rsid w:val="007D0FCA"/>
    <w:rsid w:val="007D1694"/>
    <w:rsid w:val="007D1795"/>
    <w:rsid w:val="007D2178"/>
    <w:rsid w:val="007D2287"/>
    <w:rsid w:val="007D4396"/>
    <w:rsid w:val="007E25FA"/>
    <w:rsid w:val="007E34B6"/>
    <w:rsid w:val="007E4925"/>
    <w:rsid w:val="007E4D37"/>
    <w:rsid w:val="007E4F63"/>
    <w:rsid w:val="007E54DF"/>
    <w:rsid w:val="007E6C33"/>
    <w:rsid w:val="007E7BA6"/>
    <w:rsid w:val="007F14A2"/>
    <w:rsid w:val="007F1832"/>
    <w:rsid w:val="007F3125"/>
    <w:rsid w:val="007F5BC9"/>
    <w:rsid w:val="007F5FCE"/>
    <w:rsid w:val="007F622D"/>
    <w:rsid w:val="007F691C"/>
    <w:rsid w:val="007F695F"/>
    <w:rsid w:val="007F69BB"/>
    <w:rsid w:val="00800AC6"/>
    <w:rsid w:val="0080190A"/>
    <w:rsid w:val="008059B9"/>
    <w:rsid w:val="00810BF7"/>
    <w:rsid w:val="00811EBB"/>
    <w:rsid w:val="00812903"/>
    <w:rsid w:val="00813C7F"/>
    <w:rsid w:val="00816454"/>
    <w:rsid w:val="00816A22"/>
    <w:rsid w:val="00820AE1"/>
    <w:rsid w:val="00820EE8"/>
    <w:rsid w:val="0082329F"/>
    <w:rsid w:val="00824B47"/>
    <w:rsid w:val="00826A20"/>
    <w:rsid w:val="00826C3A"/>
    <w:rsid w:val="008272BA"/>
    <w:rsid w:val="00830256"/>
    <w:rsid w:val="00831696"/>
    <w:rsid w:val="00833626"/>
    <w:rsid w:val="0083773E"/>
    <w:rsid w:val="00841AE0"/>
    <w:rsid w:val="00841D74"/>
    <w:rsid w:val="008435E8"/>
    <w:rsid w:val="008456F3"/>
    <w:rsid w:val="008457E3"/>
    <w:rsid w:val="00850178"/>
    <w:rsid w:val="00856098"/>
    <w:rsid w:val="008563A8"/>
    <w:rsid w:val="00857D58"/>
    <w:rsid w:val="00857DDB"/>
    <w:rsid w:val="0086302F"/>
    <w:rsid w:val="00863850"/>
    <w:rsid w:val="008644DE"/>
    <w:rsid w:val="00866DFE"/>
    <w:rsid w:val="00866EBB"/>
    <w:rsid w:val="00870D5F"/>
    <w:rsid w:val="00871008"/>
    <w:rsid w:val="00871A1B"/>
    <w:rsid w:val="00876DF4"/>
    <w:rsid w:val="008779DF"/>
    <w:rsid w:val="00877BC1"/>
    <w:rsid w:val="00884888"/>
    <w:rsid w:val="00884E01"/>
    <w:rsid w:val="00892B40"/>
    <w:rsid w:val="00893D47"/>
    <w:rsid w:val="00897DA0"/>
    <w:rsid w:val="00897E87"/>
    <w:rsid w:val="008A00AD"/>
    <w:rsid w:val="008A152C"/>
    <w:rsid w:val="008A57B2"/>
    <w:rsid w:val="008A5FE5"/>
    <w:rsid w:val="008A6F82"/>
    <w:rsid w:val="008B0E8A"/>
    <w:rsid w:val="008B1514"/>
    <w:rsid w:val="008B1F2B"/>
    <w:rsid w:val="008B66AE"/>
    <w:rsid w:val="008B6BA7"/>
    <w:rsid w:val="008B7F44"/>
    <w:rsid w:val="008C56ED"/>
    <w:rsid w:val="008C5794"/>
    <w:rsid w:val="008C6712"/>
    <w:rsid w:val="008C6A09"/>
    <w:rsid w:val="008C7E7F"/>
    <w:rsid w:val="008D2DC5"/>
    <w:rsid w:val="008D36B6"/>
    <w:rsid w:val="008D43DF"/>
    <w:rsid w:val="008D55AD"/>
    <w:rsid w:val="008D668A"/>
    <w:rsid w:val="008E2F03"/>
    <w:rsid w:val="008F6DB4"/>
    <w:rsid w:val="009036E2"/>
    <w:rsid w:val="00903A04"/>
    <w:rsid w:val="00903CCC"/>
    <w:rsid w:val="00903E3E"/>
    <w:rsid w:val="00904362"/>
    <w:rsid w:val="00904DF9"/>
    <w:rsid w:val="0091140C"/>
    <w:rsid w:val="00912094"/>
    <w:rsid w:val="00913F27"/>
    <w:rsid w:val="00915E0F"/>
    <w:rsid w:val="0091641F"/>
    <w:rsid w:val="00916C80"/>
    <w:rsid w:val="00917651"/>
    <w:rsid w:val="009178AA"/>
    <w:rsid w:val="009224CE"/>
    <w:rsid w:val="00923C8C"/>
    <w:rsid w:val="009263D3"/>
    <w:rsid w:val="00930297"/>
    <w:rsid w:val="00930CEE"/>
    <w:rsid w:val="00934944"/>
    <w:rsid w:val="00941B51"/>
    <w:rsid w:val="0094661B"/>
    <w:rsid w:val="00947447"/>
    <w:rsid w:val="009500D5"/>
    <w:rsid w:val="00956EB5"/>
    <w:rsid w:val="009571B0"/>
    <w:rsid w:val="009605A2"/>
    <w:rsid w:val="009641CE"/>
    <w:rsid w:val="009644A3"/>
    <w:rsid w:val="00967B8A"/>
    <w:rsid w:val="00972946"/>
    <w:rsid w:val="00975286"/>
    <w:rsid w:val="009808EF"/>
    <w:rsid w:val="00980C09"/>
    <w:rsid w:val="00980D34"/>
    <w:rsid w:val="009854E9"/>
    <w:rsid w:val="00986718"/>
    <w:rsid w:val="00991E9E"/>
    <w:rsid w:val="00992641"/>
    <w:rsid w:val="00992FEF"/>
    <w:rsid w:val="009946D6"/>
    <w:rsid w:val="009A0A65"/>
    <w:rsid w:val="009A0FF6"/>
    <w:rsid w:val="009A47F6"/>
    <w:rsid w:val="009A76FD"/>
    <w:rsid w:val="009A7A7F"/>
    <w:rsid w:val="009B0D37"/>
    <w:rsid w:val="009B0ED7"/>
    <w:rsid w:val="009B2153"/>
    <w:rsid w:val="009B2553"/>
    <w:rsid w:val="009B3381"/>
    <w:rsid w:val="009B7685"/>
    <w:rsid w:val="009B7CDF"/>
    <w:rsid w:val="009C1D56"/>
    <w:rsid w:val="009C228B"/>
    <w:rsid w:val="009C250E"/>
    <w:rsid w:val="009C7757"/>
    <w:rsid w:val="009D119A"/>
    <w:rsid w:val="009D26B8"/>
    <w:rsid w:val="009D31ED"/>
    <w:rsid w:val="009D6EBE"/>
    <w:rsid w:val="009E1603"/>
    <w:rsid w:val="009E5DFA"/>
    <w:rsid w:val="009E6E78"/>
    <w:rsid w:val="009F1E70"/>
    <w:rsid w:val="009F3FE6"/>
    <w:rsid w:val="009F49F7"/>
    <w:rsid w:val="009F56BF"/>
    <w:rsid w:val="009F7A30"/>
    <w:rsid w:val="00A001A6"/>
    <w:rsid w:val="00A00985"/>
    <w:rsid w:val="00A01EA1"/>
    <w:rsid w:val="00A01FA2"/>
    <w:rsid w:val="00A055E1"/>
    <w:rsid w:val="00A056E9"/>
    <w:rsid w:val="00A0671C"/>
    <w:rsid w:val="00A0682E"/>
    <w:rsid w:val="00A0688E"/>
    <w:rsid w:val="00A111C9"/>
    <w:rsid w:val="00A1450B"/>
    <w:rsid w:val="00A15010"/>
    <w:rsid w:val="00A16301"/>
    <w:rsid w:val="00A218B4"/>
    <w:rsid w:val="00A23886"/>
    <w:rsid w:val="00A245DC"/>
    <w:rsid w:val="00A2549C"/>
    <w:rsid w:val="00A2681D"/>
    <w:rsid w:val="00A26CE8"/>
    <w:rsid w:val="00A328CE"/>
    <w:rsid w:val="00A342C0"/>
    <w:rsid w:val="00A351F4"/>
    <w:rsid w:val="00A4056F"/>
    <w:rsid w:val="00A420B8"/>
    <w:rsid w:val="00A423A8"/>
    <w:rsid w:val="00A46A19"/>
    <w:rsid w:val="00A507ED"/>
    <w:rsid w:val="00A51290"/>
    <w:rsid w:val="00A52280"/>
    <w:rsid w:val="00A52A0F"/>
    <w:rsid w:val="00A53247"/>
    <w:rsid w:val="00A53F23"/>
    <w:rsid w:val="00A54A3E"/>
    <w:rsid w:val="00A54FF6"/>
    <w:rsid w:val="00A60A72"/>
    <w:rsid w:val="00A61B11"/>
    <w:rsid w:val="00A63D76"/>
    <w:rsid w:val="00A659EB"/>
    <w:rsid w:val="00A70156"/>
    <w:rsid w:val="00A70B6E"/>
    <w:rsid w:val="00A716BB"/>
    <w:rsid w:val="00A71877"/>
    <w:rsid w:val="00A72077"/>
    <w:rsid w:val="00A74933"/>
    <w:rsid w:val="00A80724"/>
    <w:rsid w:val="00A81193"/>
    <w:rsid w:val="00A819C0"/>
    <w:rsid w:val="00A82EB7"/>
    <w:rsid w:val="00A8356C"/>
    <w:rsid w:val="00A86994"/>
    <w:rsid w:val="00A92F30"/>
    <w:rsid w:val="00A94BC1"/>
    <w:rsid w:val="00A97629"/>
    <w:rsid w:val="00AA069A"/>
    <w:rsid w:val="00AA150A"/>
    <w:rsid w:val="00AA21BB"/>
    <w:rsid w:val="00AA4383"/>
    <w:rsid w:val="00AA69AB"/>
    <w:rsid w:val="00AB0361"/>
    <w:rsid w:val="00AB3AB2"/>
    <w:rsid w:val="00AB441A"/>
    <w:rsid w:val="00AC04F7"/>
    <w:rsid w:val="00AC0728"/>
    <w:rsid w:val="00AC0D43"/>
    <w:rsid w:val="00AC21B7"/>
    <w:rsid w:val="00AC25E8"/>
    <w:rsid w:val="00AC5CAA"/>
    <w:rsid w:val="00AC77E9"/>
    <w:rsid w:val="00AE1A1E"/>
    <w:rsid w:val="00AE2895"/>
    <w:rsid w:val="00AE2A0A"/>
    <w:rsid w:val="00AE73D9"/>
    <w:rsid w:val="00AE7FED"/>
    <w:rsid w:val="00AF5FF7"/>
    <w:rsid w:val="00AF6406"/>
    <w:rsid w:val="00AF698C"/>
    <w:rsid w:val="00B011C4"/>
    <w:rsid w:val="00B014F2"/>
    <w:rsid w:val="00B01B75"/>
    <w:rsid w:val="00B02789"/>
    <w:rsid w:val="00B04595"/>
    <w:rsid w:val="00B11204"/>
    <w:rsid w:val="00B16AA0"/>
    <w:rsid w:val="00B2572E"/>
    <w:rsid w:val="00B25A72"/>
    <w:rsid w:val="00B25E70"/>
    <w:rsid w:val="00B27979"/>
    <w:rsid w:val="00B27B64"/>
    <w:rsid w:val="00B314AF"/>
    <w:rsid w:val="00B343A6"/>
    <w:rsid w:val="00B36FF2"/>
    <w:rsid w:val="00B37C1D"/>
    <w:rsid w:val="00B4232A"/>
    <w:rsid w:val="00B46594"/>
    <w:rsid w:val="00B46884"/>
    <w:rsid w:val="00B478EB"/>
    <w:rsid w:val="00B47D68"/>
    <w:rsid w:val="00B53AF3"/>
    <w:rsid w:val="00B54FD1"/>
    <w:rsid w:val="00B55A76"/>
    <w:rsid w:val="00B567BA"/>
    <w:rsid w:val="00B56BD2"/>
    <w:rsid w:val="00B56C25"/>
    <w:rsid w:val="00B61105"/>
    <w:rsid w:val="00B63EA0"/>
    <w:rsid w:val="00B64EE0"/>
    <w:rsid w:val="00B706C9"/>
    <w:rsid w:val="00B71F30"/>
    <w:rsid w:val="00B721E7"/>
    <w:rsid w:val="00B722B8"/>
    <w:rsid w:val="00B72891"/>
    <w:rsid w:val="00B7473A"/>
    <w:rsid w:val="00B764C5"/>
    <w:rsid w:val="00B77117"/>
    <w:rsid w:val="00B77DCF"/>
    <w:rsid w:val="00B82654"/>
    <w:rsid w:val="00B86F3C"/>
    <w:rsid w:val="00B90F2B"/>
    <w:rsid w:val="00B93955"/>
    <w:rsid w:val="00B96A06"/>
    <w:rsid w:val="00B97CF8"/>
    <w:rsid w:val="00BA0A53"/>
    <w:rsid w:val="00BA0F52"/>
    <w:rsid w:val="00BA27E0"/>
    <w:rsid w:val="00BA32F7"/>
    <w:rsid w:val="00BA4359"/>
    <w:rsid w:val="00BA6BDD"/>
    <w:rsid w:val="00BB24FF"/>
    <w:rsid w:val="00BB281D"/>
    <w:rsid w:val="00BB2976"/>
    <w:rsid w:val="00BB7595"/>
    <w:rsid w:val="00BC01B9"/>
    <w:rsid w:val="00BC5DA7"/>
    <w:rsid w:val="00BD3142"/>
    <w:rsid w:val="00BD3F3E"/>
    <w:rsid w:val="00BD457C"/>
    <w:rsid w:val="00BD5158"/>
    <w:rsid w:val="00BD6990"/>
    <w:rsid w:val="00BE0E28"/>
    <w:rsid w:val="00BE205E"/>
    <w:rsid w:val="00BE61F4"/>
    <w:rsid w:val="00BF02FD"/>
    <w:rsid w:val="00BF19E4"/>
    <w:rsid w:val="00BF1BA4"/>
    <w:rsid w:val="00BF296D"/>
    <w:rsid w:val="00BF359C"/>
    <w:rsid w:val="00BF3F93"/>
    <w:rsid w:val="00BF515A"/>
    <w:rsid w:val="00BF5762"/>
    <w:rsid w:val="00BF7AD1"/>
    <w:rsid w:val="00C015C8"/>
    <w:rsid w:val="00C01AFD"/>
    <w:rsid w:val="00C030CA"/>
    <w:rsid w:val="00C04F1D"/>
    <w:rsid w:val="00C105CC"/>
    <w:rsid w:val="00C11303"/>
    <w:rsid w:val="00C123EE"/>
    <w:rsid w:val="00C15CCE"/>
    <w:rsid w:val="00C21622"/>
    <w:rsid w:val="00C219A2"/>
    <w:rsid w:val="00C2289D"/>
    <w:rsid w:val="00C23981"/>
    <w:rsid w:val="00C25DA0"/>
    <w:rsid w:val="00C302C5"/>
    <w:rsid w:val="00C31900"/>
    <w:rsid w:val="00C31E09"/>
    <w:rsid w:val="00C35B00"/>
    <w:rsid w:val="00C36E8C"/>
    <w:rsid w:val="00C400BC"/>
    <w:rsid w:val="00C40589"/>
    <w:rsid w:val="00C41AC0"/>
    <w:rsid w:val="00C43E4C"/>
    <w:rsid w:val="00C4682E"/>
    <w:rsid w:val="00C47573"/>
    <w:rsid w:val="00C50CE5"/>
    <w:rsid w:val="00C53120"/>
    <w:rsid w:val="00C55A41"/>
    <w:rsid w:val="00C56DFF"/>
    <w:rsid w:val="00C57069"/>
    <w:rsid w:val="00C57B6E"/>
    <w:rsid w:val="00C60848"/>
    <w:rsid w:val="00C64158"/>
    <w:rsid w:val="00C6555A"/>
    <w:rsid w:val="00C65ED1"/>
    <w:rsid w:val="00C712F2"/>
    <w:rsid w:val="00C71A71"/>
    <w:rsid w:val="00C74A3B"/>
    <w:rsid w:val="00C76870"/>
    <w:rsid w:val="00C8419B"/>
    <w:rsid w:val="00C870E9"/>
    <w:rsid w:val="00C90B4D"/>
    <w:rsid w:val="00C91C19"/>
    <w:rsid w:val="00C91DDD"/>
    <w:rsid w:val="00C92112"/>
    <w:rsid w:val="00C953BF"/>
    <w:rsid w:val="00C95542"/>
    <w:rsid w:val="00C95C86"/>
    <w:rsid w:val="00C97023"/>
    <w:rsid w:val="00CA1240"/>
    <w:rsid w:val="00CA1FC1"/>
    <w:rsid w:val="00CA4636"/>
    <w:rsid w:val="00CA6842"/>
    <w:rsid w:val="00CA6B8D"/>
    <w:rsid w:val="00CB2398"/>
    <w:rsid w:val="00CB2993"/>
    <w:rsid w:val="00CB34A3"/>
    <w:rsid w:val="00CB36DA"/>
    <w:rsid w:val="00CB4797"/>
    <w:rsid w:val="00CB60C8"/>
    <w:rsid w:val="00CC1B37"/>
    <w:rsid w:val="00CC3458"/>
    <w:rsid w:val="00CC46CB"/>
    <w:rsid w:val="00CC6656"/>
    <w:rsid w:val="00CC6ECD"/>
    <w:rsid w:val="00CC734E"/>
    <w:rsid w:val="00CC793E"/>
    <w:rsid w:val="00CD4C97"/>
    <w:rsid w:val="00CD62A4"/>
    <w:rsid w:val="00CD7916"/>
    <w:rsid w:val="00CD7ECC"/>
    <w:rsid w:val="00CE21A2"/>
    <w:rsid w:val="00CF010C"/>
    <w:rsid w:val="00CF0F94"/>
    <w:rsid w:val="00CF2130"/>
    <w:rsid w:val="00CF3DE9"/>
    <w:rsid w:val="00CF4A45"/>
    <w:rsid w:val="00CF5104"/>
    <w:rsid w:val="00CF523F"/>
    <w:rsid w:val="00CF5933"/>
    <w:rsid w:val="00CF667F"/>
    <w:rsid w:val="00D002D9"/>
    <w:rsid w:val="00D02820"/>
    <w:rsid w:val="00D02AB4"/>
    <w:rsid w:val="00D048B3"/>
    <w:rsid w:val="00D07C8C"/>
    <w:rsid w:val="00D12272"/>
    <w:rsid w:val="00D12E12"/>
    <w:rsid w:val="00D17BB8"/>
    <w:rsid w:val="00D20371"/>
    <w:rsid w:val="00D248CC"/>
    <w:rsid w:val="00D25DEC"/>
    <w:rsid w:val="00D307A2"/>
    <w:rsid w:val="00D30E41"/>
    <w:rsid w:val="00D330C4"/>
    <w:rsid w:val="00D33BDD"/>
    <w:rsid w:val="00D33C28"/>
    <w:rsid w:val="00D36CA2"/>
    <w:rsid w:val="00D36CDD"/>
    <w:rsid w:val="00D37E0B"/>
    <w:rsid w:val="00D37E80"/>
    <w:rsid w:val="00D40D17"/>
    <w:rsid w:val="00D44F48"/>
    <w:rsid w:val="00D4679A"/>
    <w:rsid w:val="00D47B13"/>
    <w:rsid w:val="00D50254"/>
    <w:rsid w:val="00D51179"/>
    <w:rsid w:val="00D52A13"/>
    <w:rsid w:val="00D5742C"/>
    <w:rsid w:val="00D57840"/>
    <w:rsid w:val="00D62623"/>
    <w:rsid w:val="00D62DEF"/>
    <w:rsid w:val="00D63DA0"/>
    <w:rsid w:val="00D643D8"/>
    <w:rsid w:val="00D644FC"/>
    <w:rsid w:val="00D64E7B"/>
    <w:rsid w:val="00D6668C"/>
    <w:rsid w:val="00D67B64"/>
    <w:rsid w:val="00D67BD9"/>
    <w:rsid w:val="00D80518"/>
    <w:rsid w:val="00D82D69"/>
    <w:rsid w:val="00D82EF0"/>
    <w:rsid w:val="00D85EAC"/>
    <w:rsid w:val="00D87A51"/>
    <w:rsid w:val="00D90C86"/>
    <w:rsid w:val="00D9236E"/>
    <w:rsid w:val="00D93555"/>
    <w:rsid w:val="00D94877"/>
    <w:rsid w:val="00D94F69"/>
    <w:rsid w:val="00D97016"/>
    <w:rsid w:val="00DA01C7"/>
    <w:rsid w:val="00DA3391"/>
    <w:rsid w:val="00DA3E6B"/>
    <w:rsid w:val="00DB0F0C"/>
    <w:rsid w:val="00DB2CE0"/>
    <w:rsid w:val="00DB3174"/>
    <w:rsid w:val="00DB46ED"/>
    <w:rsid w:val="00DC05CB"/>
    <w:rsid w:val="00DC1FD0"/>
    <w:rsid w:val="00DC28E4"/>
    <w:rsid w:val="00DC2EF5"/>
    <w:rsid w:val="00DC3F0A"/>
    <w:rsid w:val="00DC658A"/>
    <w:rsid w:val="00DC6906"/>
    <w:rsid w:val="00DC6F9F"/>
    <w:rsid w:val="00DD1525"/>
    <w:rsid w:val="00DD1563"/>
    <w:rsid w:val="00DD1B89"/>
    <w:rsid w:val="00DD2B49"/>
    <w:rsid w:val="00DD40DF"/>
    <w:rsid w:val="00DD4508"/>
    <w:rsid w:val="00DD5C35"/>
    <w:rsid w:val="00DD6129"/>
    <w:rsid w:val="00DD62E1"/>
    <w:rsid w:val="00DE2A52"/>
    <w:rsid w:val="00DE44C3"/>
    <w:rsid w:val="00DF30B9"/>
    <w:rsid w:val="00DF3300"/>
    <w:rsid w:val="00DF424C"/>
    <w:rsid w:val="00DF42D2"/>
    <w:rsid w:val="00E00015"/>
    <w:rsid w:val="00E01A54"/>
    <w:rsid w:val="00E0252D"/>
    <w:rsid w:val="00E0555E"/>
    <w:rsid w:val="00E0748A"/>
    <w:rsid w:val="00E106ED"/>
    <w:rsid w:val="00E11F6B"/>
    <w:rsid w:val="00E1610D"/>
    <w:rsid w:val="00E16F94"/>
    <w:rsid w:val="00E171F8"/>
    <w:rsid w:val="00E17286"/>
    <w:rsid w:val="00E17A7F"/>
    <w:rsid w:val="00E20830"/>
    <w:rsid w:val="00E21D17"/>
    <w:rsid w:val="00E22CDC"/>
    <w:rsid w:val="00E22F82"/>
    <w:rsid w:val="00E24287"/>
    <w:rsid w:val="00E2628B"/>
    <w:rsid w:val="00E32388"/>
    <w:rsid w:val="00E32C1B"/>
    <w:rsid w:val="00E33A83"/>
    <w:rsid w:val="00E35113"/>
    <w:rsid w:val="00E41EEE"/>
    <w:rsid w:val="00E44BC9"/>
    <w:rsid w:val="00E45BF6"/>
    <w:rsid w:val="00E46809"/>
    <w:rsid w:val="00E5192C"/>
    <w:rsid w:val="00E52F9B"/>
    <w:rsid w:val="00E56E33"/>
    <w:rsid w:val="00E64FC9"/>
    <w:rsid w:val="00E711A3"/>
    <w:rsid w:val="00E740E2"/>
    <w:rsid w:val="00E750F3"/>
    <w:rsid w:val="00E76CEA"/>
    <w:rsid w:val="00E76D2E"/>
    <w:rsid w:val="00E76D32"/>
    <w:rsid w:val="00E81E80"/>
    <w:rsid w:val="00E826ED"/>
    <w:rsid w:val="00E82FF6"/>
    <w:rsid w:val="00E83305"/>
    <w:rsid w:val="00E855B5"/>
    <w:rsid w:val="00E85667"/>
    <w:rsid w:val="00E87696"/>
    <w:rsid w:val="00E876ED"/>
    <w:rsid w:val="00E91306"/>
    <w:rsid w:val="00E91D33"/>
    <w:rsid w:val="00E92423"/>
    <w:rsid w:val="00E9565A"/>
    <w:rsid w:val="00E9595A"/>
    <w:rsid w:val="00EA046B"/>
    <w:rsid w:val="00EA14B3"/>
    <w:rsid w:val="00EA180A"/>
    <w:rsid w:val="00EA415E"/>
    <w:rsid w:val="00EA44CD"/>
    <w:rsid w:val="00EA5AB7"/>
    <w:rsid w:val="00EB29F5"/>
    <w:rsid w:val="00EB3568"/>
    <w:rsid w:val="00EB7130"/>
    <w:rsid w:val="00EB7984"/>
    <w:rsid w:val="00EC0D33"/>
    <w:rsid w:val="00EC1FA4"/>
    <w:rsid w:val="00EC283B"/>
    <w:rsid w:val="00EC51A1"/>
    <w:rsid w:val="00EC78F0"/>
    <w:rsid w:val="00ED1820"/>
    <w:rsid w:val="00ED1988"/>
    <w:rsid w:val="00ED1D2A"/>
    <w:rsid w:val="00ED2E3F"/>
    <w:rsid w:val="00ED3252"/>
    <w:rsid w:val="00ED5AC2"/>
    <w:rsid w:val="00ED5D87"/>
    <w:rsid w:val="00ED6718"/>
    <w:rsid w:val="00EE053C"/>
    <w:rsid w:val="00EE3D2C"/>
    <w:rsid w:val="00EE4C48"/>
    <w:rsid w:val="00EE6B5C"/>
    <w:rsid w:val="00EF45EF"/>
    <w:rsid w:val="00EF50F3"/>
    <w:rsid w:val="00F01BFF"/>
    <w:rsid w:val="00F0219E"/>
    <w:rsid w:val="00F02C4B"/>
    <w:rsid w:val="00F02D49"/>
    <w:rsid w:val="00F0358E"/>
    <w:rsid w:val="00F03664"/>
    <w:rsid w:val="00F13B43"/>
    <w:rsid w:val="00F22431"/>
    <w:rsid w:val="00F23F77"/>
    <w:rsid w:val="00F25BBB"/>
    <w:rsid w:val="00F310D5"/>
    <w:rsid w:val="00F315DB"/>
    <w:rsid w:val="00F3469C"/>
    <w:rsid w:val="00F34FEB"/>
    <w:rsid w:val="00F359AB"/>
    <w:rsid w:val="00F35F82"/>
    <w:rsid w:val="00F405BD"/>
    <w:rsid w:val="00F4129E"/>
    <w:rsid w:val="00F42973"/>
    <w:rsid w:val="00F43E91"/>
    <w:rsid w:val="00F46590"/>
    <w:rsid w:val="00F466D7"/>
    <w:rsid w:val="00F5608D"/>
    <w:rsid w:val="00F56C48"/>
    <w:rsid w:val="00F62B3D"/>
    <w:rsid w:val="00F659CC"/>
    <w:rsid w:val="00F6643A"/>
    <w:rsid w:val="00F66ADE"/>
    <w:rsid w:val="00F77A62"/>
    <w:rsid w:val="00F77D11"/>
    <w:rsid w:val="00F80246"/>
    <w:rsid w:val="00F806E2"/>
    <w:rsid w:val="00F80874"/>
    <w:rsid w:val="00F83027"/>
    <w:rsid w:val="00F849B2"/>
    <w:rsid w:val="00F84A81"/>
    <w:rsid w:val="00F85298"/>
    <w:rsid w:val="00F86769"/>
    <w:rsid w:val="00F90F16"/>
    <w:rsid w:val="00F92B89"/>
    <w:rsid w:val="00F92CCC"/>
    <w:rsid w:val="00F93021"/>
    <w:rsid w:val="00F94222"/>
    <w:rsid w:val="00FA09BF"/>
    <w:rsid w:val="00FA1957"/>
    <w:rsid w:val="00FA342B"/>
    <w:rsid w:val="00FA494A"/>
    <w:rsid w:val="00FA5435"/>
    <w:rsid w:val="00FA54FD"/>
    <w:rsid w:val="00FA6FEE"/>
    <w:rsid w:val="00FA7C6E"/>
    <w:rsid w:val="00FA7F50"/>
    <w:rsid w:val="00FB2F93"/>
    <w:rsid w:val="00FB3C05"/>
    <w:rsid w:val="00FB6AEB"/>
    <w:rsid w:val="00FC0F42"/>
    <w:rsid w:val="00FC413B"/>
    <w:rsid w:val="00FD2B4F"/>
    <w:rsid w:val="00FD307B"/>
    <w:rsid w:val="00FD3754"/>
    <w:rsid w:val="00FD679E"/>
    <w:rsid w:val="00FE0FFA"/>
    <w:rsid w:val="00FE1E28"/>
    <w:rsid w:val="00FF17A2"/>
    <w:rsid w:val="00FF2FF6"/>
    <w:rsid w:val="00FF33BE"/>
    <w:rsid w:val="00FF3988"/>
    <w:rsid w:val="00FF5A86"/>
    <w:rsid w:val="00FF76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837"/>
    <w:pPr>
      <w:spacing w:after="0" w:line="240" w:lineRule="auto"/>
    </w:pPr>
    <w:rPr>
      <w:rFonts w:ascii="Times New Roman" w:eastAsia="Times New Roman" w:hAnsi="Times New Roman" w:cs="Times New Roman"/>
      <w:sz w:val="28"/>
      <w:szCs w:val="28"/>
    </w:rPr>
  </w:style>
  <w:style w:type="paragraph" w:styleId="Heading4">
    <w:name w:val="heading 4"/>
    <w:basedOn w:val="Normal"/>
    <w:next w:val="Normal"/>
    <w:link w:val="Heading4Char"/>
    <w:qFormat/>
    <w:rsid w:val="00721837"/>
    <w:pPr>
      <w:keepNext/>
      <w:spacing w:line="340" w:lineRule="exact"/>
      <w:ind w:left="-187"/>
      <w:jc w:val="center"/>
      <w:outlineLvl w:val="3"/>
    </w:pPr>
    <w:rPr>
      <w:b/>
      <w:szCs w:val="24"/>
      <w:lang w:val="es-MX"/>
    </w:rPr>
  </w:style>
  <w:style w:type="paragraph" w:styleId="Heading5">
    <w:name w:val="heading 5"/>
    <w:basedOn w:val="Normal"/>
    <w:next w:val="Normal"/>
    <w:link w:val="Heading5Char"/>
    <w:qFormat/>
    <w:rsid w:val="00721837"/>
    <w:pPr>
      <w:keepNext/>
      <w:outlineLvl w:val="4"/>
    </w:pPr>
    <w:rPr>
      <w:b/>
      <w:bCs/>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21837"/>
    <w:rPr>
      <w:rFonts w:ascii="Times New Roman" w:eastAsia="Times New Roman" w:hAnsi="Times New Roman" w:cs="Times New Roman"/>
      <w:b/>
      <w:sz w:val="28"/>
      <w:szCs w:val="24"/>
      <w:lang w:val="es-MX"/>
    </w:rPr>
  </w:style>
  <w:style w:type="character" w:customStyle="1" w:styleId="Heading5Char">
    <w:name w:val="Heading 5 Char"/>
    <w:basedOn w:val="DefaultParagraphFont"/>
    <w:link w:val="Heading5"/>
    <w:rsid w:val="00721837"/>
    <w:rPr>
      <w:rFonts w:ascii="Times New Roman" w:eastAsia="Times New Roman" w:hAnsi="Times New Roman" w:cs="Times New Roman"/>
      <w:b/>
      <w:bCs/>
      <w:sz w:val="28"/>
      <w:szCs w:val="26"/>
      <w:lang w:val="es-MX"/>
    </w:rPr>
  </w:style>
  <w:style w:type="paragraph" w:styleId="BodyText">
    <w:name w:val="Body Text"/>
    <w:basedOn w:val="Normal"/>
    <w:link w:val="BodyTextChar"/>
    <w:rsid w:val="00721837"/>
    <w:rPr>
      <w:rFonts w:ascii=".VnTimeH" w:hAnsi=".VnTimeH"/>
      <w:b/>
      <w:sz w:val="26"/>
      <w:szCs w:val="20"/>
    </w:rPr>
  </w:style>
  <w:style w:type="character" w:customStyle="1" w:styleId="BodyTextChar">
    <w:name w:val="Body Text Char"/>
    <w:basedOn w:val="DefaultParagraphFont"/>
    <w:link w:val="BodyText"/>
    <w:rsid w:val="00721837"/>
    <w:rPr>
      <w:rFonts w:ascii=".VnTimeH" w:eastAsia="Times New Roman" w:hAnsi=".VnTimeH" w:cs="Times New Roman"/>
      <w:b/>
      <w:sz w:val="26"/>
      <w:szCs w:val="20"/>
    </w:rPr>
  </w:style>
  <w:style w:type="paragraph" w:styleId="NormalWeb">
    <w:name w:val="Normal (Web)"/>
    <w:basedOn w:val="Normal"/>
    <w:uiPriority w:val="99"/>
    <w:rsid w:val="00721837"/>
    <w:pPr>
      <w:spacing w:before="60" w:after="100"/>
      <w:ind w:left="100" w:right="100" w:firstLine="200"/>
      <w:jc w:val="both"/>
    </w:pPr>
    <w:rPr>
      <w:rFonts w:ascii="Verdana" w:hAnsi="Verdana"/>
      <w:color w:val="000099"/>
      <w:sz w:val="20"/>
      <w:szCs w:val="20"/>
    </w:rPr>
  </w:style>
  <w:style w:type="paragraph" w:styleId="Footer">
    <w:name w:val="footer"/>
    <w:basedOn w:val="Normal"/>
    <w:link w:val="FooterChar"/>
    <w:rsid w:val="00721837"/>
    <w:pPr>
      <w:tabs>
        <w:tab w:val="center" w:pos="4153"/>
        <w:tab w:val="right" w:pos="8306"/>
      </w:tabs>
    </w:pPr>
  </w:style>
  <w:style w:type="character" w:customStyle="1" w:styleId="FooterChar">
    <w:name w:val="Footer Char"/>
    <w:basedOn w:val="DefaultParagraphFont"/>
    <w:link w:val="Footer"/>
    <w:rsid w:val="00721837"/>
    <w:rPr>
      <w:rFonts w:ascii="Times New Roman" w:eastAsia="Times New Roman" w:hAnsi="Times New Roman" w:cs="Times New Roman"/>
      <w:sz w:val="28"/>
      <w:szCs w:val="28"/>
    </w:rPr>
  </w:style>
  <w:style w:type="character" w:styleId="PageNumber">
    <w:name w:val="page number"/>
    <w:basedOn w:val="DefaultParagraphFont"/>
    <w:rsid w:val="00721837"/>
  </w:style>
  <w:style w:type="table" w:styleId="TableGrid">
    <w:name w:val="Table Grid"/>
    <w:basedOn w:val="TableNormal"/>
    <w:uiPriority w:val="59"/>
    <w:rsid w:val="00721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D64"/>
    <w:pPr>
      <w:ind w:left="720"/>
      <w:contextualSpacing/>
    </w:pPr>
    <w:rPr>
      <w:sz w:val="24"/>
      <w:szCs w:val="24"/>
    </w:rPr>
  </w:style>
  <w:style w:type="character" w:styleId="Strong">
    <w:name w:val="Strong"/>
    <w:basedOn w:val="DefaultParagraphFont"/>
    <w:uiPriority w:val="22"/>
    <w:qFormat/>
    <w:rsid w:val="00A420B8"/>
    <w:rPr>
      <w:b/>
      <w:bCs/>
    </w:rPr>
  </w:style>
  <w:style w:type="character" w:styleId="Emphasis">
    <w:name w:val="Emphasis"/>
    <w:basedOn w:val="DefaultParagraphFont"/>
    <w:uiPriority w:val="20"/>
    <w:qFormat/>
    <w:rsid w:val="00450415"/>
    <w:rPr>
      <w:i/>
      <w:iCs/>
    </w:rPr>
  </w:style>
  <w:style w:type="paragraph" w:styleId="BalloonText">
    <w:name w:val="Balloon Text"/>
    <w:basedOn w:val="Normal"/>
    <w:link w:val="BalloonTextChar"/>
    <w:uiPriority w:val="99"/>
    <w:semiHidden/>
    <w:unhideWhenUsed/>
    <w:rsid w:val="00CB34A3"/>
    <w:rPr>
      <w:rFonts w:ascii="Tahoma" w:hAnsi="Tahoma" w:cs="Tahoma"/>
      <w:sz w:val="16"/>
      <w:szCs w:val="16"/>
    </w:rPr>
  </w:style>
  <w:style w:type="character" w:customStyle="1" w:styleId="BalloonTextChar">
    <w:name w:val="Balloon Text Char"/>
    <w:basedOn w:val="DefaultParagraphFont"/>
    <w:link w:val="BalloonText"/>
    <w:uiPriority w:val="99"/>
    <w:semiHidden/>
    <w:rsid w:val="00CB34A3"/>
    <w:rPr>
      <w:rFonts w:ascii="Tahoma" w:eastAsia="Times New Roman" w:hAnsi="Tahoma" w:cs="Tahoma"/>
      <w:sz w:val="16"/>
      <w:szCs w:val="16"/>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autoRedefine/>
    <w:rsid w:val="00482EEA"/>
    <w:pPr>
      <w:tabs>
        <w:tab w:val="num" w:pos="720"/>
      </w:tabs>
      <w:spacing w:after="120" w:line="240" w:lineRule="auto"/>
      <w:ind w:left="357"/>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837"/>
    <w:pPr>
      <w:spacing w:after="0" w:line="240" w:lineRule="auto"/>
    </w:pPr>
    <w:rPr>
      <w:rFonts w:ascii="Times New Roman" w:eastAsia="Times New Roman" w:hAnsi="Times New Roman" w:cs="Times New Roman"/>
      <w:sz w:val="28"/>
      <w:szCs w:val="28"/>
    </w:rPr>
  </w:style>
  <w:style w:type="paragraph" w:styleId="Heading4">
    <w:name w:val="heading 4"/>
    <w:basedOn w:val="Normal"/>
    <w:next w:val="Normal"/>
    <w:link w:val="Heading4Char"/>
    <w:qFormat/>
    <w:rsid w:val="00721837"/>
    <w:pPr>
      <w:keepNext/>
      <w:spacing w:line="340" w:lineRule="exact"/>
      <w:ind w:left="-187"/>
      <w:jc w:val="center"/>
      <w:outlineLvl w:val="3"/>
    </w:pPr>
    <w:rPr>
      <w:b/>
      <w:szCs w:val="24"/>
      <w:lang w:val="es-MX"/>
    </w:rPr>
  </w:style>
  <w:style w:type="paragraph" w:styleId="Heading5">
    <w:name w:val="heading 5"/>
    <w:basedOn w:val="Normal"/>
    <w:next w:val="Normal"/>
    <w:link w:val="Heading5Char"/>
    <w:qFormat/>
    <w:rsid w:val="00721837"/>
    <w:pPr>
      <w:keepNext/>
      <w:outlineLvl w:val="4"/>
    </w:pPr>
    <w:rPr>
      <w:b/>
      <w:bCs/>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21837"/>
    <w:rPr>
      <w:rFonts w:ascii="Times New Roman" w:eastAsia="Times New Roman" w:hAnsi="Times New Roman" w:cs="Times New Roman"/>
      <w:b/>
      <w:sz w:val="28"/>
      <w:szCs w:val="24"/>
      <w:lang w:val="es-MX"/>
    </w:rPr>
  </w:style>
  <w:style w:type="character" w:customStyle="1" w:styleId="Heading5Char">
    <w:name w:val="Heading 5 Char"/>
    <w:basedOn w:val="DefaultParagraphFont"/>
    <w:link w:val="Heading5"/>
    <w:rsid w:val="00721837"/>
    <w:rPr>
      <w:rFonts w:ascii="Times New Roman" w:eastAsia="Times New Roman" w:hAnsi="Times New Roman" w:cs="Times New Roman"/>
      <w:b/>
      <w:bCs/>
      <w:sz w:val="28"/>
      <w:szCs w:val="26"/>
      <w:lang w:val="es-MX"/>
    </w:rPr>
  </w:style>
  <w:style w:type="paragraph" w:styleId="BodyText">
    <w:name w:val="Body Text"/>
    <w:basedOn w:val="Normal"/>
    <w:link w:val="BodyTextChar"/>
    <w:rsid w:val="00721837"/>
    <w:rPr>
      <w:rFonts w:ascii=".VnTimeH" w:hAnsi=".VnTimeH"/>
      <w:b/>
      <w:sz w:val="26"/>
      <w:szCs w:val="20"/>
    </w:rPr>
  </w:style>
  <w:style w:type="character" w:customStyle="1" w:styleId="BodyTextChar">
    <w:name w:val="Body Text Char"/>
    <w:basedOn w:val="DefaultParagraphFont"/>
    <w:link w:val="BodyText"/>
    <w:rsid w:val="00721837"/>
    <w:rPr>
      <w:rFonts w:ascii=".VnTimeH" w:eastAsia="Times New Roman" w:hAnsi=".VnTimeH" w:cs="Times New Roman"/>
      <w:b/>
      <w:sz w:val="26"/>
      <w:szCs w:val="20"/>
    </w:rPr>
  </w:style>
  <w:style w:type="paragraph" w:styleId="NormalWeb">
    <w:name w:val="Normal (Web)"/>
    <w:basedOn w:val="Normal"/>
    <w:uiPriority w:val="99"/>
    <w:rsid w:val="00721837"/>
    <w:pPr>
      <w:spacing w:before="60" w:after="100"/>
      <w:ind w:left="100" w:right="100" w:firstLine="200"/>
      <w:jc w:val="both"/>
    </w:pPr>
    <w:rPr>
      <w:rFonts w:ascii="Verdana" w:hAnsi="Verdana"/>
      <w:color w:val="000099"/>
      <w:sz w:val="20"/>
      <w:szCs w:val="20"/>
    </w:rPr>
  </w:style>
  <w:style w:type="paragraph" w:styleId="Footer">
    <w:name w:val="footer"/>
    <w:basedOn w:val="Normal"/>
    <w:link w:val="FooterChar"/>
    <w:rsid w:val="00721837"/>
    <w:pPr>
      <w:tabs>
        <w:tab w:val="center" w:pos="4153"/>
        <w:tab w:val="right" w:pos="8306"/>
      </w:tabs>
    </w:pPr>
  </w:style>
  <w:style w:type="character" w:customStyle="1" w:styleId="FooterChar">
    <w:name w:val="Footer Char"/>
    <w:basedOn w:val="DefaultParagraphFont"/>
    <w:link w:val="Footer"/>
    <w:rsid w:val="00721837"/>
    <w:rPr>
      <w:rFonts w:ascii="Times New Roman" w:eastAsia="Times New Roman" w:hAnsi="Times New Roman" w:cs="Times New Roman"/>
      <w:sz w:val="28"/>
      <w:szCs w:val="28"/>
    </w:rPr>
  </w:style>
  <w:style w:type="character" w:styleId="PageNumber">
    <w:name w:val="page number"/>
    <w:basedOn w:val="DefaultParagraphFont"/>
    <w:rsid w:val="00721837"/>
  </w:style>
  <w:style w:type="table" w:styleId="TableGrid">
    <w:name w:val="Table Grid"/>
    <w:basedOn w:val="TableNormal"/>
    <w:uiPriority w:val="59"/>
    <w:rsid w:val="00721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D64"/>
    <w:pPr>
      <w:ind w:left="720"/>
      <w:contextualSpacing/>
    </w:pPr>
    <w:rPr>
      <w:sz w:val="24"/>
      <w:szCs w:val="24"/>
    </w:rPr>
  </w:style>
  <w:style w:type="character" w:styleId="Strong">
    <w:name w:val="Strong"/>
    <w:basedOn w:val="DefaultParagraphFont"/>
    <w:uiPriority w:val="22"/>
    <w:qFormat/>
    <w:rsid w:val="00A420B8"/>
    <w:rPr>
      <w:b/>
      <w:bCs/>
    </w:rPr>
  </w:style>
  <w:style w:type="character" w:styleId="Emphasis">
    <w:name w:val="Emphasis"/>
    <w:basedOn w:val="DefaultParagraphFont"/>
    <w:uiPriority w:val="20"/>
    <w:qFormat/>
    <w:rsid w:val="00450415"/>
    <w:rPr>
      <w:i/>
      <w:iCs/>
    </w:rPr>
  </w:style>
  <w:style w:type="paragraph" w:styleId="BalloonText">
    <w:name w:val="Balloon Text"/>
    <w:basedOn w:val="Normal"/>
    <w:link w:val="BalloonTextChar"/>
    <w:uiPriority w:val="99"/>
    <w:semiHidden/>
    <w:unhideWhenUsed/>
    <w:rsid w:val="00CB34A3"/>
    <w:rPr>
      <w:rFonts w:ascii="Tahoma" w:hAnsi="Tahoma" w:cs="Tahoma"/>
      <w:sz w:val="16"/>
      <w:szCs w:val="16"/>
    </w:rPr>
  </w:style>
  <w:style w:type="character" w:customStyle="1" w:styleId="BalloonTextChar">
    <w:name w:val="Balloon Text Char"/>
    <w:basedOn w:val="DefaultParagraphFont"/>
    <w:link w:val="BalloonText"/>
    <w:uiPriority w:val="99"/>
    <w:semiHidden/>
    <w:rsid w:val="00CB34A3"/>
    <w:rPr>
      <w:rFonts w:ascii="Tahoma" w:eastAsia="Times New Roman" w:hAnsi="Tahoma" w:cs="Tahoma"/>
      <w:sz w:val="16"/>
      <w:szCs w:val="16"/>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autoRedefine/>
    <w:rsid w:val="00482EEA"/>
    <w:pPr>
      <w:tabs>
        <w:tab w:val="num" w:pos="720"/>
      </w:tabs>
      <w:spacing w:after="120" w:line="240" w:lineRule="auto"/>
      <w:ind w:left="357"/>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8325829">
      <w:bodyDiv w:val="1"/>
      <w:marLeft w:val="0"/>
      <w:marRight w:val="0"/>
      <w:marTop w:val="0"/>
      <w:marBottom w:val="0"/>
      <w:divBdr>
        <w:top w:val="none" w:sz="0" w:space="0" w:color="auto"/>
        <w:left w:val="none" w:sz="0" w:space="0" w:color="auto"/>
        <w:bottom w:val="none" w:sz="0" w:space="0" w:color="auto"/>
        <w:right w:val="none" w:sz="0" w:space="0" w:color="auto"/>
      </w:divBdr>
    </w:div>
    <w:div w:id="1258714347">
      <w:bodyDiv w:val="1"/>
      <w:marLeft w:val="0"/>
      <w:marRight w:val="0"/>
      <w:marTop w:val="0"/>
      <w:marBottom w:val="0"/>
      <w:divBdr>
        <w:top w:val="none" w:sz="0" w:space="0" w:color="auto"/>
        <w:left w:val="none" w:sz="0" w:space="0" w:color="auto"/>
        <w:bottom w:val="none" w:sz="0" w:space="0" w:color="auto"/>
        <w:right w:val="none" w:sz="0" w:space="0" w:color="auto"/>
      </w:divBdr>
    </w:div>
    <w:div w:id="153226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2792D26-2BC9-4108-B299-514A87A9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cp:revision>
  <cp:lastPrinted>2018-04-27T02:00:00Z</cp:lastPrinted>
  <dcterms:created xsi:type="dcterms:W3CDTF">2018-04-27T03:32:00Z</dcterms:created>
  <dcterms:modified xsi:type="dcterms:W3CDTF">2018-04-27T03:33:00Z</dcterms:modified>
</cp:coreProperties>
</file>