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58C15" w14:textId="21E69DD5" w:rsidR="006D72A1" w:rsidRPr="00AE3343" w:rsidRDefault="006D72A1" w:rsidP="00387A27">
      <w:pPr>
        <w:spacing w:before="60" w:after="60" w:line="340" w:lineRule="exact"/>
        <w:jc w:val="center"/>
        <w:rPr>
          <w:b/>
          <w:sz w:val="32"/>
          <w:szCs w:val="32"/>
        </w:rPr>
      </w:pPr>
      <w:r w:rsidRPr="00AE3343">
        <w:rPr>
          <w:b/>
          <w:sz w:val="32"/>
          <w:szCs w:val="32"/>
        </w:rPr>
        <w:t>BÁO CÁO</w:t>
      </w:r>
    </w:p>
    <w:p w14:paraId="0C03BB7C" w14:textId="34B85D97" w:rsidR="00CF5C3F" w:rsidRPr="00AE3343" w:rsidRDefault="008A52B9" w:rsidP="00410491">
      <w:pPr>
        <w:spacing w:after="120" w:line="340" w:lineRule="exact"/>
        <w:jc w:val="center"/>
        <w:rPr>
          <w:b/>
        </w:rPr>
      </w:pPr>
      <w:r w:rsidRPr="00F430D0">
        <w:rPr>
          <w:b/>
        </w:rPr>
        <w:t xml:space="preserve">Tình hình triển khai </w:t>
      </w:r>
      <w:r w:rsidR="00273BC0" w:rsidRPr="00F430D0">
        <w:rPr>
          <w:b/>
        </w:rPr>
        <w:t>D</w:t>
      </w:r>
      <w:r w:rsidRPr="00F430D0">
        <w:rPr>
          <w:b/>
        </w:rPr>
        <w:t>ự án thành phần</w:t>
      </w:r>
      <w:r w:rsidR="00273BC0" w:rsidRPr="00F430D0">
        <w:rPr>
          <w:b/>
        </w:rPr>
        <w:t xml:space="preserve"> </w:t>
      </w:r>
      <w:r w:rsidR="00965EB5">
        <w:rPr>
          <w:b/>
        </w:rPr>
        <w:t xml:space="preserve">đoạn </w:t>
      </w:r>
      <w:r w:rsidR="00273BC0" w:rsidRPr="00F430D0">
        <w:rPr>
          <w:b/>
        </w:rPr>
        <w:t xml:space="preserve">Vũng Áng - Bùng </w:t>
      </w:r>
      <w:r w:rsidRPr="00F430D0">
        <w:rPr>
          <w:b/>
        </w:rPr>
        <w:t xml:space="preserve">thuộc Dự án </w:t>
      </w:r>
      <w:r w:rsidR="00965EB5">
        <w:rPr>
          <w:b/>
        </w:rPr>
        <w:t>XDCT</w:t>
      </w:r>
      <w:r w:rsidRPr="00F430D0">
        <w:rPr>
          <w:b/>
        </w:rPr>
        <w:t xml:space="preserve"> đường bộ cao tốc Bắc </w:t>
      </w:r>
      <w:r w:rsidR="00965EB5">
        <w:rPr>
          <w:b/>
        </w:rPr>
        <w:t xml:space="preserve">- </w:t>
      </w:r>
      <w:r w:rsidRPr="00F430D0">
        <w:rPr>
          <w:b/>
        </w:rPr>
        <w:t>Nam phía Đông giai đoạn 2021</w:t>
      </w:r>
      <w:r w:rsidR="00965EB5">
        <w:rPr>
          <w:b/>
        </w:rPr>
        <w:t xml:space="preserve"> </w:t>
      </w:r>
      <w:r w:rsidRPr="00F430D0">
        <w:rPr>
          <w:b/>
        </w:rPr>
        <w:t>-</w:t>
      </w:r>
      <w:r w:rsidR="00965EB5">
        <w:rPr>
          <w:b/>
        </w:rPr>
        <w:t xml:space="preserve"> </w:t>
      </w:r>
      <w:r w:rsidRPr="00F430D0">
        <w:rPr>
          <w:b/>
        </w:rPr>
        <w:t>2025</w:t>
      </w:r>
    </w:p>
    <w:p w14:paraId="7F879E7C" w14:textId="14E5A6D4" w:rsidR="00EE7658" w:rsidRDefault="00410491" w:rsidP="00410491">
      <w:pPr>
        <w:pStyle w:val="Heading3"/>
        <w:tabs>
          <w:tab w:val="left" w:pos="851"/>
        </w:tabs>
        <w:spacing w:before="60" w:after="60" w:line="340" w:lineRule="exact"/>
        <w:rPr>
          <w:rFonts w:ascii="Times New Roman" w:hAnsi="Times New Roman"/>
          <w:b w:val="0"/>
          <w:bCs/>
          <w:i/>
          <w:kern w:val="32"/>
          <w:sz w:val="28"/>
          <w:szCs w:val="28"/>
        </w:rPr>
      </w:pPr>
      <w:r w:rsidRPr="00F430D0">
        <w:rPr>
          <w:rFonts w:ascii="Times New Roman" w:hAnsi="Times New Roman"/>
          <w:b w:val="0"/>
          <w:bCs/>
          <w:i/>
          <w:kern w:val="32"/>
          <w:sz w:val="28"/>
          <w:szCs w:val="28"/>
        </w:rPr>
        <w:t xml:space="preserve">(Kèm theo Báo cáo số …/BC-BQLDA6 ngày </w:t>
      </w:r>
      <w:r w:rsidR="003E12D5">
        <w:rPr>
          <w:rFonts w:ascii="Times New Roman" w:hAnsi="Times New Roman"/>
          <w:b w:val="0"/>
          <w:bCs/>
          <w:i/>
          <w:kern w:val="32"/>
          <w:sz w:val="28"/>
          <w:szCs w:val="28"/>
        </w:rPr>
        <w:t>2</w:t>
      </w:r>
      <w:r w:rsidR="002D34F1">
        <w:rPr>
          <w:rFonts w:ascii="Times New Roman" w:hAnsi="Times New Roman"/>
          <w:b w:val="0"/>
          <w:bCs/>
          <w:i/>
          <w:kern w:val="32"/>
          <w:sz w:val="28"/>
          <w:szCs w:val="28"/>
        </w:rPr>
        <w:t>7</w:t>
      </w:r>
      <w:r w:rsidRPr="00F430D0">
        <w:rPr>
          <w:rFonts w:ascii="Times New Roman" w:hAnsi="Times New Roman"/>
          <w:b w:val="0"/>
          <w:bCs/>
          <w:i/>
          <w:kern w:val="32"/>
          <w:sz w:val="28"/>
          <w:szCs w:val="28"/>
        </w:rPr>
        <w:t>/</w:t>
      </w:r>
      <w:r w:rsidR="00525FB2">
        <w:rPr>
          <w:rFonts w:ascii="Times New Roman" w:hAnsi="Times New Roman"/>
          <w:b w:val="0"/>
          <w:bCs/>
          <w:i/>
          <w:kern w:val="32"/>
          <w:sz w:val="28"/>
          <w:szCs w:val="28"/>
        </w:rPr>
        <w:t>0</w:t>
      </w:r>
      <w:r w:rsidR="00812467">
        <w:rPr>
          <w:rFonts w:ascii="Times New Roman" w:hAnsi="Times New Roman"/>
          <w:b w:val="0"/>
          <w:bCs/>
          <w:i/>
          <w:kern w:val="32"/>
          <w:sz w:val="28"/>
          <w:szCs w:val="28"/>
        </w:rPr>
        <w:t>3</w:t>
      </w:r>
      <w:r w:rsidR="0033546F">
        <w:rPr>
          <w:rFonts w:ascii="Times New Roman" w:hAnsi="Times New Roman"/>
          <w:b w:val="0"/>
          <w:bCs/>
          <w:i/>
          <w:kern w:val="32"/>
          <w:sz w:val="28"/>
          <w:szCs w:val="28"/>
        </w:rPr>
        <w:t>/2025</w:t>
      </w:r>
      <w:r w:rsidRPr="00F430D0">
        <w:rPr>
          <w:rFonts w:ascii="Times New Roman" w:hAnsi="Times New Roman"/>
          <w:b w:val="0"/>
          <w:bCs/>
          <w:i/>
          <w:kern w:val="32"/>
          <w:sz w:val="28"/>
          <w:szCs w:val="28"/>
        </w:rPr>
        <w:t xml:space="preserve"> của Ban QLDA 6)</w:t>
      </w:r>
    </w:p>
    <w:p w14:paraId="72F154E8" w14:textId="77777777" w:rsidR="00410491" w:rsidRPr="00410491" w:rsidRDefault="00410491" w:rsidP="00410491"/>
    <w:p w14:paraId="12DAC72B" w14:textId="40533124" w:rsidR="00692000" w:rsidRPr="00EA1FAF" w:rsidRDefault="00EA1FAF" w:rsidP="00F14721">
      <w:pPr>
        <w:tabs>
          <w:tab w:val="left" w:pos="0"/>
        </w:tabs>
        <w:spacing w:after="120" w:line="340" w:lineRule="exact"/>
        <w:ind w:firstLine="567"/>
        <w:jc w:val="both"/>
        <w:rPr>
          <w:b/>
          <w:bCs/>
          <w:lang w:val="nl-NL"/>
        </w:rPr>
      </w:pPr>
      <w:r>
        <w:rPr>
          <w:b/>
          <w:bCs/>
          <w:lang w:val="nl-NL"/>
        </w:rPr>
        <w:t xml:space="preserve">1. </w:t>
      </w:r>
      <w:r w:rsidR="009C7431" w:rsidRPr="00EA1FAF">
        <w:rPr>
          <w:b/>
          <w:bCs/>
          <w:lang w:val="nl-NL"/>
        </w:rPr>
        <w:t>Thông tin chung dự án</w:t>
      </w:r>
    </w:p>
    <w:p w14:paraId="0D79577A" w14:textId="77777777" w:rsidR="009C7431" w:rsidRPr="00F430D0" w:rsidRDefault="009C7431" w:rsidP="00F14721">
      <w:pPr>
        <w:pStyle w:val="ListParagraph"/>
        <w:numPr>
          <w:ilvl w:val="0"/>
          <w:numId w:val="11"/>
        </w:numPr>
        <w:tabs>
          <w:tab w:val="left" w:pos="709"/>
        </w:tabs>
        <w:spacing w:after="120" w:line="340" w:lineRule="exact"/>
        <w:ind w:left="0" w:firstLine="567"/>
        <w:jc w:val="both"/>
        <w:rPr>
          <w:rFonts w:eastAsia="SimSun"/>
          <w:lang w:val="pt-BR" w:eastAsia="zh-CN"/>
        </w:rPr>
      </w:pPr>
      <w:r w:rsidRPr="00F430D0">
        <w:rPr>
          <w:rFonts w:eastAsia="SimSun"/>
          <w:lang w:val="pt-BR" w:eastAsia="zh-CN"/>
        </w:rPr>
        <w:t xml:space="preserve">Tên dự án: </w:t>
      </w:r>
      <w:r w:rsidRPr="00F430D0">
        <w:rPr>
          <w:rFonts w:eastAsia="SimSun"/>
          <w:lang w:val="nl-NL" w:eastAsia="zh-CN"/>
        </w:rPr>
        <w:t>Dự án thành phần đoạn Vũng Áng - Bùng thuộc Dự án xây dựng công trình đường bộ cao tốc Bắc - Nam phía Đông giai đoạn 2021 - 2025</w:t>
      </w:r>
      <w:r w:rsidRPr="00F430D0">
        <w:rPr>
          <w:rFonts w:eastAsia="SimSun"/>
          <w:lang w:val="pt-BR" w:eastAsia="zh-CN"/>
        </w:rPr>
        <w:t xml:space="preserve">. </w:t>
      </w:r>
    </w:p>
    <w:p w14:paraId="031D9BD2" w14:textId="77777777" w:rsidR="009C7431" w:rsidRPr="00F430D0" w:rsidRDefault="009C7431" w:rsidP="00F14721">
      <w:pPr>
        <w:pStyle w:val="ListParagraph"/>
        <w:numPr>
          <w:ilvl w:val="0"/>
          <w:numId w:val="11"/>
        </w:numPr>
        <w:tabs>
          <w:tab w:val="left" w:pos="709"/>
        </w:tabs>
        <w:spacing w:after="120" w:line="340" w:lineRule="exact"/>
        <w:ind w:left="0" w:firstLine="567"/>
        <w:jc w:val="both"/>
        <w:rPr>
          <w:rFonts w:eastAsia="SimSun"/>
          <w:spacing w:val="-2"/>
          <w:lang w:val="pt-BR" w:eastAsia="zh-CN"/>
        </w:rPr>
      </w:pPr>
      <w:r w:rsidRPr="00F430D0">
        <w:rPr>
          <w:rFonts w:eastAsia="SimSun"/>
          <w:spacing w:val="-2"/>
          <w:lang w:val="pt-BR" w:eastAsia="zh-CN"/>
        </w:rPr>
        <w:t xml:space="preserve">Tổng chiều dài tuyến: 55,34km; chiều dài qua địa bàn tỉnh Hà Tĩnh khoảng 12,9km (huyện Kỳ Anh và TX. Kỳ Anh); chiều dài qua địa bàn tỉnh Quảng Bình khoảng 42,44km (huyện Quảng Trạch, TX. Ba Đồn và huyện Bố Trạch). </w:t>
      </w:r>
    </w:p>
    <w:p w14:paraId="21EF791E" w14:textId="77777777" w:rsidR="009C7431" w:rsidRPr="00F430D0" w:rsidRDefault="009C7431" w:rsidP="00F14721">
      <w:pPr>
        <w:pStyle w:val="ListParagraph"/>
        <w:numPr>
          <w:ilvl w:val="0"/>
          <w:numId w:val="11"/>
        </w:numPr>
        <w:tabs>
          <w:tab w:val="left" w:pos="709"/>
        </w:tabs>
        <w:spacing w:after="120" w:line="340" w:lineRule="exact"/>
        <w:ind w:left="0" w:firstLine="567"/>
        <w:jc w:val="both"/>
        <w:rPr>
          <w:rFonts w:eastAsia="SimSun"/>
          <w:lang w:val="pt-BR" w:eastAsia="zh-CN"/>
        </w:rPr>
      </w:pPr>
      <w:r w:rsidRPr="00F430D0">
        <w:rPr>
          <w:rFonts w:eastAsia="SimSun"/>
          <w:lang w:val="pt-BR" w:eastAsia="zh-CN"/>
        </w:rPr>
        <w:t>Tổng mức đầu tư: 12.548 tỷ đồng.</w:t>
      </w:r>
    </w:p>
    <w:p w14:paraId="7B0645B8" w14:textId="77777777" w:rsidR="009C7431" w:rsidRPr="00F430D0" w:rsidRDefault="009C7431" w:rsidP="00F14721">
      <w:pPr>
        <w:pStyle w:val="ListParagraph"/>
        <w:numPr>
          <w:ilvl w:val="0"/>
          <w:numId w:val="11"/>
        </w:numPr>
        <w:tabs>
          <w:tab w:val="left" w:pos="709"/>
        </w:tabs>
        <w:spacing w:after="120" w:line="340" w:lineRule="exact"/>
        <w:ind w:left="0" w:firstLine="567"/>
        <w:jc w:val="both"/>
        <w:rPr>
          <w:rFonts w:eastAsia="SimSun"/>
          <w:lang w:val="pt-BR" w:eastAsia="zh-CN"/>
        </w:rPr>
      </w:pPr>
      <w:r w:rsidRPr="00F430D0">
        <w:rPr>
          <w:rFonts w:eastAsia="SimSun"/>
          <w:lang w:val="pt-BR" w:eastAsia="zh-CN"/>
        </w:rPr>
        <w:t>Chủ đầu tư: Ban Quản lý dự án 6.</w:t>
      </w:r>
    </w:p>
    <w:p w14:paraId="3AADA22C" w14:textId="6B8FC226" w:rsidR="009C7431" w:rsidRPr="00AE6E57" w:rsidRDefault="009C7431" w:rsidP="00F14721">
      <w:pPr>
        <w:pStyle w:val="ListParagraph"/>
        <w:numPr>
          <w:ilvl w:val="0"/>
          <w:numId w:val="11"/>
        </w:numPr>
        <w:tabs>
          <w:tab w:val="left" w:pos="709"/>
        </w:tabs>
        <w:spacing w:after="120" w:line="340" w:lineRule="exact"/>
        <w:ind w:left="0" w:firstLine="567"/>
        <w:jc w:val="both"/>
        <w:rPr>
          <w:rFonts w:eastAsia="SimSun"/>
          <w:lang w:val="pt-BR" w:eastAsia="zh-CN"/>
        </w:rPr>
      </w:pPr>
      <w:r w:rsidRPr="00F430D0">
        <w:rPr>
          <w:rFonts w:eastAsia="SimSun"/>
          <w:lang w:val="pt-BR" w:eastAsia="zh-CN"/>
        </w:rPr>
        <w:t xml:space="preserve">Ngày khởi công: 01/01/2023; </w:t>
      </w:r>
      <w:r w:rsidRPr="00AE6E57">
        <w:rPr>
          <w:rFonts w:eastAsia="SimSun"/>
          <w:lang w:val="pt-BR" w:eastAsia="zh-CN"/>
        </w:rPr>
        <w:t>hoàn thành</w:t>
      </w:r>
      <w:r w:rsidR="00FF0216">
        <w:rPr>
          <w:rFonts w:eastAsia="SimSun"/>
          <w:lang w:val="pt-BR" w:eastAsia="zh-CN"/>
        </w:rPr>
        <w:t xml:space="preserve"> vào</w:t>
      </w:r>
      <w:r w:rsidRPr="00AE6E57">
        <w:rPr>
          <w:rFonts w:eastAsia="SimSun"/>
          <w:lang w:val="pt-BR" w:eastAsia="zh-CN"/>
        </w:rPr>
        <w:t xml:space="preserve"> </w:t>
      </w:r>
      <w:r w:rsidR="00C36070" w:rsidRPr="00AE6E57">
        <w:rPr>
          <w:rFonts w:eastAsia="SimSun"/>
          <w:lang w:val="pt-BR" w:eastAsia="zh-CN"/>
        </w:rPr>
        <w:t xml:space="preserve">tháng </w:t>
      </w:r>
      <w:r w:rsidR="00055465" w:rsidRPr="00AE6E57">
        <w:rPr>
          <w:rFonts w:eastAsia="SimSun"/>
          <w:lang w:val="pt-BR" w:eastAsia="zh-CN"/>
        </w:rPr>
        <w:t>30/6</w:t>
      </w:r>
      <w:r w:rsidRPr="00AE6E57">
        <w:rPr>
          <w:rFonts w:eastAsia="SimSun"/>
          <w:lang w:val="pt-BR" w:eastAsia="zh-CN"/>
        </w:rPr>
        <w:t>/2025</w:t>
      </w:r>
      <w:r w:rsidR="00AE6E57" w:rsidRPr="00AE6E57">
        <w:rPr>
          <w:rFonts w:eastAsia="SimSun"/>
          <w:lang w:val="pt-BR" w:eastAsia="zh-CN"/>
        </w:rPr>
        <w:t xml:space="preserve"> </w:t>
      </w:r>
      <w:r w:rsidR="00AE6E57" w:rsidRPr="00AE6E57">
        <w:rPr>
          <w:rFonts w:eastAsia="Calibri"/>
          <w:lang w:val="vi-VN"/>
        </w:rPr>
        <w:t>(kế hoạch theo hợp đồng: tháng 10 và 12/2025).</w:t>
      </w:r>
    </w:p>
    <w:p w14:paraId="3233556A" w14:textId="77777777" w:rsidR="009C7431" w:rsidRPr="00F430D0" w:rsidRDefault="009C7431" w:rsidP="00F14721">
      <w:pPr>
        <w:pStyle w:val="ListParagraph"/>
        <w:numPr>
          <w:ilvl w:val="0"/>
          <w:numId w:val="11"/>
        </w:numPr>
        <w:tabs>
          <w:tab w:val="left" w:pos="709"/>
        </w:tabs>
        <w:spacing w:after="120" w:line="340" w:lineRule="exact"/>
        <w:ind w:left="0" w:firstLine="567"/>
        <w:jc w:val="both"/>
        <w:rPr>
          <w:rFonts w:eastAsia="SimSun"/>
          <w:lang w:val="pt-BR" w:eastAsia="zh-CN"/>
        </w:rPr>
      </w:pPr>
      <w:r w:rsidRPr="00F430D0">
        <w:rPr>
          <w:rFonts w:eastAsia="SimSun"/>
          <w:lang w:val="pt-BR" w:eastAsia="zh-CN"/>
        </w:rPr>
        <w:t>Một số khối lượng thi công chính:</w:t>
      </w:r>
    </w:p>
    <w:p w14:paraId="76609EC4" w14:textId="6F24F70F" w:rsidR="009C7431" w:rsidRPr="00C16645" w:rsidRDefault="009C7431" w:rsidP="00F14721">
      <w:pPr>
        <w:pStyle w:val="ListParagraph"/>
        <w:numPr>
          <w:ilvl w:val="0"/>
          <w:numId w:val="12"/>
        </w:numPr>
        <w:tabs>
          <w:tab w:val="left" w:pos="851"/>
        </w:tabs>
        <w:spacing w:after="120" w:line="340" w:lineRule="exact"/>
        <w:ind w:left="0" w:firstLine="567"/>
        <w:jc w:val="both"/>
        <w:rPr>
          <w:lang w:val="pt-BR"/>
        </w:rPr>
      </w:pPr>
      <w:r w:rsidRPr="00F430D0">
        <w:rPr>
          <w:lang w:val="de-DE"/>
        </w:rPr>
        <w:t xml:space="preserve">Phần đường (xử lý nền đất yếu: 5,821km; tổng khối lượng đào: 13,48 triệu m3; tổng khối lượng đắp: 6,95 triệu m3; </w:t>
      </w:r>
      <w:r w:rsidR="00035798">
        <w:rPr>
          <w:lang w:val="pt-BR"/>
        </w:rPr>
        <w:t>cống các loại: 40</w:t>
      </w:r>
      <w:r w:rsidRPr="00C16645">
        <w:rPr>
          <w:lang w:val="pt-BR"/>
        </w:rPr>
        <w:t>6 cái; hầm chui dân sinh: 37 cái; gia cố mái ta luy 24,3km; đường gom 35,59km);</w:t>
      </w:r>
    </w:p>
    <w:p w14:paraId="73B7CE8B" w14:textId="77777777" w:rsidR="009C7431" w:rsidRPr="00F430D0" w:rsidRDefault="009C7431" w:rsidP="00F14721">
      <w:pPr>
        <w:pStyle w:val="ListParagraph"/>
        <w:numPr>
          <w:ilvl w:val="0"/>
          <w:numId w:val="12"/>
        </w:numPr>
        <w:tabs>
          <w:tab w:val="left" w:pos="851"/>
        </w:tabs>
        <w:spacing w:after="120" w:line="340" w:lineRule="exact"/>
        <w:ind w:left="0" w:firstLine="567"/>
        <w:jc w:val="both"/>
        <w:rPr>
          <w:lang w:val="de-DE"/>
        </w:rPr>
      </w:pPr>
      <w:r w:rsidRPr="00F430D0">
        <w:rPr>
          <w:lang w:val="de-DE"/>
        </w:rPr>
        <w:t>Nút giao liên thông: 02 nút là: Nút giao với đường Tiến - Châu - Văn Hóa (lý trình khoảng Km597+900) và nút giao với QL12A (lý trình khoảng Km605+780);</w:t>
      </w:r>
    </w:p>
    <w:p w14:paraId="6D7BA8BF" w14:textId="77777777" w:rsidR="009C7431" w:rsidRPr="00F430D0" w:rsidRDefault="009C7431" w:rsidP="00F14721">
      <w:pPr>
        <w:pStyle w:val="ListParagraph"/>
        <w:numPr>
          <w:ilvl w:val="0"/>
          <w:numId w:val="12"/>
        </w:numPr>
        <w:tabs>
          <w:tab w:val="left" w:pos="851"/>
        </w:tabs>
        <w:spacing w:after="120" w:line="340" w:lineRule="exact"/>
        <w:ind w:left="0" w:firstLine="567"/>
        <w:jc w:val="both"/>
        <w:rPr>
          <w:lang w:val="de-DE"/>
        </w:rPr>
      </w:pPr>
      <w:r w:rsidRPr="00F430D0">
        <w:rPr>
          <w:lang w:val="de-DE"/>
        </w:rPr>
        <w:t xml:space="preserve">Phần cầu: Gồm 33 cầu/tổng cộng dài 9.061,2m, trong đó: 28 cầu trên tuyến chính/tổng cộng dài 8.645,1m; 05 cầu vượt trực thông/tổng cộng dài 416,1m. </w:t>
      </w:r>
    </w:p>
    <w:p w14:paraId="7A2FA27A" w14:textId="14966C63" w:rsidR="006A1998" w:rsidRPr="00F430D0" w:rsidRDefault="009C7431" w:rsidP="00F14721">
      <w:pPr>
        <w:pStyle w:val="ListParagraph"/>
        <w:numPr>
          <w:ilvl w:val="0"/>
          <w:numId w:val="12"/>
        </w:numPr>
        <w:tabs>
          <w:tab w:val="left" w:pos="851"/>
        </w:tabs>
        <w:spacing w:after="120" w:line="340" w:lineRule="exact"/>
        <w:ind w:left="0" w:firstLine="567"/>
        <w:jc w:val="both"/>
        <w:rPr>
          <w:lang w:val="de-DE"/>
        </w:rPr>
      </w:pPr>
      <w:r w:rsidRPr="00F430D0">
        <w:rPr>
          <w:lang w:val="de-DE"/>
        </w:rPr>
        <w:t>Phần hầm trên tuyến chính: 01 hầm Đèo Bụt/</w:t>
      </w:r>
      <w:r w:rsidR="00B97CCC">
        <w:rPr>
          <w:lang w:val="de-DE"/>
        </w:rPr>
        <w:t>1.556m (</w:t>
      </w:r>
      <w:r w:rsidRPr="00F430D0">
        <w:rPr>
          <w:lang w:val="de-DE"/>
        </w:rPr>
        <w:t>chiều dài nhánh phải là 840m, chiều dài nhánh trái là 716m</w:t>
      </w:r>
      <w:r w:rsidR="00B97CCC">
        <w:rPr>
          <w:lang w:val="de-DE"/>
        </w:rPr>
        <w:t>)</w:t>
      </w:r>
      <w:r w:rsidRPr="00F430D0">
        <w:rPr>
          <w:lang w:val="de-DE"/>
        </w:rPr>
        <w:t>.</w:t>
      </w:r>
    </w:p>
    <w:p w14:paraId="3C29C9B1" w14:textId="3DCC4C3F" w:rsidR="00DA275E" w:rsidRDefault="00DA275E" w:rsidP="00112DE9">
      <w:pPr>
        <w:tabs>
          <w:tab w:val="left" w:pos="567"/>
          <w:tab w:val="left" w:pos="993"/>
        </w:tabs>
        <w:spacing w:after="120" w:line="340" w:lineRule="exact"/>
        <w:ind w:firstLine="567"/>
        <w:jc w:val="both"/>
        <w:rPr>
          <w:b/>
          <w:bCs/>
          <w:lang w:val="nl-NL"/>
        </w:rPr>
      </w:pPr>
      <w:r w:rsidRPr="00DA275E">
        <w:rPr>
          <w:b/>
          <w:bCs/>
          <w:lang w:val="nl-NL"/>
        </w:rPr>
        <w:t>2. Công tác GPMB và hạ tầng kỹ thuật</w:t>
      </w:r>
    </w:p>
    <w:p w14:paraId="66E24FCA" w14:textId="5A119B0B" w:rsidR="00112DE9" w:rsidRPr="008F4184" w:rsidRDefault="00112DE9" w:rsidP="00112DE9">
      <w:pPr>
        <w:tabs>
          <w:tab w:val="left" w:pos="567"/>
          <w:tab w:val="left" w:pos="993"/>
        </w:tabs>
        <w:spacing w:after="120" w:line="340" w:lineRule="exact"/>
        <w:ind w:firstLine="567"/>
        <w:jc w:val="both"/>
        <w:rPr>
          <w:b/>
          <w:bCs/>
          <w:lang w:val="nl-NL"/>
        </w:rPr>
      </w:pPr>
      <w:r w:rsidRPr="008F4184">
        <w:rPr>
          <w:b/>
          <w:bCs/>
          <w:iCs/>
          <w:lang w:val="nl-NL"/>
        </w:rPr>
        <w:t>2.</w:t>
      </w:r>
      <w:r w:rsidRPr="008F4184">
        <w:rPr>
          <w:b/>
          <w:bCs/>
          <w:lang w:val="nl-NL"/>
        </w:rPr>
        <w:t>1. Công tác GPM</w:t>
      </w:r>
      <w:r w:rsidR="004817A7">
        <w:rPr>
          <w:b/>
          <w:bCs/>
          <w:lang w:val="nl-NL"/>
        </w:rPr>
        <w:t>B và bàn giao mặt bằng thi công</w:t>
      </w:r>
    </w:p>
    <w:p w14:paraId="7CB6F1DB" w14:textId="500849C8" w:rsidR="00DE4DD8" w:rsidRPr="00E06662" w:rsidRDefault="00B22A10" w:rsidP="00DE4DD8">
      <w:pPr>
        <w:spacing w:after="120" w:line="340" w:lineRule="exact"/>
        <w:ind w:firstLine="567"/>
        <w:jc w:val="both"/>
        <w:rPr>
          <w:bCs/>
          <w:lang w:val="sv-SE"/>
        </w:rPr>
      </w:pPr>
      <w:bookmarkStart w:id="0" w:name="_Hlk194052395"/>
      <w:r w:rsidRPr="00B22A10">
        <w:rPr>
          <w:bCs/>
          <w:lang w:val="sv-SE"/>
        </w:rPr>
        <w:t>- Các địa phương đã bàn giao mặt bằng cho các nhà thầu thi công được 55,34Km/55,34Km đạt 100%, cụ thể</w:t>
      </w:r>
      <w:r>
        <w:rPr>
          <w:bCs/>
          <w:lang w:val="sv-SE"/>
        </w:rPr>
        <w:t>:</w:t>
      </w:r>
    </w:p>
    <w:tbl>
      <w:tblPr>
        <w:tblStyle w:val="TableGrid"/>
        <w:tblW w:w="9138" w:type="dxa"/>
        <w:jc w:val="center"/>
        <w:tblLayout w:type="fixed"/>
        <w:tblLook w:val="04A0" w:firstRow="1" w:lastRow="0" w:firstColumn="1" w:lastColumn="0" w:noHBand="0" w:noVBand="1"/>
      </w:tblPr>
      <w:tblGrid>
        <w:gridCol w:w="850"/>
        <w:gridCol w:w="2406"/>
        <w:gridCol w:w="1701"/>
        <w:gridCol w:w="2693"/>
        <w:gridCol w:w="1488"/>
      </w:tblGrid>
      <w:tr w:rsidR="00216392" w:rsidRPr="003C2A95" w14:paraId="1D85B96B" w14:textId="77777777" w:rsidTr="009A6E25">
        <w:trPr>
          <w:trHeight w:val="854"/>
          <w:jc w:val="center"/>
        </w:trPr>
        <w:tc>
          <w:tcPr>
            <w:tcW w:w="850" w:type="dxa"/>
            <w:vAlign w:val="center"/>
          </w:tcPr>
          <w:p w14:paraId="2E9D08DD" w14:textId="494B3AD3" w:rsidR="00216392" w:rsidRPr="00216392" w:rsidRDefault="00216392" w:rsidP="007F70BB">
            <w:pPr>
              <w:widowControl w:val="0"/>
              <w:tabs>
                <w:tab w:val="left" w:pos="567"/>
              </w:tabs>
              <w:jc w:val="center"/>
              <w:rPr>
                <w:b/>
                <w:bCs/>
                <w:sz w:val="26"/>
                <w:szCs w:val="26"/>
              </w:rPr>
            </w:pPr>
            <w:r w:rsidRPr="00216392">
              <w:rPr>
                <w:sz w:val="26"/>
                <w:szCs w:val="26"/>
                <w:lang w:val="nl-NL"/>
              </w:rPr>
              <w:tab/>
            </w:r>
            <w:r w:rsidRPr="00216392">
              <w:rPr>
                <w:b/>
                <w:bCs/>
                <w:sz w:val="26"/>
                <w:szCs w:val="26"/>
              </w:rPr>
              <w:t>TT</w:t>
            </w:r>
          </w:p>
        </w:tc>
        <w:tc>
          <w:tcPr>
            <w:tcW w:w="2406" w:type="dxa"/>
            <w:vAlign w:val="center"/>
          </w:tcPr>
          <w:p w14:paraId="5969BFC1" w14:textId="72D9B456" w:rsidR="00216392" w:rsidRPr="00216392" w:rsidRDefault="00216392" w:rsidP="007F70BB">
            <w:pPr>
              <w:widowControl w:val="0"/>
              <w:tabs>
                <w:tab w:val="left" w:pos="567"/>
              </w:tabs>
              <w:jc w:val="center"/>
              <w:rPr>
                <w:b/>
                <w:bCs/>
                <w:sz w:val="26"/>
                <w:szCs w:val="26"/>
              </w:rPr>
            </w:pPr>
            <w:r w:rsidRPr="00216392">
              <w:rPr>
                <w:b/>
                <w:bCs/>
                <w:sz w:val="26"/>
                <w:szCs w:val="26"/>
              </w:rPr>
              <w:t>Địa phương</w:t>
            </w:r>
          </w:p>
        </w:tc>
        <w:tc>
          <w:tcPr>
            <w:tcW w:w="1701" w:type="dxa"/>
            <w:vAlign w:val="center"/>
          </w:tcPr>
          <w:p w14:paraId="48EE352A" w14:textId="7B18940A" w:rsidR="00216392" w:rsidRPr="00216392" w:rsidRDefault="00216392" w:rsidP="007F70BB">
            <w:pPr>
              <w:widowControl w:val="0"/>
              <w:tabs>
                <w:tab w:val="left" w:pos="567"/>
              </w:tabs>
              <w:jc w:val="center"/>
              <w:rPr>
                <w:b/>
                <w:bCs/>
                <w:sz w:val="26"/>
                <w:szCs w:val="26"/>
              </w:rPr>
            </w:pPr>
            <w:r w:rsidRPr="00216392">
              <w:rPr>
                <w:b/>
                <w:bCs/>
                <w:sz w:val="26"/>
                <w:szCs w:val="26"/>
              </w:rPr>
              <w:t>Chiều dài tuyến (km)</w:t>
            </w:r>
          </w:p>
        </w:tc>
        <w:tc>
          <w:tcPr>
            <w:tcW w:w="2693" w:type="dxa"/>
            <w:vAlign w:val="center"/>
          </w:tcPr>
          <w:p w14:paraId="757A753B" w14:textId="4FAA0598" w:rsidR="00216392" w:rsidRPr="00216392" w:rsidRDefault="00216392" w:rsidP="007F70BB">
            <w:pPr>
              <w:widowControl w:val="0"/>
              <w:tabs>
                <w:tab w:val="left" w:pos="567"/>
              </w:tabs>
              <w:jc w:val="center"/>
              <w:rPr>
                <w:b/>
                <w:bCs/>
                <w:sz w:val="26"/>
                <w:szCs w:val="26"/>
              </w:rPr>
            </w:pPr>
            <w:r w:rsidRPr="00216392">
              <w:rPr>
                <w:b/>
                <w:bCs/>
                <w:sz w:val="26"/>
                <w:szCs w:val="26"/>
              </w:rPr>
              <w:t>Đã bàn giao cho đơn vị thi công (km)</w:t>
            </w:r>
          </w:p>
        </w:tc>
        <w:tc>
          <w:tcPr>
            <w:tcW w:w="1488" w:type="dxa"/>
            <w:vAlign w:val="center"/>
          </w:tcPr>
          <w:p w14:paraId="75F044A1" w14:textId="0C550F4D" w:rsidR="00216392" w:rsidRPr="00216392" w:rsidRDefault="00216392" w:rsidP="007F70BB">
            <w:pPr>
              <w:widowControl w:val="0"/>
              <w:tabs>
                <w:tab w:val="left" w:pos="567"/>
              </w:tabs>
              <w:jc w:val="center"/>
              <w:rPr>
                <w:b/>
                <w:bCs/>
                <w:sz w:val="26"/>
                <w:szCs w:val="26"/>
              </w:rPr>
            </w:pPr>
            <w:r w:rsidRPr="00216392">
              <w:rPr>
                <w:b/>
                <w:bCs/>
                <w:sz w:val="26"/>
                <w:szCs w:val="26"/>
              </w:rPr>
              <w:t>Đạt tỷ lệ %</w:t>
            </w:r>
          </w:p>
        </w:tc>
      </w:tr>
      <w:tr w:rsidR="00216392" w:rsidRPr="003C2A95" w14:paraId="1D8EA838" w14:textId="77777777" w:rsidTr="009A6E25">
        <w:trPr>
          <w:jc w:val="center"/>
        </w:trPr>
        <w:tc>
          <w:tcPr>
            <w:tcW w:w="850" w:type="dxa"/>
          </w:tcPr>
          <w:p w14:paraId="2E270B20" w14:textId="36604E43" w:rsidR="00216392" w:rsidRPr="00216392" w:rsidRDefault="00216392" w:rsidP="007F70BB">
            <w:pPr>
              <w:widowControl w:val="0"/>
              <w:tabs>
                <w:tab w:val="left" w:pos="567"/>
              </w:tabs>
              <w:jc w:val="center"/>
              <w:rPr>
                <w:b/>
                <w:bCs/>
                <w:iCs/>
                <w:sz w:val="26"/>
                <w:szCs w:val="26"/>
              </w:rPr>
            </w:pPr>
            <w:r w:rsidRPr="00216392">
              <w:rPr>
                <w:b/>
                <w:bCs/>
                <w:iCs/>
                <w:sz w:val="26"/>
                <w:szCs w:val="26"/>
              </w:rPr>
              <w:t>I</w:t>
            </w:r>
          </w:p>
        </w:tc>
        <w:tc>
          <w:tcPr>
            <w:tcW w:w="2406" w:type="dxa"/>
          </w:tcPr>
          <w:p w14:paraId="2AE28884" w14:textId="552ACB7C" w:rsidR="00216392" w:rsidRPr="003C403B" w:rsidRDefault="00216392" w:rsidP="007F70BB">
            <w:pPr>
              <w:widowControl w:val="0"/>
              <w:tabs>
                <w:tab w:val="left" w:pos="567"/>
              </w:tabs>
              <w:jc w:val="center"/>
              <w:rPr>
                <w:b/>
                <w:bCs/>
                <w:iCs/>
                <w:sz w:val="26"/>
                <w:szCs w:val="26"/>
              </w:rPr>
            </w:pPr>
            <w:r w:rsidRPr="003C403B">
              <w:rPr>
                <w:b/>
                <w:bCs/>
                <w:iCs/>
                <w:sz w:val="26"/>
                <w:szCs w:val="26"/>
              </w:rPr>
              <w:t>Tỉnh Hà Tĩnh</w:t>
            </w:r>
          </w:p>
        </w:tc>
        <w:tc>
          <w:tcPr>
            <w:tcW w:w="1701" w:type="dxa"/>
          </w:tcPr>
          <w:p w14:paraId="4F9C0B24" w14:textId="0EA7C9A3" w:rsidR="00216392" w:rsidRPr="003C403B" w:rsidRDefault="00216392" w:rsidP="007F70BB">
            <w:pPr>
              <w:widowControl w:val="0"/>
              <w:tabs>
                <w:tab w:val="left" w:pos="567"/>
              </w:tabs>
              <w:jc w:val="center"/>
              <w:rPr>
                <w:b/>
                <w:bCs/>
                <w:sz w:val="26"/>
                <w:szCs w:val="26"/>
              </w:rPr>
            </w:pPr>
            <w:r w:rsidRPr="003C403B">
              <w:rPr>
                <w:b/>
                <w:bCs/>
                <w:sz w:val="26"/>
                <w:szCs w:val="26"/>
              </w:rPr>
              <w:t>12,9</w:t>
            </w:r>
          </w:p>
        </w:tc>
        <w:tc>
          <w:tcPr>
            <w:tcW w:w="2693" w:type="dxa"/>
          </w:tcPr>
          <w:p w14:paraId="30644017" w14:textId="519453D6" w:rsidR="00216392" w:rsidRPr="003C403B" w:rsidRDefault="00216392" w:rsidP="007F70BB">
            <w:pPr>
              <w:widowControl w:val="0"/>
              <w:tabs>
                <w:tab w:val="left" w:pos="567"/>
              </w:tabs>
              <w:jc w:val="center"/>
              <w:rPr>
                <w:b/>
                <w:bCs/>
                <w:sz w:val="26"/>
                <w:szCs w:val="26"/>
              </w:rPr>
            </w:pPr>
            <w:r w:rsidRPr="003C403B">
              <w:rPr>
                <w:b/>
                <w:bCs/>
                <w:sz w:val="26"/>
                <w:szCs w:val="26"/>
              </w:rPr>
              <w:t>12,9</w:t>
            </w:r>
          </w:p>
        </w:tc>
        <w:tc>
          <w:tcPr>
            <w:tcW w:w="1488" w:type="dxa"/>
          </w:tcPr>
          <w:p w14:paraId="10FB8E4C" w14:textId="2123EF07" w:rsidR="00216392" w:rsidRPr="003C403B" w:rsidRDefault="00216392" w:rsidP="007F70BB">
            <w:pPr>
              <w:widowControl w:val="0"/>
              <w:tabs>
                <w:tab w:val="left" w:pos="567"/>
              </w:tabs>
              <w:jc w:val="center"/>
              <w:rPr>
                <w:b/>
                <w:bCs/>
                <w:sz w:val="26"/>
                <w:szCs w:val="26"/>
              </w:rPr>
            </w:pPr>
            <w:r w:rsidRPr="003C403B">
              <w:rPr>
                <w:b/>
                <w:bCs/>
                <w:sz w:val="26"/>
                <w:szCs w:val="26"/>
              </w:rPr>
              <w:t>100%</w:t>
            </w:r>
          </w:p>
        </w:tc>
      </w:tr>
      <w:tr w:rsidR="00216392" w:rsidRPr="003C2A95" w14:paraId="1DD36F3F" w14:textId="77777777" w:rsidTr="009A6E25">
        <w:trPr>
          <w:jc w:val="center"/>
        </w:trPr>
        <w:tc>
          <w:tcPr>
            <w:tcW w:w="850" w:type="dxa"/>
          </w:tcPr>
          <w:p w14:paraId="04D81F13" w14:textId="592FE1BA" w:rsidR="00216392" w:rsidRPr="00216392" w:rsidRDefault="00216392" w:rsidP="007F70BB">
            <w:pPr>
              <w:widowControl w:val="0"/>
              <w:tabs>
                <w:tab w:val="left" w:pos="567"/>
              </w:tabs>
              <w:jc w:val="center"/>
              <w:rPr>
                <w:bCs/>
                <w:sz w:val="26"/>
                <w:szCs w:val="26"/>
              </w:rPr>
            </w:pPr>
            <w:r w:rsidRPr="00216392">
              <w:rPr>
                <w:bCs/>
                <w:sz w:val="26"/>
                <w:szCs w:val="26"/>
              </w:rPr>
              <w:t>1</w:t>
            </w:r>
          </w:p>
        </w:tc>
        <w:tc>
          <w:tcPr>
            <w:tcW w:w="2406" w:type="dxa"/>
          </w:tcPr>
          <w:p w14:paraId="722CCE40" w14:textId="4390E620" w:rsidR="00216392" w:rsidRPr="003C403B" w:rsidRDefault="00216392" w:rsidP="007F70BB">
            <w:pPr>
              <w:widowControl w:val="0"/>
              <w:tabs>
                <w:tab w:val="left" w:pos="567"/>
              </w:tabs>
              <w:rPr>
                <w:bCs/>
                <w:sz w:val="26"/>
                <w:szCs w:val="26"/>
              </w:rPr>
            </w:pPr>
            <w:r w:rsidRPr="003C403B">
              <w:rPr>
                <w:bCs/>
                <w:sz w:val="26"/>
                <w:szCs w:val="26"/>
              </w:rPr>
              <w:t>H. Kỳ Anh</w:t>
            </w:r>
          </w:p>
        </w:tc>
        <w:tc>
          <w:tcPr>
            <w:tcW w:w="1701" w:type="dxa"/>
          </w:tcPr>
          <w:p w14:paraId="3BF16FDA" w14:textId="31195C93" w:rsidR="00216392" w:rsidRPr="003C403B" w:rsidRDefault="00216392" w:rsidP="007F70BB">
            <w:pPr>
              <w:widowControl w:val="0"/>
              <w:tabs>
                <w:tab w:val="left" w:pos="567"/>
              </w:tabs>
              <w:jc w:val="center"/>
              <w:rPr>
                <w:bCs/>
                <w:sz w:val="26"/>
                <w:szCs w:val="26"/>
              </w:rPr>
            </w:pPr>
            <w:r w:rsidRPr="003C403B">
              <w:rPr>
                <w:bCs/>
                <w:sz w:val="26"/>
                <w:szCs w:val="26"/>
              </w:rPr>
              <w:t>9,03</w:t>
            </w:r>
          </w:p>
        </w:tc>
        <w:tc>
          <w:tcPr>
            <w:tcW w:w="2693" w:type="dxa"/>
            <w:vAlign w:val="center"/>
          </w:tcPr>
          <w:p w14:paraId="385CC8C0" w14:textId="0BA73019" w:rsidR="00216392" w:rsidRPr="003C403B" w:rsidRDefault="00216392" w:rsidP="007F70BB">
            <w:pPr>
              <w:widowControl w:val="0"/>
              <w:tabs>
                <w:tab w:val="left" w:pos="567"/>
              </w:tabs>
              <w:jc w:val="center"/>
              <w:rPr>
                <w:bCs/>
                <w:sz w:val="26"/>
                <w:szCs w:val="26"/>
              </w:rPr>
            </w:pPr>
            <w:r w:rsidRPr="003C403B">
              <w:rPr>
                <w:bCs/>
                <w:iCs/>
                <w:sz w:val="26"/>
                <w:szCs w:val="26"/>
              </w:rPr>
              <w:t>9,03</w:t>
            </w:r>
          </w:p>
        </w:tc>
        <w:tc>
          <w:tcPr>
            <w:tcW w:w="1488" w:type="dxa"/>
            <w:vAlign w:val="center"/>
          </w:tcPr>
          <w:p w14:paraId="5A8E3D53" w14:textId="47A503A3" w:rsidR="00216392" w:rsidRPr="003C403B" w:rsidRDefault="00216392" w:rsidP="007F70BB">
            <w:pPr>
              <w:widowControl w:val="0"/>
              <w:tabs>
                <w:tab w:val="left" w:pos="567"/>
              </w:tabs>
              <w:jc w:val="center"/>
              <w:rPr>
                <w:bCs/>
                <w:sz w:val="26"/>
                <w:szCs w:val="26"/>
              </w:rPr>
            </w:pPr>
            <w:r w:rsidRPr="003C403B">
              <w:rPr>
                <w:bCs/>
                <w:iCs/>
                <w:sz w:val="26"/>
                <w:szCs w:val="26"/>
              </w:rPr>
              <w:t>100%</w:t>
            </w:r>
          </w:p>
        </w:tc>
      </w:tr>
      <w:tr w:rsidR="00216392" w:rsidRPr="003C2A95" w14:paraId="7ED01B53" w14:textId="77777777" w:rsidTr="009A6E25">
        <w:trPr>
          <w:jc w:val="center"/>
        </w:trPr>
        <w:tc>
          <w:tcPr>
            <w:tcW w:w="850" w:type="dxa"/>
          </w:tcPr>
          <w:p w14:paraId="535F9269" w14:textId="4F57A2DD" w:rsidR="00216392" w:rsidRPr="00216392" w:rsidRDefault="00216392" w:rsidP="007F70BB">
            <w:pPr>
              <w:widowControl w:val="0"/>
              <w:tabs>
                <w:tab w:val="left" w:pos="567"/>
              </w:tabs>
              <w:jc w:val="center"/>
              <w:rPr>
                <w:bCs/>
                <w:sz w:val="26"/>
                <w:szCs w:val="26"/>
              </w:rPr>
            </w:pPr>
            <w:r w:rsidRPr="00216392">
              <w:rPr>
                <w:bCs/>
                <w:sz w:val="26"/>
                <w:szCs w:val="26"/>
              </w:rPr>
              <w:t>2</w:t>
            </w:r>
          </w:p>
        </w:tc>
        <w:tc>
          <w:tcPr>
            <w:tcW w:w="2406" w:type="dxa"/>
          </w:tcPr>
          <w:p w14:paraId="1480ADC6" w14:textId="2A25257D" w:rsidR="00216392" w:rsidRPr="003C403B" w:rsidRDefault="00216392" w:rsidP="007F70BB">
            <w:pPr>
              <w:widowControl w:val="0"/>
              <w:tabs>
                <w:tab w:val="left" w:pos="567"/>
              </w:tabs>
              <w:rPr>
                <w:bCs/>
                <w:sz w:val="26"/>
                <w:szCs w:val="26"/>
              </w:rPr>
            </w:pPr>
            <w:r w:rsidRPr="003C403B">
              <w:rPr>
                <w:bCs/>
                <w:sz w:val="26"/>
                <w:szCs w:val="26"/>
              </w:rPr>
              <w:t>TX. Kỳ Anh</w:t>
            </w:r>
          </w:p>
        </w:tc>
        <w:tc>
          <w:tcPr>
            <w:tcW w:w="1701" w:type="dxa"/>
          </w:tcPr>
          <w:p w14:paraId="2797406D" w14:textId="4131B910" w:rsidR="00216392" w:rsidRPr="003C403B" w:rsidRDefault="00216392" w:rsidP="007F70BB">
            <w:pPr>
              <w:widowControl w:val="0"/>
              <w:tabs>
                <w:tab w:val="left" w:pos="567"/>
              </w:tabs>
              <w:jc w:val="center"/>
              <w:rPr>
                <w:bCs/>
                <w:sz w:val="26"/>
                <w:szCs w:val="26"/>
              </w:rPr>
            </w:pPr>
            <w:r w:rsidRPr="003C403B">
              <w:rPr>
                <w:bCs/>
                <w:sz w:val="26"/>
                <w:szCs w:val="26"/>
              </w:rPr>
              <w:t>3,87</w:t>
            </w:r>
          </w:p>
        </w:tc>
        <w:tc>
          <w:tcPr>
            <w:tcW w:w="2693" w:type="dxa"/>
            <w:vAlign w:val="center"/>
          </w:tcPr>
          <w:p w14:paraId="708F519D" w14:textId="21AE6510" w:rsidR="00216392" w:rsidRPr="003C403B" w:rsidRDefault="00216392" w:rsidP="007F70BB">
            <w:pPr>
              <w:widowControl w:val="0"/>
              <w:tabs>
                <w:tab w:val="left" w:pos="567"/>
              </w:tabs>
              <w:jc w:val="center"/>
              <w:rPr>
                <w:bCs/>
                <w:sz w:val="26"/>
                <w:szCs w:val="26"/>
              </w:rPr>
            </w:pPr>
            <w:r w:rsidRPr="003C403B">
              <w:rPr>
                <w:bCs/>
                <w:iCs/>
                <w:sz w:val="26"/>
                <w:szCs w:val="26"/>
              </w:rPr>
              <w:t>3,87</w:t>
            </w:r>
          </w:p>
        </w:tc>
        <w:tc>
          <w:tcPr>
            <w:tcW w:w="1488" w:type="dxa"/>
            <w:vAlign w:val="center"/>
          </w:tcPr>
          <w:p w14:paraId="453AE0D5" w14:textId="3E885F5C" w:rsidR="00216392" w:rsidRPr="003C403B" w:rsidRDefault="00216392" w:rsidP="007F70BB">
            <w:pPr>
              <w:widowControl w:val="0"/>
              <w:tabs>
                <w:tab w:val="left" w:pos="567"/>
              </w:tabs>
              <w:jc w:val="center"/>
              <w:rPr>
                <w:bCs/>
                <w:sz w:val="26"/>
                <w:szCs w:val="26"/>
              </w:rPr>
            </w:pPr>
            <w:r w:rsidRPr="003C403B">
              <w:rPr>
                <w:bCs/>
                <w:iCs/>
                <w:sz w:val="26"/>
                <w:szCs w:val="26"/>
              </w:rPr>
              <w:t>100%</w:t>
            </w:r>
          </w:p>
        </w:tc>
      </w:tr>
      <w:tr w:rsidR="00033239" w:rsidRPr="003C2A95" w14:paraId="390AC511" w14:textId="77777777" w:rsidTr="004817A7">
        <w:trPr>
          <w:jc w:val="center"/>
        </w:trPr>
        <w:tc>
          <w:tcPr>
            <w:tcW w:w="850" w:type="dxa"/>
          </w:tcPr>
          <w:p w14:paraId="10B53817" w14:textId="10CCA2C6" w:rsidR="00033239" w:rsidRPr="00216392" w:rsidRDefault="00033239" w:rsidP="00033239">
            <w:pPr>
              <w:widowControl w:val="0"/>
              <w:tabs>
                <w:tab w:val="left" w:pos="567"/>
              </w:tabs>
              <w:jc w:val="center"/>
              <w:rPr>
                <w:b/>
                <w:bCs/>
                <w:sz w:val="26"/>
                <w:szCs w:val="26"/>
              </w:rPr>
            </w:pPr>
            <w:r w:rsidRPr="00216392">
              <w:rPr>
                <w:b/>
                <w:bCs/>
                <w:sz w:val="26"/>
                <w:szCs w:val="26"/>
              </w:rPr>
              <w:t>II</w:t>
            </w:r>
          </w:p>
        </w:tc>
        <w:tc>
          <w:tcPr>
            <w:tcW w:w="2406" w:type="dxa"/>
          </w:tcPr>
          <w:p w14:paraId="1335846E" w14:textId="65B7DE43" w:rsidR="00033239" w:rsidRPr="003C403B" w:rsidRDefault="00033239" w:rsidP="00033239">
            <w:pPr>
              <w:widowControl w:val="0"/>
              <w:tabs>
                <w:tab w:val="left" w:pos="567"/>
              </w:tabs>
              <w:rPr>
                <w:b/>
                <w:bCs/>
                <w:sz w:val="26"/>
                <w:szCs w:val="26"/>
              </w:rPr>
            </w:pPr>
            <w:r w:rsidRPr="003C403B">
              <w:rPr>
                <w:b/>
                <w:bCs/>
                <w:sz w:val="26"/>
                <w:szCs w:val="26"/>
              </w:rPr>
              <w:t>Tỉnh Quảng Bình</w:t>
            </w:r>
          </w:p>
        </w:tc>
        <w:tc>
          <w:tcPr>
            <w:tcW w:w="1701" w:type="dxa"/>
          </w:tcPr>
          <w:p w14:paraId="07261AAD" w14:textId="4DDB436B" w:rsidR="00033239" w:rsidRPr="003C403B" w:rsidRDefault="00033239" w:rsidP="00033239">
            <w:pPr>
              <w:widowControl w:val="0"/>
              <w:tabs>
                <w:tab w:val="left" w:pos="567"/>
              </w:tabs>
              <w:jc w:val="center"/>
              <w:rPr>
                <w:b/>
                <w:bCs/>
                <w:sz w:val="26"/>
                <w:szCs w:val="26"/>
              </w:rPr>
            </w:pPr>
            <w:r w:rsidRPr="003C403B">
              <w:rPr>
                <w:b/>
                <w:sz w:val="26"/>
                <w:szCs w:val="26"/>
              </w:rPr>
              <w:t>42,44</w:t>
            </w:r>
          </w:p>
        </w:tc>
        <w:tc>
          <w:tcPr>
            <w:tcW w:w="2693" w:type="dxa"/>
          </w:tcPr>
          <w:p w14:paraId="5BDA007D" w14:textId="0662B497" w:rsidR="00033239" w:rsidRPr="003C403B" w:rsidRDefault="00033239" w:rsidP="00033239">
            <w:pPr>
              <w:widowControl w:val="0"/>
              <w:tabs>
                <w:tab w:val="left" w:pos="567"/>
              </w:tabs>
              <w:jc w:val="center"/>
              <w:rPr>
                <w:b/>
                <w:bCs/>
                <w:sz w:val="26"/>
                <w:szCs w:val="26"/>
              </w:rPr>
            </w:pPr>
            <w:r w:rsidRPr="003C403B">
              <w:rPr>
                <w:b/>
                <w:sz w:val="26"/>
                <w:szCs w:val="26"/>
              </w:rPr>
              <w:t>42,43</w:t>
            </w:r>
          </w:p>
        </w:tc>
        <w:tc>
          <w:tcPr>
            <w:tcW w:w="1488" w:type="dxa"/>
          </w:tcPr>
          <w:p w14:paraId="5551AA9A" w14:textId="4F69DBD4" w:rsidR="00033239" w:rsidRPr="003C403B" w:rsidRDefault="00F913A9" w:rsidP="00033239">
            <w:pPr>
              <w:widowControl w:val="0"/>
              <w:tabs>
                <w:tab w:val="left" w:pos="567"/>
              </w:tabs>
              <w:jc w:val="center"/>
              <w:rPr>
                <w:b/>
                <w:bCs/>
                <w:sz w:val="26"/>
                <w:szCs w:val="26"/>
              </w:rPr>
            </w:pPr>
            <w:r w:rsidRPr="003C403B">
              <w:rPr>
                <w:b/>
                <w:sz w:val="26"/>
                <w:szCs w:val="26"/>
              </w:rPr>
              <w:t>100%</w:t>
            </w:r>
          </w:p>
        </w:tc>
      </w:tr>
      <w:tr w:rsidR="00F913A9" w:rsidRPr="003C2A95" w14:paraId="68B668D5" w14:textId="77777777" w:rsidTr="004817A7">
        <w:trPr>
          <w:jc w:val="center"/>
        </w:trPr>
        <w:tc>
          <w:tcPr>
            <w:tcW w:w="850" w:type="dxa"/>
          </w:tcPr>
          <w:p w14:paraId="6D36DEF6" w14:textId="33E537A3" w:rsidR="00F913A9" w:rsidRPr="00216392" w:rsidRDefault="00F913A9" w:rsidP="00F913A9">
            <w:pPr>
              <w:widowControl w:val="0"/>
              <w:tabs>
                <w:tab w:val="left" w:pos="567"/>
              </w:tabs>
              <w:jc w:val="center"/>
              <w:rPr>
                <w:bCs/>
                <w:sz w:val="26"/>
                <w:szCs w:val="26"/>
              </w:rPr>
            </w:pPr>
            <w:r w:rsidRPr="00216392">
              <w:rPr>
                <w:bCs/>
                <w:sz w:val="26"/>
                <w:szCs w:val="26"/>
              </w:rPr>
              <w:lastRenderedPageBreak/>
              <w:t>1</w:t>
            </w:r>
          </w:p>
        </w:tc>
        <w:tc>
          <w:tcPr>
            <w:tcW w:w="2406" w:type="dxa"/>
          </w:tcPr>
          <w:p w14:paraId="6D146FA3" w14:textId="02F5F668" w:rsidR="00F913A9" w:rsidRPr="003C403B" w:rsidRDefault="00F913A9" w:rsidP="00F913A9">
            <w:pPr>
              <w:widowControl w:val="0"/>
              <w:tabs>
                <w:tab w:val="left" w:pos="567"/>
              </w:tabs>
              <w:rPr>
                <w:bCs/>
                <w:sz w:val="26"/>
                <w:szCs w:val="26"/>
              </w:rPr>
            </w:pPr>
            <w:r w:rsidRPr="003C403B">
              <w:rPr>
                <w:bCs/>
                <w:sz w:val="26"/>
                <w:szCs w:val="26"/>
              </w:rPr>
              <w:t>H. Quảng Trạch</w:t>
            </w:r>
          </w:p>
        </w:tc>
        <w:tc>
          <w:tcPr>
            <w:tcW w:w="1701" w:type="dxa"/>
          </w:tcPr>
          <w:p w14:paraId="440BAC30" w14:textId="7AFCD815" w:rsidR="00F913A9" w:rsidRPr="003C403B" w:rsidRDefault="00F913A9" w:rsidP="00F913A9">
            <w:pPr>
              <w:widowControl w:val="0"/>
              <w:tabs>
                <w:tab w:val="left" w:pos="567"/>
              </w:tabs>
              <w:jc w:val="center"/>
              <w:rPr>
                <w:bCs/>
                <w:sz w:val="26"/>
                <w:szCs w:val="26"/>
              </w:rPr>
            </w:pPr>
            <w:r w:rsidRPr="003C403B">
              <w:rPr>
                <w:sz w:val="26"/>
                <w:szCs w:val="26"/>
              </w:rPr>
              <w:t>24,6</w:t>
            </w:r>
          </w:p>
        </w:tc>
        <w:tc>
          <w:tcPr>
            <w:tcW w:w="2693" w:type="dxa"/>
          </w:tcPr>
          <w:p w14:paraId="0ED97D8A" w14:textId="56341170" w:rsidR="00F913A9" w:rsidRPr="003C403B" w:rsidRDefault="00F913A9" w:rsidP="00F913A9">
            <w:pPr>
              <w:widowControl w:val="0"/>
              <w:tabs>
                <w:tab w:val="left" w:pos="567"/>
              </w:tabs>
              <w:jc w:val="center"/>
              <w:rPr>
                <w:bCs/>
                <w:sz w:val="26"/>
                <w:szCs w:val="26"/>
              </w:rPr>
            </w:pPr>
            <w:r w:rsidRPr="003C403B">
              <w:rPr>
                <w:sz w:val="26"/>
                <w:szCs w:val="26"/>
              </w:rPr>
              <w:t>24,6</w:t>
            </w:r>
          </w:p>
        </w:tc>
        <w:tc>
          <w:tcPr>
            <w:tcW w:w="1488" w:type="dxa"/>
          </w:tcPr>
          <w:p w14:paraId="48B1D147" w14:textId="4656CEDC" w:rsidR="00F913A9" w:rsidRPr="003C403B" w:rsidRDefault="00F913A9" w:rsidP="00F913A9">
            <w:pPr>
              <w:widowControl w:val="0"/>
              <w:tabs>
                <w:tab w:val="left" w:pos="567"/>
              </w:tabs>
              <w:jc w:val="center"/>
              <w:rPr>
                <w:bCs/>
                <w:sz w:val="26"/>
                <w:szCs w:val="26"/>
              </w:rPr>
            </w:pPr>
            <w:r w:rsidRPr="003C403B">
              <w:rPr>
                <w:sz w:val="26"/>
                <w:szCs w:val="26"/>
              </w:rPr>
              <w:t>100%</w:t>
            </w:r>
          </w:p>
        </w:tc>
      </w:tr>
      <w:tr w:rsidR="00F913A9" w:rsidRPr="003C2A95" w14:paraId="107F0E5D" w14:textId="77777777" w:rsidTr="004817A7">
        <w:trPr>
          <w:jc w:val="center"/>
        </w:trPr>
        <w:tc>
          <w:tcPr>
            <w:tcW w:w="850" w:type="dxa"/>
          </w:tcPr>
          <w:p w14:paraId="38E09DA1" w14:textId="35D4777C" w:rsidR="00F913A9" w:rsidRPr="00216392" w:rsidRDefault="00F913A9" w:rsidP="00F913A9">
            <w:pPr>
              <w:widowControl w:val="0"/>
              <w:tabs>
                <w:tab w:val="left" w:pos="567"/>
              </w:tabs>
              <w:jc w:val="center"/>
              <w:rPr>
                <w:bCs/>
                <w:sz w:val="26"/>
                <w:szCs w:val="26"/>
              </w:rPr>
            </w:pPr>
            <w:r w:rsidRPr="00216392">
              <w:rPr>
                <w:bCs/>
                <w:sz w:val="26"/>
                <w:szCs w:val="26"/>
              </w:rPr>
              <w:t>2</w:t>
            </w:r>
          </w:p>
        </w:tc>
        <w:tc>
          <w:tcPr>
            <w:tcW w:w="2406" w:type="dxa"/>
          </w:tcPr>
          <w:p w14:paraId="1C0BF2B2" w14:textId="0624B777" w:rsidR="00F913A9" w:rsidRPr="003C403B" w:rsidRDefault="00F913A9" w:rsidP="00F913A9">
            <w:pPr>
              <w:widowControl w:val="0"/>
              <w:tabs>
                <w:tab w:val="left" w:pos="567"/>
              </w:tabs>
              <w:rPr>
                <w:bCs/>
                <w:sz w:val="26"/>
                <w:szCs w:val="26"/>
              </w:rPr>
            </w:pPr>
            <w:r w:rsidRPr="003C403B">
              <w:rPr>
                <w:bCs/>
                <w:sz w:val="26"/>
                <w:szCs w:val="26"/>
              </w:rPr>
              <w:t>TX. Ba Đồn</w:t>
            </w:r>
          </w:p>
        </w:tc>
        <w:tc>
          <w:tcPr>
            <w:tcW w:w="1701" w:type="dxa"/>
          </w:tcPr>
          <w:p w14:paraId="116A5BE7" w14:textId="697A4643" w:rsidR="00F913A9" w:rsidRPr="003C403B" w:rsidRDefault="00F913A9" w:rsidP="00F913A9">
            <w:pPr>
              <w:widowControl w:val="0"/>
              <w:tabs>
                <w:tab w:val="left" w:pos="567"/>
              </w:tabs>
              <w:jc w:val="center"/>
              <w:rPr>
                <w:bCs/>
                <w:sz w:val="26"/>
                <w:szCs w:val="26"/>
              </w:rPr>
            </w:pPr>
            <w:r w:rsidRPr="003C403B">
              <w:rPr>
                <w:sz w:val="26"/>
                <w:szCs w:val="26"/>
              </w:rPr>
              <w:t>9,54</w:t>
            </w:r>
          </w:p>
        </w:tc>
        <w:tc>
          <w:tcPr>
            <w:tcW w:w="2693" w:type="dxa"/>
          </w:tcPr>
          <w:p w14:paraId="38545A1A" w14:textId="2856CB9D" w:rsidR="00F913A9" w:rsidRPr="003C403B" w:rsidRDefault="00F913A9" w:rsidP="00F913A9">
            <w:pPr>
              <w:widowControl w:val="0"/>
              <w:tabs>
                <w:tab w:val="left" w:pos="567"/>
              </w:tabs>
              <w:jc w:val="center"/>
              <w:rPr>
                <w:bCs/>
                <w:sz w:val="26"/>
                <w:szCs w:val="26"/>
              </w:rPr>
            </w:pPr>
            <w:r w:rsidRPr="003C403B">
              <w:rPr>
                <w:sz w:val="26"/>
                <w:szCs w:val="26"/>
              </w:rPr>
              <w:t>9,54</w:t>
            </w:r>
          </w:p>
        </w:tc>
        <w:tc>
          <w:tcPr>
            <w:tcW w:w="1488" w:type="dxa"/>
          </w:tcPr>
          <w:p w14:paraId="17115F3B" w14:textId="4B4087EF" w:rsidR="00F913A9" w:rsidRPr="003C403B" w:rsidRDefault="00F913A9" w:rsidP="00F913A9">
            <w:pPr>
              <w:widowControl w:val="0"/>
              <w:tabs>
                <w:tab w:val="left" w:pos="567"/>
              </w:tabs>
              <w:jc w:val="center"/>
              <w:rPr>
                <w:bCs/>
                <w:sz w:val="26"/>
                <w:szCs w:val="26"/>
              </w:rPr>
            </w:pPr>
            <w:r w:rsidRPr="003C403B">
              <w:rPr>
                <w:sz w:val="26"/>
                <w:szCs w:val="26"/>
              </w:rPr>
              <w:t>100%</w:t>
            </w:r>
          </w:p>
        </w:tc>
      </w:tr>
      <w:tr w:rsidR="00F913A9" w:rsidRPr="003C2A95" w14:paraId="4F5E8521" w14:textId="77777777" w:rsidTr="004817A7">
        <w:trPr>
          <w:jc w:val="center"/>
        </w:trPr>
        <w:tc>
          <w:tcPr>
            <w:tcW w:w="850" w:type="dxa"/>
          </w:tcPr>
          <w:p w14:paraId="7556B48A" w14:textId="4B612466" w:rsidR="00F913A9" w:rsidRPr="00216392" w:rsidRDefault="00F913A9" w:rsidP="00F913A9">
            <w:pPr>
              <w:widowControl w:val="0"/>
              <w:tabs>
                <w:tab w:val="left" w:pos="567"/>
              </w:tabs>
              <w:jc w:val="center"/>
              <w:rPr>
                <w:bCs/>
                <w:sz w:val="26"/>
                <w:szCs w:val="26"/>
              </w:rPr>
            </w:pPr>
            <w:r w:rsidRPr="00216392">
              <w:rPr>
                <w:bCs/>
                <w:sz w:val="26"/>
                <w:szCs w:val="26"/>
              </w:rPr>
              <w:t>3</w:t>
            </w:r>
          </w:p>
        </w:tc>
        <w:tc>
          <w:tcPr>
            <w:tcW w:w="2406" w:type="dxa"/>
          </w:tcPr>
          <w:p w14:paraId="1A58F929" w14:textId="67B3C524" w:rsidR="00F913A9" w:rsidRPr="003C403B" w:rsidRDefault="00F913A9" w:rsidP="00F913A9">
            <w:pPr>
              <w:widowControl w:val="0"/>
              <w:tabs>
                <w:tab w:val="left" w:pos="567"/>
              </w:tabs>
              <w:rPr>
                <w:bCs/>
                <w:sz w:val="26"/>
                <w:szCs w:val="26"/>
              </w:rPr>
            </w:pPr>
            <w:r w:rsidRPr="003C403B">
              <w:rPr>
                <w:bCs/>
                <w:sz w:val="26"/>
                <w:szCs w:val="26"/>
              </w:rPr>
              <w:t>H. Bố Trạch</w:t>
            </w:r>
          </w:p>
        </w:tc>
        <w:tc>
          <w:tcPr>
            <w:tcW w:w="1701" w:type="dxa"/>
          </w:tcPr>
          <w:p w14:paraId="625B6A71" w14:textId="4B3609CC" w:rsidR="00F913A9" w:rsidRPr="003C403B" w:rsidRDefault="00F913A9" w:rsidP="00F913A9">
            <w:pPr>
              <w:widowControl w:val="0"/>
              <w:tabs>
                <w:tab w:val="left" w:pos="567"/>
              </w:tabs>
              <w:jc w:val="center"/>
              <w:rPr>
                <w:bCs/>
                <w:sz w:val="26"/>
                <w:szCs w:val="26"/>
              </w:rPr>
            </w:pPr>
            <w:r w:rsidRPr="003C403B">
              <w:rPr>
                <w:sz w:val="26"/>
                <w:szCs w:val="26"/>
              </w:rPr>
              <w:t>8,3</w:t>
            </w:r>
          </w:p>
        </w:tc>
        <w:tc>
          <w:tcPr>
            <w:tcW w:w="2693" w:type="dxa"/>
          </w:tcPr>
          <w:p w14:paraId="680F5501" w14:textId="11EBEE96" w:rsidR="00F913A9" w:rsidRPr="003C403B" w:rsidRDefault="00F913A9" w:rsidP="00F913A9">
            <w:pPr>
              <w:widowControl w:val="0"/>
              <w:tabs>
                <w:tab w:val="left" w:pos="567"/>
              </w:tabs>
              <w:jc w:val="center"/>
              <w:rPr>
                <w:bCs/>
                <w:sz w:val="26"/>
                <w:szCs w:val="26"/>
              </w:rPr>
            </w:pPr>
            <w:r w:rsidRPr="003C403B">
              <w:rPr>
                <w:sz w:val="26"/>
                <w:szCs w:val="26"/>
              </w:rPr>
              <w:t>8,3</w:t>
            </w:r>
          </w:p>
        </w:tc>
        <w:tc>
          <w:tcPr>
            <w:tcW w:w="1488" w:type="dxa"/>
          </w:tcPr>
          <w:p w14:paraId="2F3CED0B" w14:textId="27253E5D" w:rsidR="00F913A9" w:rsidRPr="003C403B" w:rsidRDefault="00F913A9" w:rsidP="00F913A9">
            <w:pPr>
              <w:widowControl w:val="0"/>
              <w:tabs>
                <w:tab w:val="left" w:pos="567"/>
              </w:tabs>
              <w:jc w:val="center"/>
              <w:rPr>
                <w:bCs/>
                <w:sz w:val="26"/>
                <w:szCs w:val="26"/>
              </w:rPr>
            </w:pPr>
            <w:r w:rsidRPr="003C403B">
              <w:rPr>
                <w:sz w:val="26"/>
                <w:szCs w:val="26"/>
              </w:rPr>
              <w:t>100%</w:t>
            </w:r>
          </w:p>
        </w:tc>
      </w:tr>
      <w:tr w:rsidR="00033239" w:rsidRPr="003C2A95" w14:paraId="031EB283" w14:textId="77777777" w:rsidTr="004817A7">
        <w:trPr>
          <w:jc w:val="center"/>
        </w:trPr>
        <w:tc>
          <w:tcPr>
            <w:tcW w:w="3256" w:type="dxa"/>
            <w:gridSpan w:val="2"/>
          </w:tcPr>
          <w:p w14:paraId="78261D6C" w14:textId="48DA759C" w:rsidR="00033239" w:rsidRPr="003C403B" w:rsidRDefault="00033239" w:rsidP="00033239">
            <w:pPr>
              <w:widowControl w:val="0"/>
              <w:tabs>
                <w:tab w:val="left" w:pos="567"/>
              </w:tabs>
              <w:jc w:val="center"/>
              <w:rPr>
                <w:b/>
                <w:bCs/>
                <w:sz w:val="26"/>
                <w:szCs w:val="26"/>
              </w:rPr>
            </w:pPr>
            <w:r w:rsidRPr="003C403B">
              <w:rPr>
                <w:b/>
                <w:bCs/>
                <w:sz w:val="26"/>
                <w:szCs w:val="26"/>
              </w:rPr>
              <w:t>Cộng</w:t>
            </w:r>
          </w:p>
        </w:tc>
        <w:tc>
          <w:tcPr>
            <w:tcW w:w="1701" w:type="dxa"/>
            <w:vAlign w:val="bottom"/>
          </w:tcPr>
          <w:p w14:paraId="6943C1A7" w14:textId="7A649CD2" w:rsidR="00033239" w:rsidRPr="003C403B" w:rsidRDefault="00033239" w:rsidP="00033239">
            <w:pPr>
              <w:widowControl w:val="0"/>
              <w:tabs>
                <w:tab w:val="left" w:pos="567"/>
              </w:tabs>
              <w:jc w:val="center"/>
              <w:rPr>
                <w:b/>
                <w:bCs/>
                <w:sz w:val="26"/>
                <w:szCs w:val="26"/>
              </w:rPr>
            </w:pPr>
            <w:r w:rsidRPr="003C403B">
              <w:rPr>
                <w:b/>
                <w:bCs/>
                <w:color w:val="000000"/>
                <w:sz w:val="26"/>
                <w:szCs w:val="26"/>
              </w:rPr>
              <w:t>55,34</w:t>
            </w:r>
          </w:p>
        </w:tc>
        <w:tc>
          <w:tcPr>
            <w:tcW w:w="2693" w:type="dxa"/>
          </w:tcPr>
          <w:p w14:paraId="6769029A" w14:textId="537BE792" w:rsidR="00033239" w:rsidRPr="003C403B" w:rsidRDefault="00033239" w:rsidP="00033239">
            <w:pPr>
              <w:widowControl w:val="0"/>
              <w:tabs>
                <w:tab w:val="left" w:pos="567"/>
              </w:tabs>
              <w:jc w:val="center"/>
              <w:rPr>
                <w:b/>
                <w:bCs/>
                <w:sz w:val="26"/>
                <w:szCs w:val="26"/>
              </w:rPr>
            </w:pPr>
            <w:r w:rsidRPr="003C403B">
              <w:rPr>
                <w:b/>
                <w:sz w:val="26"/>
                <w:szCs w:val="26"/>
              </w:rPr>
              <w:t>55,33</w:t>
            </w:r>
          </w:p>
        </w:tc>
        <w:tc>
          <w:tcPr>
            <w:tcW w:w="1488" w:type="dxa"/>
          </w:tcPr>
          <w:p w14:paraId="4295AD1B" w14:textId="5FCECE52" w:rsidR="00033239" w:rsidRPr="003C403B" w:rsidRDefault="00F913A9" w:rsidP="00033239">
            <w:pPr>
              <w:widowControl w:val="0"/>
              <w:tabs>
                <w:tab w:val="left" w:pos="567"/>
              </w:tabs>
              <w:jc w:val="center"/>
              <w:rPr>
                <w:b/>
                <w:bCs/>
                <w:sz w:val="26"/>
                <w:szCs w:val="26"/>
              </w:rPr>
            </w:pPr>
            <w:r w:rsidRPr="003C403B">
              <w:rPr>
                <w:b/>
                <w:sz w:val="26"/>
                <w:szCs w:val="26"/>
              </w:rPr>
              <w:t>100%</w:t>
            </w:r>
          </w:p>
        </w:tc>
      </w:tr>
    </w:tbl>
    <w:p w14:paraId="5A9A5EB0" w14:textId="6C81EC51" w:rsidR="0032650A" w:rsidRPr="0032650A" w:rsidRDefault="0032650A" w:rsidP="0032650A">
      <w:pPr>
        <w:widowControl w:val="0"/>
        <w:spacing w:after="120" w:line="340" w:lineRule="exact"/>
        <w:ind w:firstLine="567"/>
        <w:jc w:val="both"/>
        <w:rPr>
          <w:b/>
          <w:bCs/>
          <w:lang w:val="pt-BR"/>
        </w:rPr>
      </w:pPr>
      <w:bookmarkStart w:id="1" w:name="_Hlk194052516"/>
      <w:bookmarkEnd w:id="0"/>
      <w:r w:rsidRPr="0032650A">
        <w:rPr>
          <w:b/>
          <w:bCs/>
          <w:lang w:val="pt-BR"/>
        </w:rPr>
        <w:t>2.2. Xây dựng khu TĐC</w:t>
      </w:r>
    </w:p>
    <w:p w14:paraId="6F2F6E16" w14:textId="77777777" w:rsidR="0032650A" w:rsidRPr="0032650A" w:rsidRDefault="0032650A" w:rsidP="0032650A">
      <w:pPr>
        <w:widowControl w:val="0"/>
        <w:tabs>
          <w:tab w:val="left" w:pos="567"/>
        </w:tabs>
        <w:spacing w:after="120" w:line="340" w:lineRule="exact"/>
        <w:ind w:firstLine="567"/>
        <w:jc w:val="both"/>
        <w:rPr>
          <w:lang w:val="pt-BR"/>
        </w:rPr>
      </w:pPr>
      <w:r w:rsidRPr="0032650A">
        <w:rPr>
          <w:lang w:val="pt-BR"/>
        </w:rPr>
        <w:t xml:space="preserve">Các địa phương đã hoàn thành 15/15 Khu tái định cư, với diện tích </w:t>
      </w:r>
      <w:r w:rsidRPr="0032650A">
        <w:rPr>
          <w:spacing w:val="4"/>
          <w:lang w:val="pt-BR"/>
        </w:rPr>
        <w:t>22,91ha cho 229 hộ dân.</w:t>
      </w:r>
    </w:p>
    <w:p w14:paraId="099F2E44" w14:textId="4F53BEBC" w:rsidR="0032650A" w:rsidRPr="0032650A" w:rsidRDefault="0032650A" w:rsidP="0032650A">
      <w:pPr>
        <w:widowControl w:val="0"/>
        <w:tabs>
          <w:tab w:val="left" w:pos="567"/>
        </w:tabs>
        <w:spacing w:after="120" w:line="340" w:lineRule="exact"/>
        <w:ind w:firstLine="567"/>
        <w:jc w:val="both"/>
        <w:rPr>
          <w:b/>
          <w:bCs/>
          <w:lang w:val="pt-BR"/>
        </w:rPr>
      </w:pPr>
      <w:r w:rsidRPr="0032650A">
        <w:rPr>
          <w:lang w:val="pt-BR"/>
        </w:rPr>
        <w:tab/>
      </w:r>
      <w:r w:rsidRPr="0032650A">
        <w:rPr>
          <w:b/>
          <w:bCs/>
          <w:lang w:val="pt-BR"/>
        </w:rPr>
        <w:t>2.3. Di dời hạ tầng kỹ thuật, công cộng</w:t>
      </w:r>
    </w:p>
    <w:p w14:paraId="3ABEAC50" w14:textId="77777777" w:rsidR="0032650A" w:rsidRPr="0032650A" w:rsidRDefault="0032650A" w:rsidP="0032650A">
      <w:pPr>
        <w:widowControl w:val="0"/>
        <w:tabs>
          <w:tab w:val="left" w:pos="567"/>
        </w:tabs>
        <w:spacing w:after="120" w:line="340" w:lineRule="exact"/>
        <w:ind w:firstLine="567"/>
        <w:jc w:val="both"/>
        <w:rPr>
          <w:lang w:val="pt-BR"/>
        </w:rPr>
      </w:pPr>
      <w:r w:rsidRPr="0032650A">
        <w:rPr>
          <w:lang w:val="pt-BR"/>
        </w:rPr>
        <w:t>- Thị xã Kỳ Anh: đã hoàn thành di dời 02/02 đường nước, 02/02 đường điện trung thế, 02/02 đường điện hạ thế và 02/02 đường điện 500kV</w:t>
      </w:r>
    </w:p>
    <w:p w14:paraId="3FE54916" w14:textId="77777777" w:rsidR="0032650A" w:rsidRPr="0032650A" w:rsidRDefault="0032650A" w:rsidP="0032650A">
      <w:pPr>
        <w:widowControl w:val="0"/>
        <w:tabs>
          <w:tab w:val="left" w:pos="567"/>
        </w:tabs>
        <w:spacing w:after="120" w:line="340" w:lineRule="exact"/>
        <w:ind w:firstLine="567"/>
        <w:jc w:val="both"/>
        <w:rPr>
          <w:lang w:val="nb-NO"/>
        </w:rPr>
      </w:pPr>
      <w:r w:rsidRPr="0032650A">
        <w:rPr>
          <w:noProof/>
        </w:rPr>
        <w:tab/>
      </w:r>
      <w:r w:rsidRPr="0032650A">
        <w:rPr>
          <w:lang w:val="nb-NO"/>
        </w:rPr>
        <w:t>- Huyện Quảng Trạch: đã hoàn thành di dời 01/01 vị trí đường dây 110kV, 03/05 vị trí đường dây 500kV, 10/10 đường dây trung thế và 10/10 đường hạ thế. Hiện đang hoàn thiện thủ tục để cải tạo 02 đường dây 500kV.</w:t>
      </w:r>
    </w:p>
    <w:p w14:paraId="5A31AA88" w14:textId="77777777" w:rsidR="0032650A" w:rsidRPr="0032650A" w:rsidRDefault="0032650A" w:rsidP="0032650A">
      <w:pPr>
        <w:widowControl w:val="0"/>
        <w:tabs>
          <w:tab w:val="left" w:pos="567"/>
        </w:tabs>
        <w:spacing w:after="120" w:line="340" w:lineRule="exact"/>
        <w:ind w:firstLine="567"/>
        <w:jc w:val="both"/>
        <w:rPr>
          <w:lang w:val="nb-NO"/>
        </w:rPr>
      </w:pPr>
      <w:r w:rsidRPr="0032650A">
        <w:rPr>
          <w:lang w:val="nb-NO"/>
        </w:rPr>
        <w:tab/>
        <w:t>- Thị xã Ba Đồn: đã di dời được 2/3 vị trí đường dây trung thế và 2/4 đường dây hạ thế, hiện nhà thầu đang tiếp tục đẩy nhanh di dời các vị trí còn lại.</w:t>
      </w:r>
    </w:p>
    <w:p w14:paraId="3E67FF92" w14:textId="77777777" w:rsidR="0032650A" w:rsidRPr="0032650A" w:rsidRDefault="0032650A" w:rsidP="0032650A">
      <w:pPr>
        <w:widowControl w:val="0"/>
        <w:tabs>
          <w:tab w:val="left" w:pos="567"/>
        </w:tabs>
        <w:spacing w:after="120" w:line="340" w:lineRule="exact"/>
        <w:ind w:firstLine="567"/>
        <w:jc w:val="both"/>
        <w:rPr>
          <w:lang w:val="nb-NO"/>
        </w:rPr>
      </w:pPr>
      <w:r w:rsidRPr="0032650A">
        <w:rPr>
          <w:lang w:val="nb-NO"/>
        </w:rPr>
        <w:tab/>
        <w:t>- Huyện Bố Trạch: đã hoàn thành di dời 4/4 vị trí đường dây trung thế.</w:t>
      </w:r>
    </w:p>
    <w:p w14:paraId="764E3294" w14:textId="20D70C64" w:rsidR="00692000" w:rsidRPr="00755199" w:rsidRDefault="00692000" w:rsidP="00673CEA">
      <w:pPr>
        <w:tabs>
          <w:tab w:val="left" w:pos="567"/>
          <w:tab w:val="left" w:pos="993"/>
        </w:tabs>
        <w:spacing w:after="120" w:line="340" w:lineRule="exact"/>
        <w:ind w:firstLine="567"/>
        <w:jc w:val="both"/>
        <w:rPr>
          <w:b/>
          <w:bCs/>
          <w:iCs/>
          <w:lang w:val="nl-NL"/>
        </w:rPr>
      </w:pPr>
      <w:r w:rsidRPr="00755199">
        <w:rPr>
          <w:b/>
          <w:bCs/>
          <w:iCs/>
          <w:lang w:val="nl-NL"/>
        </w:rPr>
        <w:t>3. Công tác tổ chức thi công</w:t>
      </w:r>
    </w:p>
    <w:p w14:paraId="30F74CCE" w14:textId="25EB9035" w:rsidR="00692000" w:rsidRPr="004F6E61" w:rsidRDefault="00692000" w:rsidP="005F62EC">
      <w:pPr>
        <w:tabs>
          <w:tab w:val="left" w:pos="567"/>
          <w:tab w:val="left" w:pos="851"/>
          <w:tab w:val="left" w:pos="993"/>
        </w:tabs>
        <w:spacing w:after="120" w:line="340" w:lineRule="exact"/>
        <w:ind w:firstLine="567"/>
        <w:jc w:val="both"/>
        <w:rPr>
          <w:b/>
          <w:lang w:val="pt-BR"/>
        </w:rPr>
      </w:pPr>
      <w:r w:rsidRPr="004F6E61">
        <w:rPr>
          <w:b/>
          <w:lang w:val="pt-BR"/>
        </w:rPr>
        <w:t>a) Công tác lập tiến độ thi công; lập, phê duyệt thiết kế bản vẽ thi công; xây dựng nhà điều hành, phòng thí nghiệm</w:t>
      </w:r>
    </w:p>
    <w:p w14:paraId="1A4A4A30" w14:textId="77777777" w:rsidR="00692000" w:rsidRPr="00755199" w:rsidRDefault="00692000" w:rsidP="005F62EC">
      <w:pPr>
        <w:widowControl w:val="0"/>
        <w:spacing w:after="120" w:line="340" w:lineRule="exact"/>
        <w:ind w:firstLine="567"/>
        <w:jc w:val="both"/>
        <w:rPr>
          <w:lang w:val="pt-BR"/>
        </w:rPr>
      </w:pPr>
      <w:r w:rsidRPr="00755199">
        <w:rPr>
          <w:lang w:val="pt-BR"/>
        </w:rPr>
        <w:t>- Lập tiến độ thi công: Đã phê duyệt tiến độ thi công tổng thể, chi tiết;</w:t>
      </w:r>
    </w:p>
    <w:p w14:paraId="6A177C13" w14:textId="77777777" w:rsidR="00CE08BB" w:rsidRDefault="00F71E55" w:rsidP="005F62EC">
      <w:pPr>
        <w:widowControl w:val="0"/>
        <w:spacing w:after="120" w:line="340" w:lineRule="exact"/>
        <w:ind w:firstLine="567"/>
        <w:jc w:val="both"/>
        <w:rPr>
          <w:lang w:val="pt-BR"/>
        </w:rPr>
      </w:pPr>
      <w:r w:rsidRPr="00755199">
        <w:rPr>
          <w:lang w:val="pt-BR"/>
        </w:rPr>
        <w:t>-</w:t>
      </w:r>
      <w:r w:rsidR="00AD5AB4" w:rsidRPr="00755199">
        <w:rPr>
          <w:lang w:val="pt-BR"/>
        </w:rPr>
        <w:t xml:space="preserve"> </w:t>
      </w:r>
      <w:r w:rsidR="00792D93" w:rsidRPr="00E55F02">
        <w:t>Công tác lập TKBVTC: Nhà thầu đã có đủ BVTC phạm vi đã và đang triển khai tại hiện trường.</w:t>
      </w:r>
    </w:p>
    <w:p w14:paraId="1120A0A0" w14:textId="78E08C7E" w:rsidR="00AD5AB4" w:rsidRPr="00CE08BB" w:rsidRDefault="00CE08BB" w:rsidP="005F62EC">
      <w:pPr>
        <w:widowControl w:val="0"/>
        <w:spacing w:after="120" w:line="340" w:lineRule="exact"/>
        <w:ind w:firstLine="567"/>
        <w:jc w:val="both"/>
        <w:rPr>
          <w:lang w:val="pt-BR"/>
        </w:rPr>
      </w:pPr>
      <w:r>
        <w:rPr>
          <w:lang w:val="pt-BR"/>
        </w:rPr>
        <w:t xml:space="preserve">- </w:t>
      </w:r>
      <w:r w:rsidR="00AD5AB4" w:rsidRPr="00CE08BB">
        <w:rPr>
          <w:lang w:val="pt-BR"/>
        </w:rPr>
        <w:t xml:space="preserve">Xây dựng văn phòng nhà điều hành, phòng thí nghiệm: </w:t>
      </w:r>
      <w:r w:rsidR="00EF2591" w:rsidRPr="00CE08BB">
        <w:rPr>
          <w:lang w:val="pt-BR"/>
        </w:rPr>
        <w:t>Các gói thầu</w:t>
      </w:r>
      <w:r w:rsidR="00AD5AB4" w:rsidRPr="00CE08BB">
        <w:rPr>
          <w:lang w:val="pt-BR"/>
        </w:rPr>
        <w:t xml:space="preserve"> </w:t>
      </w:r>
      <w:r w:rsidR="00AD5AB4" w:rsidRPr="00CE08BB">
        <w:rPr>
          <w:lang w:val="fr-FR"/>
        </w:rPr>
        <w:t xml:space="preserve">đã xây dựng văn phòng Ban điều hành gói thầu. </w:t>
      </w:r>
      <w:r w:rsidR="00AD5AB4" w:rsidRPr="00F430D0">
        <w:t xml:space="preserve">Đã huy động </w:t>
      </w:r>
      <w:r w:rsidR="00CC05FA" w:rsidRPr="00F430D0">
        <w:t>8</w:t>
      </w:r>
      <w:r w:rsidR="00B217EB" w:rsidRPr="00F430D0">
        <w:t>/8</w:t>
      </w:r>
      <w:r w:rsidR="00AD5AB4" w:rsidRPr="00F430D0">
        <w:t xml:space="preserve"> phòng thí nghiệm; </w:t>
      </w:r>
    </w:p>
    <w:p w14:paraId="3338CEA3" w14:textId="77777777" w:rsidR="00237BB6" w:rsidRPr="004F6E61" w:rsidRDefault="00CA075F" w:rsidP="005F62EC">
      <w:pPr>
        <w:tabs>
          <w:tab w:val="left" w:pos="567"/>
          <w:tab w:val="left" w:pos="851"/>
          <w:tab w:val="left" w:pos="993"/>
        </w:tabs>
        <w:spacing w:after="120" w:line="340" w:lineRule="exact"/>
        <w:ind w:firstLine="567"/>
        <w:jc w:val="both"/>
        <w:rPr>
          <w:b/>
          <w:lang w:val="pt-BR"/>
        </w:rPr>
      </w:pPr>
      <w:r w:rsidRPr="004F6E61">
        <w:rPr>
          <w:b/>
          <w:lang w:val="pt-BR"/>
        </w:rPr>
        <w:t xml:space="preserve">b) </w:t>
      </w:r>
      <w:r w:rsidR="00D159C1" w:rsidRPr="004F6E61">
        <w:rPr>
          <w:b/>
          <w:lang w:val="pt-BR"/>
        </w:rPr>
        <w:t>Tình hình thi công</w:t>
      </w:r>
    </w:p>
    <w:p w14:paraId="530D512B" w14:textId="7D409FA1" w:rsidR="0073270A" w:rsidRPr="00237BB6" w:rsidRDefault="0073270A" w:rsidP="005F62EC">
      <w:pPr>
        <w:tabs>
          <w:tab w:val="left" w:pos="567"/>
          <w:tab w:val="left" w:pos="851"/>
          <w:tab w:val="left" w:pos="993"/>
        </w:tabs>
        <w:spacing w:after="120" w:line="340" w:lineRule="exact"/>
        <w:ind w:firstLine="567"/>
        <w:jc w:val="both"/>
        <w:rPr>
          <w:lang w:val="pt-BR"/>
        </w:rPr>
      </w:pPr>
      <w:r w:rsidRPr="00237BB6">
        <w:rPr>
          <w:lang w:val="pt-BR"/>
        </w:rPr>
        <w:t>Dự án được chia làm 0</w:t>
      </w:r>
      <w:r w:rsidR="0026799F" w:rsidRPr="00237BB6">
        <w:rPr>
          <w:lang w:val="pt-BR"/>
        </w:rPr>
        <w:t>2</w:t>
      </w:r>
      <w:r w:rsidRPr="00237BB6">
        <w:rPr>
          <w:lang w:val="pt-BR"/>
        </w:rPr>
        <w:t xml:space="preserve"> gói thầu xây lắp, gồm:</w:t>
      </w:r>
    </w:p>
    <w:tbl>
      <w:tblPr>
        <w:tblW w:w="105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3"/>
        <w:gridCol w:w="1270"/>
        <w:gridCol w:w="1843"/>
        <w:gridCol w:w="1418"/>
        <w:gridCol w:w="2976"/>
        <w:gridCol w:w="1206"/>
        <w:gridCol w:w="1287"/>
      </w:tblGrid>
      <w:tr w:rsidR="00F430D0" w:rsidRPr="00F430D0" w14:paraId="22F26D75" w14:textId="77777777" w:rsidTr="00A051C0">
        <w:trPr>
          <w:trHeight w:val="840"/>
          <w:tblHeader/>
          <w:jc w:val="center"/>
        </w:trPr>
        <w:tc>
          <w:tcPr>
            <w:tcW w:w="573" w:type="dxa"/>
            <w:vAlign w:val="center"/>
          </w:tcPr>
          <w:p w14:paraId="57E5CAC6" w14:textId="77777777" w:rsidR="00E405AE" w:rsidRPr="00F430D0" w:rsidRDefault="00E405AE" w:rsidP="00285C76">
            <w:pPr>
              <w:spacing w:line="340" w:lineRule="exact"/>
              <w:jc w:val="center"/>
              <w:rPr>
                <w:b/>
                <w:sz w:val="24"/>
                <w:szCs w:val="24"/>
              </w:rPr>
            </w:pPr>
            <w:r w:rsidRPr="00F430D0">
              <w:rPr>
                <w:b/>
                <w:sz w:val="24"/>
                <w:szCs w:val="24"/>
              </w:rPr>
              <w:t>TT</w:t>
            </w:r>
          </w:p>
        </w:tc>
        <w:tc>
          <w:tcPr>
            <w:tcW w:w="1270" w:type="dxa"/>
            <w:vAlign w:val="center"/>
          </w:tcPr>
          <w:p w14:paraId="25A1007F" w14:textId="77777777" w:rsidR="00E405AE" w:rsidRPr="00F430D0" w:rsidRDefault="00E405AE" w:rsidP="00285C76">
            <w:pPr>
              <w:spacing w:line="340" w:lineRule="exact"/>
              <w:jc w:val="center"/>
              <w:rPr>
                <w:b/>
                <w:sz w:val="24"/>
                <w:szCs w:val="24"/>
              </w:rPr>
            </w:pPr>
            <w:r w:rsidRPr="00F430D0">
              <w:rPr>
                <w:b/>
                <w:sz w:val="24"/>
                <w:szCs w:val="24"/>
              </w:rPr>
              <w:t>Tên Gói thầu</w:t>
            </w:r>
          </w:p>
        </w:tc>
        <w:tc>
          <w:tcPr>
            <w:tcW w:w="1843" w:type="dxa"/>
            <w:vAlign w:val="center"/>
          </w:tcPr>
          <w:p w14:paraId="2C9CD790" w14:textId="77777777" w:rsidR="00E405AE" w:rsidRPr="00F430D0" w:rsidRDefault="00E405AE" w:rsidP="00285C76">
            <w:pPr>
              <w:spacing w:line="340" w:lineRule="exact"/>
              <w:jc w:val="center"/>
              <w:rPr>
                <w:b/>
                <w:sz w:val="24"/>
                <w:szCs w:val="24"/>
              </w:rPr>
            </w:pPr>
            <w:r w:rsidRPr="00F430D0">
              <w:rPr>
                <w:b/>
                <w:sz w:val="24"/>
                <w:szCs w:val="24"/>
              </w:rPr>
              <w:t>Nhà thầu</w:t>
            </w:r>
          </w:p>
        </w:tc>
        <w:tc>
          <w:tcPr>
            <w:tcW w:w="1418" w:type="dxa"/>
            <w:vAlign w:val="center"/>
          </w:tcPr>
          <w:p w14:paraId="10DA9251" w14:textId="0C810661" w:rsidR="00E405AE" w:rsidRPr="00F430D0" w:rsidRDefault="00E405AE" w:rsidP="00285C76">
            <w:pPr>
              <w:spacing w:line="340" w:lineRule="exact"/>
              <w:jc w:val="center"/>
              <w:rPr>
                <w:b/>
                <w:sz w:val="24"/>
                <w:szCs w:val="24"/>
              </w:rPr>
            </w:pPr>
            <w:r w:rsidRPr="00F430D0">
              <w:rPr>
                <w:b/>
                <w:sz w:val="24"/>
                <w:szCs w:val="24"/>
              </w:rPr>
              <w:t>TVGS</w:t>
            </w:r>
          </w:p>
        </w:tc>
        <w:tc>
          <w:tcPr>
            <w:tcW w:w="2976" w:type="dxa"/>
            <w:vAlign w:val="center"/>
          </w:tcPr>
          <w:p w14:paraId="18067779" w14:textId="3038DF48" w:rsidR="00E405AE" w:rsidRPr="00F430D0" w:rsidRDefault="00E405AE" w:rsidP="00285C76">
            <w:pPr>
              <w:spacing w:line="340" w:lineRule="exact"/>
              <w:jc w:val="center"/>
              <w:rPr>
                <w:b/>
                <w:sz w:val="24"/>
                <w:szCs w:val="24"/>
              </w:rPr>
            </w:pPr>
          </w:p>
          <w:p w14:paraId="4B220D5C" w14:textId="77777777" w:rsidR="00E405AE" w:rsidRPr="00F430D0" w:rsidRDefault="00E405AE" w:rsidP="00285C76">
            <w:pPr>
              <w:spacing w:line="340" w:lineRule="exact"/>
              <w:jc w:val="center"/>
              <w:rPr>
                <w:b/>
                <w:sz w:val="24"/>
                <w:szCs w:val="24"/>
              </w:rPr>
            </w:pPr>
            <w:r w:rsidRPr="00F430D0">
              <w:rPr>
                <w:b/>
                <w:sz w:val="24"/>
                <w:szCs w:val="24"/>
              </w:rPr>
              <w:t>Hạng mục chính</w:t>
            </w:r>
          </w:p>
        </w:tc>
        <w:tc>
          <w:tcPr>
            <w:tcW w:w="1206" w:type="dxa"/>
            <w:vAlign w:val="center"/>
          </w:tcPr>
          <w:p w14:paraId="7467694C" w14:textId="77777777" w:rsidR="00E405AE" w:rsidRPr="00F430D0" w:rsidRDefault="00E405AE" w:rsidP="00285C76">
            <w:pPr>
              <w:spacing w:line="340" w:lineRule="exact"/>
              <w:jc w:val="center"/>
              <w:rPr>
                <w:b/>
                <w:sz w:val="24"/>
                <w:szCs w:val="24"/>
              </w:rPr>
            </w:pPr>
            <w:r w:rsidRPr="00F430D0">
              <w:rPr>
                <w:b/>
                <w:sz w:val="24"/>
                <w:szCs w:val="24"/>
              </w:rPr>
              <w:t>Giá</w:t>
            </w:r>
            <w:r w:rsidRPr="00F430D0">
              <w:rPr>
                <w:b/>
                <w:sz w:val="24"/>
                <w:szCs w:val="24"/>
                <w:lang w:val="vi-VN"/>
              </w:rPr>
              <w:t xml:space="preserve"> trị HĐ</w:t>
            </w:r>
            <w:r w:rsidRPr="00F430D0">
              <w:rPr>
                <w:b/>
                <w:sz w:val="24"/>
                <w:szCs w:val="24"/>
              </w:rPr>
              <w:t xml:space="preserve"> (tỷ đồng)</w:t>
            </w:r>
          </w:p>
        </w:tc>
        <w:tc>
          <w:tcPr>
            <w:tcW w:w="1287" w:type="dxa"/>
            <w:vAlign w:val="center"/>
          </w:tcPr>
          <w:p w14:paraId="3E3F7182" w14:textId="77777777" w:rsidR="00E405AE" w:rsidRPr="00F430D0" w:rsidRDefault="00E405AE" w:rsidP="00285C76">
            <w:pPr>
              <w:spacing w:line="340" w:lineRule="exact"/>
              <w:jc w:val="center"/>
              <w:rPr>
                <w:b/>
                <w:sz w:val="24"/>
                <w:szCs w:val="24"/>
              </w:rPr>
            </w:pPr>
            <w:r w:rsidRPr="00F430D0">
              <w:rPr>
                <w:b/>
                <w:sz w:val="24"/>
                <w:szCs w:val="24"/>
              </w:rPr>
              <w:t>Thời gian thực hiện Hợp đồng</w:t>
            </w:r>
          </w:p>
        </w:tc>
      </w:tr>
      <w:tr w:rsidR="00F430D0" w:rsidRPr="00F430D0" w14:paraId="7A02A510" w14:textId="77777777" w:rsidTr="00A051C0">
        <w:trPr>
          <w:trHeight w:val="670"/>
          <w:jc w:val="center"/>
        </w:trPr>
        <w:tc>
          <w:tcPr>
            <w:tcW w:w="573" w:type="dxa"/>
            <w:vAlign w:val="center"/>
          </w:tcPr>
          <w:p w14:paraId="495DE431" w14:textId="77777777" w:rsidR="00E405AE" w:rsidRPr="00F430D0" w:rsidRDefault="00E405AE" w:rsidP="00285C76">
            <w:pPr>
              <w:spacing w:line="340" w:lineRule="exact"/>
              <w:jc w:val="center"/>
              <w:rPr>
                <w:sz w:val="22"/>
                <w:szCs w:val="22"/>
              </w:rPr>
            </w:pPr>
            <w:r w:rsidRPr="00F430D0">
              <w:rPr>
                <w:sz w:val="22"/>
                <w:szCs w:val="22"/>
              </w:rPr>
              <w:t>1</w:t>
            </w:r>
          </w:p>
        </w:tc>
        <w:tc>
          <w:tcPr>
            <w:tcW w:w="1270" w:type="dxa"/>
            <w:vAlign w:val="center"/>
          </w:tcPr>
          <w:p w14:paraId="3207F89A" w14:textId="3FF09F6D" w:rsidR="00E405AE" w:rsidRPr="00F430D0" w:rsidRDefault="00E405AE" w:rsidP="00285C76">
            <w:pPr>
              <w:spacing w:line="340" w:lineRule="exact"/>
              <w:jc w:val="both"/>
              <w:rPr>
                <w:sz w:val="22"/>
                <w:szCs w:val="22"/>
              </w:rPr>
            </w:pPr>
            <w:r w:rsidRPr="00F430D0">
              <w:rPr>
                <w:sz w:val="22"/>
                <w:szCs w:val="22"/>
              </w:rPr>
              <w:t>XL01: Thi công xây dựng đoạn Km568+200</w:t>
            </w:r>
            <w:r w:rsidRPr="00F430D0">
              <w:rPr>
                <w:sz w:val="22"/>
                <w:szCs w:val="22"/>
                <w:lang w:val="vi-VN"/>
              </w:rPr>
              <w:t xml:space="preserve"> </w:t>
            </w:r>
            <w:r w:rsidRPr="00F430D0">
              <w:rPr>
                <w:sz w:val="22"/>
                <w:szCs w:val="22"/>
              </w:rPr>
              <w:t xml:space="preserve">- Km600+700 (bao gồm </w:t>
            </w:r>
            <w:r w:rsidRPr="00F430D0">
              <w:rPr>
                <w:sz w:val="22"/>
                <w:szCs w:val="22"/>
              </w:rPr>
              <w:lastRenderedPageBreak/>
              <w:t>khảo sát, TKBVTC)</w:t>
            </w:r>
          </w:p>
        </w:tc>
        <w:tc>
          <w:tcPr>
            <w:tcW w:w="1843" w:type="dxa"/>
            <w:vAlign w:val="center"/>
          </w:tcPr>
          <w:p w14:paraId="76D90CC0" w14:textId="72BC9110" w:rsidR="00E405AE" w:rsidRPr="00F430D0" w:rsidRDefault="00E405AE" w:rsidP="00285C76">
            <w:pPr>
              <w:spacing w:line="340" w:lineRule="exact"/>
              <w:jc w:val="both"/>
              <w:rPr>
                <w:sz w:val="22"/>
                <w:szCs w:val="22"/>
              </w:rPr>
            </w:pPr>
            <w:r w:rsidRPr="00F430D0">
              <w:rPr>
                <w:sz w:val="22"/>
                <w:szCs w:val="22"/>
              </w:rPr>
              <w:lastRenderedPageBreak/>
              <w:t xml:space="preserve">Liên danh Công ty TNHH Tập đoàn Sơn Hải - Tổng công ty CP Xuất nhập khẩu và xây dựng Việt Nam - Công ty CP 484 - Công ty CP Xây </w:t>
            </w:r>
            <w:r w:rsidRPr="00F430D0">
              <w:rPr>
                <w:sz w:val="22"/>
                <w:szCs w:val="22"/>
              </w:rPr>
              <w:lastRenderedPageBreak/>
              <w:t>lắp 368 - Công ty CP 479 Hòa Bình</w:t>
            </w:r>
          </w:p>
        </w:tc>
        <w:tc>
          <w:tcPr>
            <w:tcW w:w="1418" w:type="dxa"/>
            <w:vAlign w:val="center"/>
          </w:tcPr>
          <w:p w14:paraId="2E22C444" w14:textId="0AA13B73" w:rsidR="00E405AE" w:rsidRPr="00F430D0" w:rsidRDefault="00E405AE" w:rsidP="00285C76">
            <w:pPr>
              <w:spacing w:line="340" w:lineRule="exact"/>
              <w:rPr>
                <w:sz w:val="22"/>
                <w:szCs w:val="22"/>
              </w:rPr>
            </w:pPr>
            <w:r w:rsidRPr="00F430D0">
              <w:rPr>
                <w:sz w:val="22"/>
                <w:szCs w:val="22"/>
                <w:lang w:val="de-DE"/>
              </w:rPr>
              <w:lastRenderedPageBreak/>
              <w:t xml:space="preserve">Liên danh Công ty CP Tư vấn xây dựng A2Z và Công ty CP Tư vấn công nghệ, thiết bị và kiểm định </w:t>
            </w:r>
            <w:r w:rsidRPr="00F430D0">
              <w:rPr>
                <w:sz w:val="22"/>
                <w:szCs w:val="22"/>
                <w:lang w:val="de-DE"/>
              </w:rPr>
              <w:lastRenderedPageBreak/>
              <w:t>xây dựng-Coninco</w:t>
            </w:r>
          </w:p>
        </w:tc>
        <w:tc>
          <w:tcPr>
            <w:tcW w:w="2976" w:type="dxa"/>
            <w:vAlign w:val="center"/>
          </w:tcPr>
          <w:p w14:paraId="7FCB15A9" w14:textId="2C2BFA01" w:rsidR="00E405AE" w:rsidRPr="00F430D0" w:rsidRDefault="00E405AE" w:rsidP="00285C76">
            <w:pPr>
              <w:spacing w:line="340" w:lineRule="exact"/>
              <w:rPr>
                <w:sz w:val="22"/>
                <w:szCs w:val="22"/>
              </w:rPr>
            </w:pPr>
            <w:r w:rsidRPr="00F430D0">
              <w:rPr>
                <w:sz w:val="22"/>
                <w:szCs w:val="22"/>
              </w:rPr>
              <w:lastRenderedPageBreak/>
              <w:t>+ Cầu: 15 cái/3.464,9m;</w:t>
            </w:r>
          </w:p>
          <w:p w14:paraId="2D0AF499" w14:textId="77777777" w:rsidR="00E405AE" w:rsidRPr="00F430D0" w:rsidRDefault="00E405AE" w:rsidP="00285C76">
            <w:pPr>
              <w:spacing w:line="340" w:lineRule="exact"/>
              <w:rPr>
                <w:sz w:val="22"/>
                <w:szCs w:val="22"/>
              </w:rPr>
            </w:pPr>
            <w:r w:rsidRPr="00F430D0">
              <w:rPr>
                <w:sz w:val="22"/>
                <w:szCs w:val="22"/>
              </w:rPr>
              <w:t>+ Cống: 272 cái;</w:t>
            </w:r>
          </w:p>
          <w:p w14:paraId="18566355" w14:textId="77777777" w:rsidR="00E405AE" w:rsidRPr="00F430D0" w:rsidRDefault="00E405AE" w:rsidP="00285C76">
            <w:pPr>
              <w:spacing w:line="340" w:lineRule="exact"/>
              <w:rPr>
                <w:sz w:val="22"/>
                <w:szCs w:val="22"/>
              </w:rPr>
            </w:pPr>
            <w:r w:rsidRPr="00F430D0">
              <w:rPr>
                <w:sz w:val="22"/>
                <w:szCs w:val="22"/>
              </w:rPr>
              <w:t>+ Hầm: 01 cái/ nhánh phải 840m, nhánh trái 716m;</w:t>
            </w:r>
          </w:p>
          <w:p w14:paraId="452D6DE0" w14:textId="77777777" w:rsidR="00E405AE" w:rsidRPr="00F430D0" w:rsidRDefault="00E405AE" w:rsidP="00285C76">
            <w:pPr>
              <w:spacing w:line="340" w:lineRule="exact"/>
              <w:rPr>
                <w:sz w:val="22"/>
                <w:szCs w:val="22"/>
              </w:rPr>
            </w:pPr>
            <w:r w:rsidRPr="00F430D0">
              <w:rPr>
                <w:sz w:val="22"/>
                <w:szCs w:val="22"/>
              </w:rPr>
              <w:t>+ Hầm chui: 19 cái;</w:t>
            </w:r>
          </w:p>
          <w:p w14:paraId="7ADCF47A" w14:textId="77777777" w:rsidR="00E405AE" w:rsidRPr="00F430D0" w:rsidRDefault="00E405AE" w:rsidP="00285C76">
            <w:pPr>
              <w:spacing w:line="340" w:lineRule="exact"/>
              <w:rPr>
                <w:sz w:val="22"/>
                <w:szCs w:val="22"/>
              </w:rPr>
            </w:pPr>
            <w:r w:rsidRPr="00F430D0">
              <w:rPr>
                <w:sz w:val="22"/>
                <w:szCs w:val="22"/>
              </w:rPr>
              <w:t>+ Xử lý đất yếu: 191m;</w:t>
            </w:r>
          </w:p>
          <w:p w14:paraId="099BDED0" w14:textId="77777777" w:rsidR="00E405AE" w:rsidRPr="00F430D0" w:rsidRDefault="00E405AE" w:rsidP="00285C76">
            <w:pPr>
              <w:spacing w:line="340" w:lineRule="exact"/>
              <w:rPr>
                <w:sz w:val="22"/>
                <w:szCs w:val="22"/>
              </w:rPr>
            </w:pPr>
            <w:r w:rsidRPr="00F430D0">
              <w:rPr>
                <w:sz w:val="22"/>
                <w:szCs w:val="22"/>
              </w:rPr>
              <w:t>+ Đào: 5,5 triệu m3;</w:t>
            </w:r>
          </w:p>
          <w:p w14:paraId="3BBF9A05" w14:textId="77777777" w:rsidR="00E405AE" w:rsidRPr="00F430D0" w:rsidRDefault="00E405AE" w:rsidP="00285C76">
            <w:pPr>
              <w:spacing w:line="340" w:lineRule="exact"/>
              <w:rPr>
                <w:sz w:val="22"/>
                <w:szCs w:val="22"/>
              </w:rPr>
            </w:pPr>
            <w:r w:rsidRPr="00F430D0">
              <w:rPr>
                <w:sz w:val="22"/>
                <w:szCs w:val="22"/>
              </w:rPr>
              <w:t>+ Đắp: 2,7 triệu m3;</w:t>
            </w:r>
          </w:p>
          <w:p w14:paraId="40847E18" w14:textId="77777777" w:rsidR="00E405AE" w:rsidRPr="00F430D0" w:rsidRDefault="00E405AE" w:rsidP="00285C76">
            <w:pPr>
              <w:spacing w:line="340" w:lineRule="exact"/>
              <w:rPr>
                <w:sz w:val="22"/>
                <w:szCs w:val="22"/>
              </w:rPr>
            </w:pPr>
            <w:r w:rsidRPr="00F430D0">
              <w:rPr>
                <w:sz w:val="22"/>
                <w:szCs w:val="22"/>
              </w:rPr>
              <w:lastRenderedPageBreak/>
              <w:t>+ Móng, mặt đường: 0,62 triệu m2;</w:t>
            </w:r>
          </w:p>
          <w:p w14:paraId="35E6351D" w14:textId="77777777" w:rsidR="00E405AE" w:rsidRPr="00F430D0" w:rsidRDefault="00E405AE" w:rsidP="00285C76">
            <w:pPr>
              <w:spacing w:line="340" w:lineRule="exact"/>
              <w:rPr>
                <w:sz w:val="22"/>
                <w:szCs w:val="22"/>
              </w:rPr>
            </w:pPr>
            <w:r w:rsidRPr="00F430D0">
              <w:rPr>
                <w:sz w:val="22"/>
                <w:szCs w:val="22"/>
              </w:rPr>
              <w:t>+ Đường gom: 26,58km.</w:t>
            </w:r>
          </w:p>
        </w:tc>
        <w:tc>
          <w:tcPr>
            <w:tcW w:w="1206" w:type="dxa"/>
            <w:vAlign w:val="center"/>
          </w:tcPr>
          <w:p w14:paraId="5D1D0B02" w14:textId="77777777" w:rsidR="00E405AE" w:rsidRPr="00F430D0" w:rsidRDefault="00E405AE" w:rsidP="00285C76">
            <w:pPr>
              <w:spacing w:line="340" w:lineRule="exact"/>
              <w:jc w:val="center"/>
              <w:rPr>
                <w:sz w:val="22"/>
                <w:szCs w:val="22"/>
              </w:rPr>
            </w:pPr>
            <w:r w:rsidRPr="00F430D0">
              <w:rPr>
                <w:sz w:val="22"/>
                <w:szCs w:val="22"/>
              </w:rPr>
              <w:lastRenderedPageBreak/>
              <w:t>4.766</w:t>
            </w:r>
          </w:p>
          <w:p w14:paraId="5B905D92" w14:textId="3E3C312E" w:rsidR="00E405AE" w:rsidRPr="00F430D0" w:rsidRDefault="00E405AE" w:rsidP="00285C76">
            <w:pPr>
              <w:spacing w:line="340" w:lineRule="exact"/>
              <w:jc w:val="center"/>
              <w:rPr>
                <w:sz w:val="22"/>
                <w:szCs w:val="22"/>
              </w:rPr>
            </w:pPr>
            <w:r w:rsidRPr="00F430D0">
              <w:rPr>
                <w:sz w:val="22"/>
                <w:szCs w:val="22"/>
              </w:rPr>
              <w:t>(bao gồm dự phòng)</w:t>
            </w:r>
          </w:p>
        </w:tc>
        <w:tc>
          <w:tcPr>
            <w:tcW w:w="1287" w:type="dxa"/>
            <w:vAlign w:val="center"/>
          </w:tcPr>
          <w:p w14:paraId="4C62812E" w14:textId="1852A2B2" w:rsidR="00E405AE" w:rsidRPr="00F430D0" w:rsidRDefault="00E405AE" w:rsidP="00D63500">
            <w:pPr>
              <w:spacing w:line="340" w:lineRule="exact"/>
              <w:jc w:val="center"/>
              <w:rPr>
                <w:sz w:val="22"/>
                <w:szCs w:val="22"/>
              </w:rPr>
            </w:pPr>
            <w:r w:rsidRPr="00F430D0">
              <w:rPr>
                <w:sz w:val="22"/>
                <w:szCs w:val="22"/>
              </w:rPr>
              <w:t>Từ ngày 22/02/2023 đến ngày 08/12/2025 (1.020 ngày)</w:t>
            </w:r>
          </w:p>
        </w:tc>
      </w:tr>
      <w:tr w:rsidR="00F430D0" w:rsidRPr="00F430D0" w14:paraId="6401AC4A" w14:textId="77777777" w:rsidTr="00A051C0">
        <w:trPr>
          <w:trHeight w:val="3238"/>
          <w:jc w:val="center"/>
        </w:trPr>
        <w:tc>
          <w:tcPr>
            <w:tcW w:w="573" w:type="dxa"/>
            <w:vAlign w:val="center"/>
          </w:tcPr>
          <w:p w14:paraId="52835178" w14:textId="77777777" w:rsidR="00E405AE" w:rsidRPr="00F430D0" w:rsidRDefault="00E405AE" w:rsidP="00EA1FAF">
            <w:pPr>
              <w:spacing w:after="120" w:line="340" w:lineRule="exact"/>
              <w:jc w:val="center"/>
              <w:rPr>
                <w:sz w:val="22"/>
                <w:szCs w:val="22"/>
              </w:rPr>
            </w:pPr>
            <w:r w:rsidRPr="00F430D0">
              <w:rPr>
                <w:sz w:val="22"/>
                <w:szCs w:val="22"/>
              </w:rPr>
              <w:t>2</w:t>
            </w:r>
          </w:p>
        </w:tc>
        <w:tc>
          <w:tcPr>
            <w:tcW w:w="1270" w:type="dxa"/>
            <w:vAlign w:val="center"/>
          </w:tcPr>
          <w:p w14:paraId="12D94FC6" w14:textId="461D8C0A" w:rsidR="00E405AE" w:rsidRPr="00F430D0" w:rsidRDefault="00E405AE" w:rsidP="00EA1FAF">
            <w:pPr>
              <w:spacing w:after="120" w:line="340" w:lineRule="exact"/>
              <w:jc w:val="both"/>
              <w:rPr>
                <w:sz w:val="22"/>
                <w:szCs w:val="22"/>
              </w:rPr>
            </w:pPr>
            <w:r w:rsidRPr="00F430D0">
              <w:rPr>
                <w:sz w:val="22"/>
                <w:szCs w:val="22"/>
              </w:rPr>
              <w:t>XL02: Thi công xây dựng đoạn Km600+700</w:t>
            </w:r>
            <w:r w:rsidRPr="00F430D0">
              <w:rPr>
                <w:sz w:val="22"/>
                <w:szCs w:val="22"/>
                <w:lang w:val="vi-VN"/>
              </w:rPr>
              <w:t xml:space="preserve"> </w:t>
            </w:r>
            <w:r w:rsidRPr="00F430D0">
              <w:rPr>
                <w:sz w:val="22"/>
                <w:szCs w:val="22"/>
              </w:rPr>
              <w:t>- Km624+228,79 (bao gồm khảo sát, TKBVTC)</w:t>
            </w:r>
          </w:p>
        </w:tc>
        <w:tc>
          <w:tcPr>
            <w:tcW w:w="1843" w:type="dxa"/>
            <w:vAlign w:val="center"/>
          </w:tcPr>
          <w:p w14:paraId="35D616FA" w14:textId="15DF6C5C" w:rsidR="00E405AE" w:rsidRPr="00F430D0" w:rsidRDefault="00E405AE" w:rsidP="00EA1FAF">
            <w:pPr>
              <w:spacing w:after="120" w:line="340" w:lineRule="exact"/>
              <w:jc w:val="both"/>
              <w:rPr>
                <w:sz w:val="22"/>
                <w:szCs w:val="22"/>
              </w:rPr>
            </w:pPr>
            <w:r w:rsidRPr="00F430D0">
              <w:rPr>
                <w:sz w:val="22"/>
                <w:szCs w:val="22"/>
              </w:rPr>
              <w:t>Liên danh Công ty Cổ phần Đầu tư và xây dựng giao thông Phương Thành - Công ty Cổ phần Lizen</w:t>
            </w:r>
          </w:p>
        </w:tc>
        <w:tc>
          <w:tcPr>
            <w:tcW w:w="1418" w:type="dxa"/>
            <w:vAlign w:val="center"/>
          </w:tcPr>
          <w:p w14:paraId="7DFF0C09" w14:textId="4AC35A76" w:rsidR="00E405AE" w:rsidRPr="00F430D0" w:rsidRDefault="00E405AE" w:rsidP="00EA1FAF">
            <w:pPr>
              <w:spacing w:after="120" w:line="340" w:lineRule="exact"/>
              <w:rPr>
                <w:sz w:val="22"/>
                <w:szCs w:val="22"/>
              </w:rPr>
            </w:pPr>
            <w:r w:rsidRPr="00F430D0">
              <w:rPr>
                <w:sz w:val="22"/>
                <w:szCs w:val="22"/>
                <w:lang w:val="de-DE"/>
              </w:rPr>
              <w:t>Liên danh Tổng công ty TVTK GTVT-CTCP (TEDI) và Công ty CP TVTK GTVT 4</w:t>
            </w:r>
          </w:p>
        </w:tc>
        <w:tc>
          <w:tcPr>
            <w:tcW w:w="2976" w:type="dxa"/>
            <w:vAlign w:val="center"/>
          </w:tcPr>
          <w:p w14:paraId="713C4990" w14:textId="06D03E9F" w:rsidR="00E405AE" w:rsidRPr="00F430D0" w:rsidRDefault="00E405AE" w:rsidP="00246883">
            <w:pPr>
              <w:spacing w:line="340" w:lineRule="exact"/>
              <w:rPr>
                <w:sz w:val="22"/>
                <w:szCs w:val="22"/>
              </w:rPr>
            </w:pPr>
            <w:r w:rsidRPr="00F430D0">
              <w:rPr>
                <w:sz w:val="22"/>
                <w:szCs w:val="22"/>
              </w:rPr>
              <w:t>+ Cầu: 18 cái/5.596m;</w:t>
            </w:r>
          </w:p>
          <w:p w14:paraId="30DF03DD" w14:textId="6AE112FC" w:rsidR="00E405AE" w:rsidRPr="00F430D0" w:rsidRDefault="00E405AE" w:rsidP="00246883">
            <w:pPr>
              <w:spacing w:line="340" w:lineRule="exact"/>
              <w:rPr>
                <w:sz w:val="22"/>
                <w:szCs w:val="22"/>
              </w:rPr>
            </w:pPr>
            <w:r w:rsidRPr="00F430D0">
              <w:rPr>
                <w:sz w:val="22"/>
                <w:szCs w:val="22"/>
              </w:rPr>
              <w:t>+ Cống: 1</w:t>
            </w:r>
            <w:r w:rsidR="00035798">
              <w:rPr>
                <w:sz w:val="22"/>
                <w:szCs w:val="22"/>
              </w:rPr>
              <w:t>3</w:t>
            </w:r>
            <w:r w:rsidRPr="00F430D0">
              <w:rPr>
                <w:sz w:val="22"/>
                <w:szCs w:val="22"/>
              </w:rPr>
              <w:t>4 cái;</w:t>
            </w:r>
          </w:p>
          <w:p w14:paraId="76A3F426" w14:textId="77777777" w:rsidR="00E405AE" w:rsidRPr="00F430D0" w:rsidRDefault="00E405AE" w:rsidP="00246883">
            <w:pPr>
              <w:spacing w:line="340" w:lineRule="exact"/>
              <w:rPr>
                <w:sz w:val="22"/>
                <w:szCs w:val="22"/>
              </w:rPr>
            </w:pPr>
            <w:r w:rsidRPr="00F430D0">
              <w:rPr>
                <w:sz w:val="22"/>
                <w:szCs w:val="22"/>
              </w:rPr>
              <w:t>+ Hầm: Không có;</w:t>
            </w:r>
          </w:p>
          <w:p w14:paraId="0ADA3EDC" w14:textId="41968399" w:rsidR="00E405AE" w:rsidRPr="00F430D0" w:rsidRDefault="009F630E" w:rsidP="00246883">
            <w:pPr>
              <w:spacing w:line="340" w:lineRule="exact"/>
              <w:rPr>
                <w:sz w:val="22"/>
                <w:szCs w:val="22"/>
              </w:rPr>
            </w:pPr>
            <w:r>
              <w:rPr>
                <w:sz w:val="22"/>
                <w:szCs w:val="22"/>
              </w:rPr>
              <w:t>+ Hầm chui: 18</w:t>
            </w:r>
            <w:r w:rsidR="00E405AE" w:rsidRPr="00F430D0">
              <w:rPr>
                <w:sz w:val="22"/>
                <w:szCs w:val="22"/>
              </w:rPr>
              <w:t xml:space="preserve"> cái;</w:t>
            </w:r>
          </w:p>
          <w:p w14:paraId="71AA2482" w14:textId="77777777" w:rsidR="00E405AE" w:rsidRPr="00F430D0" w:rsidRDefault="00E405AE" w:rsidP="00246883">
            <w:pPr>
              <w:spacing w:line="340" w:lineRule="exact"/>
              <w:rPr>
                <w:sz w:val="22"/>
                <w:szCs w:val="22"/>
              </w:rPr>
            </w:pPr>
            <w:r w:rsidRPr="00F430D0">
              <w:rPr>
                <w:sz w:val="22"/>
                <w:szCs w:val="22"/>
              </w:rPr>
              <w:t>+ Xử lý đất yếu: 5.630,25m;</w:t>
            </w:r>
          </w:p>
          <w:p w14:paraId="27477DF9" w14:textId="77777777" w:rsidR="00E405AE" w:rsidRPr="00F430D0" w:rsidRDefault="00E405AE" w:rsidP="00246883">
            <w:pPr>
              <w:spacing w:line="340" w:lineRule="exact"/>
              <w:rPr>
                <w:sz w:val="22"/>
                <w:szCs w:val="22"/>
              </w:rPr>
            </w:pPr>
            <w:r w:rsidRPr="00F430D0">
              <w:rPr>
                <w:sz w:val="22"/>
                <w:szCs w:val="22"/>
              </w:rPr>
              <w:t>+ Đào: 7,98 triệu m3;</w:t>
            </w:r>
          </w:p>
          <w:p w14:paraId="7CB87EEA" w14:textId="77777777" w:rsidR="00E405AE" w:rsidRPr="00F430D0" w:rsidRDefault="00E405AE" w:rsidP="00246883">
            <w:pPr>
              <w:spacing w:line="340" w:lineRule="exact"/>
              <w:rPr>
                <w:sz w:val="22"/>
                <w:szCs w:val="22"/>
              </w:rPr>
            </w:pPr>
            <w:r w:rsidRPr="00F430D0">
              <w:rPr>
                <w:sz w:val="22"/>
                <w:szCs w:val="22"/>
              </w:rPr>
              <w:t>+ Đắp: 4,25 triệu m3;</w:t>
            </w:r>
          </w:p>
          <w:p w14:paraId="4CE9BF75" w14:textId="77777777" w:rsidR="00E405AE" w:rsidRPr="00F430D0" w:rsidRDefault="00E405AE" w:rsidP="00246883">
            <w:pPr>
              <w:spacing w:line="340" w:lineRule="exact"/>
              <w:rPr>
                <w:sz w:val="22"/>
                <w:szCs w:val="22"/>
              </w:rPr>
            </w:pPr>
            <w:r w:rsidRPr="00F430D0">
              <w:rPr>
                <w:sz w:val="22"/>
                <w:szCs w:val="22"/>
              </w:rPr>
              <w:t>+ Móng, mặt đường: 1,04 triệu m2;</w:t>
            </w:r>
          </w:p>
          <w:p w14:paraId="3E62CD70" w14:textId="77777777" w:rsidR="00E405AE" w:rsidRPr="00F430D0" w:rsidRDefault="00E405AE" w:rsidP="00246883">
            <w:pPr>
              <w:spacing w:line="340" w:lineRule="exact"/>
              <w:rPr>
                <w:sz w:val="22"/>
                <w:szCs w:val="22"/>
                <w:lang w:val="vi-VN"/>
              </w:rPr>
            </w:pPr>
            <w:r w:rsidRPr="00F430D0">
              <w:rPr>
                <w:sz w:val="22"/>
                <w:szCs w:val="22"/>
              </w:rPr>
              <w:t>+ Đường gom: 9,01km.</w:t>
            </w:r>
          </w:p>
        </w:tc>
        <w:tc>
          <w:tcPr>
            <w:tcW w:w="1206" w:type="dxa"/>
            <w:shd w:val="clear" w:color="auto" w:fill="auto"/>
            <w:vAlign w:val="center"/>
          </w:tcPr>
          <w:p w14:paraId="3B9B35C6" w14:textId="77777777" w:rsidR="00E405AE" w:rsidRPr="00F430D0" w:rsidRDefault="00E405AE" w:rsidP="00EA1FAF">
            <w:pPr>
              <w:spacing w:after="120" w:line="340" w:lineRule="exact"/>
              <w:jc w:val="center"/>
              <w:rPr>
                <w:sz w:val="22"/>
                <w:szCs w:val="22"/>
              </w:rPr>
            </w:pPr>
            <w:r w:rsidRPr="00F430D0">
              <w:rPr>
                <w:sz w:val="22"/>
                <w:szCs w:val="22"/>
              </w:rPr>
              <w:t>5.098</w:t>
            </w:r>
          </w:p>
          <w:p w14:paraId="6F7004AC" w14:textId="4C6ACEDC" w:rsidR="00E405AE" w:rsidRPr="00F430D0" w:rsidRDefault="00E405AE" w:rsidP="00EA1FAF">
            <w:pPr>
              <w:spacing w:after="120" w:line="340" w:lineRule="exact"/>
              <w:jc w:val="center"/>
              <w:rPr>
                <w:sz w:val="22"/>
                <w:szCs w:val="22"/>
              </w:rPr>
            </w:pPr>
            <w:r w:rsidRPr="00F430D0">
              <w:rPr>
                <w:sz w:val="22"/>
                <w:szCs w:val="22"/>
              </w:rPr>
              <w:t>(bao gồm dự phòng)</w:t>
            </w:r>
          </w:p>
        </w:tc>
        <w:tc>
          <w:tcPr>
            <w:tcW w:w="1287" w:type="dxa"/>
            <w:shd w:val="clear" w:color="auto" w:fill="auto"/>
            <w:vAlign w:val="center"/>
          </w:tcPr>
          <w:p w14:paraId="37702329" w14:textId="77777777" w:rsidR="00E405AE" w:rsidRPr="00F430D0" w:rsidRDefault="00E405AE" w:rsidP="00D63500">
            <w:pPr>
              <w:spacing w:after="120" w:line="340" w:lineRule="exact"/>
              <w:jc w:val="center"/>
              <w:rPr>
                <w:sz w:val="22"/>
                <w:szCs w:val="22"/>
              </w:rPr>
            </w:pPr>
            <w:r w:rsidRPr="00F430D0">
              <w:rPr>
                <w:sz w:val="22"/>
                <w:szCs w:val="22"/>
              </w:rPr>
              <w:t>Từ ngày 01/01/2023 đến ngày 17/10/2025 (1.020 ngày)</w:t>
            </w:r>
          </w:p>
        </w:tc>
      </w:tr>
    </w:tbl>
    <w:p w14:paraId="42CFD19C" w14:textId="402099D6" w:rsidR="004F2CA3" w:rsidRPr="004F2CA3" w:rsidRDefault="00DE3EAB" w:rsidP="00C66320">
      <w:pPr>
        <w:pStyle w:val="ListParagraph"/>
        <w:widowControl w:val="0"/>
        <w:numPr>
          <w:ilvl w:val="0"/>
          <w:numId w:val="41"/>
        </w:numPr>
        <w:spacing w:after="120" w:line="340" w:lineRule="exact"/>
        <w:jc w:val="both"/>
        <w:rPr>
          <w:b/>
          <w:color w:val="000000" w:themeColor="text1"/>
        </w:rPr>
      </w:pPr>
      <w:bookmarkStart w:id="2" w:name="_Hlk194052945"/>
      <w:r w:rsidRPr="004F2CA3">
        <w:rPr>
          <w:b/>
          <w:color w:val="000000" w:themeColor="text1"/>
        </w:rPr>
        <w:t>Tình hình huy động trên công trường</w:t>
      </w:r>
    </w:p>
    <w:p w14:paraId="6B1C3799" w14:textId="77777777" w:rsidR="00647D99" w:rsidRPr="00647D99" w:rsidRDefault="00647D99" w:rsidP="00647D99">
      <w:pPr>
        <w:widowControl w:val="0"/>
        <w:spacing w:after="120" w:line="340" w:lineRule="exact"/>
        <w:ind w:firstLine="567"/>
        <w:jc w:val="both"/>
        <w:rPr>
          <w:color w:val="000000" w:themeColor="text1"/>
          <w:lang w:val="de-DE"/>
        </w:rPr>
      </w:pPr>
      <w:bookmarkStart w:id="3" w:name="_Hlk194052968"/>
      <w:bookmarkEnd w:id="2"/>
      <w:r w:rsidRPr="00647D99">
        <w:rPr>
          <w:color w:val="000000" w:themeColor="text1"/>
          <w:lang w:val="de-DE"/>
        </w:rPr>
        <w:t>- Hạng mục thi công: Tổng cộng 40 mũi thi công, 568 máy móc thiết bị, 1150 nhân lực.</w:t>
      </w:r>
    </w:p>
    <w:p w14:paraId="348DE783" w14:textId="77777777" w:rsidR="00647D99" w:rsidRPr="00647D99" w:rsidRDefault="00647D99" w:rsidP="00647D99">
      <w:pPr>
        <w:widowControl w:val="0"/>
        <w:spacing w:after="120" w:line="340" w:lineRule="exact"/>
        <w:ind w:firstLine="567"/>
        <w:jc w:val="both"/>
        <w:rPr>
          <w:color w:val="000000" w:themeColor="text1"/>
          <w:lang w:val="de-DE"/>
        </w:rPr>
      </w:pPr>
      <w:r w:rsidRPr="00647D99">
        <w:rPr>
          <w:color w:val="000000" w:themeColor="text1"/>
          <w:lang w:val="de-DE"/>
        </w:rPr>
        <w:t>- Nền đường tuyến chính (số mũi thi công: 22; số máy móc, thiết bị: 306; nhân lực: 629);</w:t>
      </w:r>
    </w:p>
    <w:p w14:paraId="42F75B0A" w14:textId="77777777" w:rsidR="00647D99" w:rsidRPr="00647D99" w:rsidRDefault="00647D99" w:rsidP="00647D99">
      <w:pPr>
        <w:widowControl w:val="0"/>
        <w:spacing w:after="120" w:line="340" w:lineRule="exact"/>
        <w:ind w:firstLine="567"/>
        <w:jc w:val="both"/>
        <w:rPr>
          <w:color w:val="000000" w:themeColor="text1"/>
          <w:lang w:val="de-DE"/>
        </w:rPr>
      </w:pPr>
      <w:r w:rsidRPr="00647D99">
        <w:rPr>
          <w:color w:val="000000" w:themeColor="text1"/>
          <w:lang w:val="de-DE"/>
        </w:rPr>
        <w:t>- Cầu (số mũi thi công: 16; số máy móc, thiết bị: 200; nhân lực: 421);</w:t>
      </w:r>
    </w:p>
    <w:p w14:paraId="266C6F4B" w14:textId="77777777" w:rsidR="00647D99" w:rsidRPr="00647D99" w:rsidRDefault="00647D99" w:rsidP="00647D99">
      <w:pPr>
        <w:widowControl w:val="0"/>
        <w:spacing w:after="120" w:line="340" w:lineRule="exact"/>
        <w:ind w:firstLine="567"/>
        <w:jc w:val="both"/>
        <w:rPr>
          <w:color w:val="000000" w:themeColor="text1"/>
          <w:lang w:val="de-DE"/>
        </w:rPr>
      </w:pPr>
      <w:r w:rsidRPr="00647D99">
        <w:rPr>
          <w:color w:val="000000" w:themeColor="text1"/>
          <w:lang w:val="de-DE"/>
        </w:rPr>
        <w:t>- Hầm Đèo Bụt (số mũi thi công: 02; số máy móc, thiết bị: 52; nhân lực: 100).</w:t>
      </w:r>
    </w:p>
    <w:p w14:paraId="28F64FDD" w14:textId="77777777" w:rsidR="00647D99" w:rsidRPr="00647D99" w:rsidRDefault="00647D99" w:rsidP="00647D99">
      <w:pPr>
        <w:widowControl w:val="0"/>
        <w:spacing w:after="120" w:line="340" w:lineRule="exact"/>
        <w:ind w:firstLine="567"/>
        <w:jc w:val="both"/>
        <w:rPr>
          <w:color w:val="000000" w:themeColor="text1"/>
          <w:lang w:val="de-DE"/>
        </w:rPr>
      </w:pPr>
      <w:r w:rsidRPr="00647D99">
        <w:rPr>
          <w:color w:val="000000" w:themeColor="text1"/>
          <w:lang w:val="de-DE"/>
        </w:rPr>
        <w:t>Đánh giá huy động (máy móc, thiết bị, nhân sự) so với kế hoạch được chấp thuận: Cơ bản đáp ứng.</w:t>
      </w:r>
    </w:p>
    <w:bookmarkEnd w:id="3"/>
    <w:p w14:paraId="0C628CEE" w14:textId="77777777" w:rsidR="00647D99" w:rsidRPr="00822424" w:rsidRDefault="00647D99" w:rsidP="00647D99">
      <w:pPr>
        <w:widowControl w:val="0"/>
        <w:spacing w:after="120" w:line="340" w:lineRule="exact"/>
        <w:ind w:firstLine="567"/>
        <w:jc w:val="both"/>
        <w:rPr>
          <w:b/>
          <w:bCs/>
          <w:color w:val="000000" w:themeColor="text1"/>
          <w:lang w:val="de-DE"/>
        </w:rPr>
      </w:pPr>
      <w:r w:rsidRPr="00822424">
        <w:rPr>
          <w:b/>
          <w:bCs/>
          <w:color w:val="000000" w:themeColor="text1"/>
          <w:lang w:val="de-DE"/>
        </w:rPr>
        <w:t>d) Khối lượng thi công một số hạng mục chính dự án đã hoàn thành</w:t>
      </w:r>
      <w:bookmarkEnd w:id="1"/>
    </w:p>
    <w:p w14:paraId="3AF9EDBC" w14:textId="48D1AAB4" w:rsidR="00822424" w:rsidRPr="00822424" w:rsidRDefault="00822424" w:rsidP="00822424">
      <w:pPr>
        <w:widowControl w:val="0"/>
        <w:spacing w:after="120" w:line="340" w:lineRule="exact"/>
        <w:ind w:firstLine="567"/>
        <w:jc w:val="both"/>
        <w:rPr>
          <w:color w:val="000000" w:themeColor="text1"/>
          <w:lang w:val="de-DE"/>
        </w:rPr>
      </w:pPr>
      <w:r w:rsidRPr="00822424">
        <w:rPr>
          <w:color w:val="000000" w:themeColor="text1"/>
          <w:lang w:val="de-DE"/>
        </w:rPr>
        <w:t xml:space="preserve">- Đào nền đường KTH đổ bãi thải: </w:t>
      </w:r>
      <w:r w:rsidR="009D6239" w:rsidRPr="009D6239">
        <w:rPr>
          <w:color w:val="000000" w:themeColor="text1"/>
          <w:lang w:val="de-DE"/>
        </w:rPr>
        <w:t>1.157.903</w:t>
      </w:r>
      <w:r w:rsidRPr="00822424">
        <w:rPr>
          <w:color w:val="000000" w:themeColor="text1"/>
          <w:lang w:val="de-DE"/>
        </w:rPr>
        <w:t xml:space="preserve">/1.301.168 m3, đạt </w:t>
      </w:r>
      <w:r w:rsidR="009D6239" w:rsidRPr="009D6239">
        <w:rPr>
          <w:color w:val="000000" w:themeColor="text1"/>
          <w:lang w:val="de-DE"/>
        </w:rPr>
        <w:t>88,99%</w:t>
      </w:r>
      <w:r w:rsidRPr="00822424">
        <w:rPr>
          <w:color w:val="000000" w:themeColor="text1"/>
          <w:lang w:val="de-DE"/>
        </w:rPr>
        <w:t xml:space="preserve">. Đào nền đường và vận chuyển ra bãi trữ </w:t>
      </w:r>
      <w:r w:rsidR="009D6239" w:rsidRPr="009D6239">
        <w:rPr>
          <w:color w:val="000000" w:themeColor="text1"/>
          <w:lang w:val="de-DE"/>
        </w:rPr>
        <w:t>5.674.974</w:t>
      </w:r>
      <w:r w:rsidRPr="00822424">
        <w:rPr>
          <w:color w:val="000000" w:themeColor="text1"/>
          <w:lang w:val="de-DE"/>
        </w:rPr>
        <w:t xml:space="preserve">/5.935.613 m3, đạt </w:t>
      </w:r>
      <w:r w:rsidR="009D6239" w:rsidRPr="009D6239">
        <w:rPr>
          <w:color w:val="000000" w:themeColor="text1"/>
          <w:lang w:val="de-DE"/>
        </w:rPr>
        <w:t>95,61%</w:t>
      </w:r>
      <w:r w:rsidRPr="00822424">
        <w:rPr>
          <w:color w:val="000000" w:themeColor="text1"/>
          <w:lang w:val="de-DE"/>
        </w:rPr>
        <w:t xml:space="preserve"> (khối lượng đào hiện tại chủ yếu là đất cấp III, IV và đá cấp IV đào bằng máy, đá nổ mìn sau khi đã tận dụng để đắp nền đường).</w:t>
      </w:r>
    </w:p>
    <w:p w14:paraId="21221A31" w14:textId="5E94F980" w:rsidR="00822424" w:rsidRPr="00822424" w:rsidRDefault="00822424" w:rsidP="00822424">
      <w:pPr>
        <w:widowControl w:val="0"/>
        <w:spacing w:after="120" w:line="340" w:lineRule="exact"/>
        <w:ind w:firstLine="567"/>
        <w:jc w:val="both"/>
        <w:rPr>
          <w:color w:val="000000" w:themeColor="text1"/>
          <w:lang w:val="de-DE"/>
        </w:rPr>
      </w:pPr>
      <w:r w:rsidRPr="00822424">
        <w:rPr>
          <w:color w:val="000000" w:themeColor="text1"/>
          <w:lang w:val="de-DE"/>
        </w:rPr>
        <w:t xml:space="preserve">- Đắp nền K90 đường gom, đường công vụ, đường ngang </w:t>
      </w:r>
      <w:r w:rsidR="009D6239" w:rsidRPr="009D6239">
        <w:rPr>
          <w:color w:val="000000" w:themeColor="text1"/>
          <w:lang w:val="de-DE"/>
        </w:rPr>
        <w:t>335.835</w:t>
      </w:r>
      <w:r w:rsidRPr="00822424">
        <w:rPr>
          <w:color w:val="000000" w:themeColor="text1"/>
          <w:lang w:val="de-DE"/>
        </w:rPr>
        <w:t>/469.941 m3, đạt 71,</w:t>
      </w:r>
      <w:r w:rsidR="009D6239">
        <w:rPr>
          <w:color w:val="000000" w:themeColor="text1"/>
          <w:lang w:val="de-DE"/>
        </w:rPr>
        <w:t>46</w:t>
      </w:r>
      <w:r w:rsidRPr="00822424">
        <w:rPr>
          <w:color w:val="000000" w:themeColor="text1"/>
          <w:lang w:val="de-DE"/>
        </w:rPr>
        <w:t xml:space="preserve">%; Đắp nền K95: </w:t>
      </w:r>
      <w:r w:rsidR="009D6239" w:rsidRPr="009D6239">
        <w:rPr>
          <w:color w:val="000000" w:themeColor="text1"/>
          <w:lang w:val="de-DE"/>
        </w:rPr>
        <w:t>4.994.374</w:t>
      </w:r>
      <w:r w:rsidRPr="00822424">
        <w:rPr>
          <w:color w:val="000000" w:themeColor="text1"/>
          <w:lang w:val="de-DE"/>
        </w:rPr>
        <w:t>/5.250.921 m3, đạt 9</w:t>
      </w:r>
      <w:r w:rsidR="009D6239">
        <w:rPr>
          <w:color w:val="000000" w:themeColor="text1"/>
          <w:lang w:val="de-DE"/>
        </w:rPr>
        <w:t>5</w:t>
      </w:r>
      <w:r w:rsidRPr="00822424">
        <w:rPr>
          <w:color w:val="000000" w:themeColor="text1"/>
          <w:lang w:val="de-DE"/>
        </w:rPr>
        <w:t>,</w:t>
      </w:r>
      <w:r w:rsidR="009D6239">
        <w:rPr>
          <w:color w:val="000000" w:themeColor="text1"/>
          <w:lang w:val="de-DE"/>
        </w:rPr>
        <w:t>11</w:t>
      </w:r>
      <w:r w:rsidRPr="00822424">
        <w:rPr>
          <w:color w:val="000000" w:themeColor="text1"/>
          <w:lang w:val="de-DE"/>
        </w:rPr>
        <w:t xml:space="preserve">%; Đắp nền K98: </w:t>
      </w:r>
      <w:r w:rsidR="009D6239" w:rsidRPr="009D6239">
        <w:rPr>
          <w:color w:val="000000" w:themeColor="text1"/>
          <w:lang w:val="de-DE"/>
        </w:rPr>
        <w:t>171.996</w:t>
      </w:r>
      <w:r w:rsidRPr="00822424">
        <w:rPr>
          <w:color w:val="000000" w:themeColor="text1"/>
          <w:lang w:val="de-DE"/>
        </w:rPr>
        <w:t>/216.838 m3, đạt 7</w:t>
      </w:r>
      <w:r w:rsidR="009D6239">
        <w:rPr>
          <w:color w:val="000000" w:themeColor="text1"/>
          <w:lang w:val="de-DE"/>
        </w:rPr>
        <w:t>9</w:t>
      </w:r>
      <w:r w:rsidRPr="00822424">
        <w:rPr>
          <w:color w:val="000000" w:themeColor="text1"/>
          <w:lang w:val="de-DE"/>
        </w:rPr>
        <w:t>,</w:t>
      </w:r>
      <w:r w:rsidR="009D6239">
        <w:rPr>
          <w:color w:val="000000" w:themeColor="text1"/>
          <w:lang w:val="de-DE"/>
        </w:rPr>
        <w:t>32</w:t>
      </w:r>
      <w:r w:rsidRPr="00822424">
        <w:rPr>
          <w:color w:val="000000" w:themeColor="text1"/>
          <w:lang w:val="de-DE"/>
        </w:rPr>
        <w:t xml:space="preserve">%; </w:t>
      </w:r>
    </w:p>
    <w:p w14:paraId="34539BEC" w14:textId="4946A08B" w:rsidR="00822424" w:rsidRPr="00822424" w:rsidRDefault="00822424" w:rsidP="00822424">
      <w:pPr>
        <w:widowControl w:val="0"/>
        <w:spacing w:after="120" w:line="340" w:lineRule="exact"/>
        <w:ind w:firstLine="567"/>
        <w:jc w:val="both"/>
        <w:rPr>
          <w:color w:val="000000" w:themeColor="text1"/>
          <w:lang w:val="de-DE"/>
        </w:rPr>
      </w:pPr>
      <w:r w:rsidRPr="00822424">
        <w:rPr>
          <w:color w:val="000000" w:themeColor="text1"/>
          <w:lang w:val="de-DE"/>
        </w:rPr>
        <w:t xml:space="preserve">- Cấp phối đá dăm loại 1, loại 2: </w:t>
      </w:r>
      <w:r w:rsidR="009D6239" w:rsidRPr="009D6239">
        <w:rPr>
          <w:color w:val="000000" w:themeColor="text1"/>
          <w:lang w:val="de-DE"/>
        </w:rPr>
        <w:t>246.981</w:t>
      </w:r>
      <w:r w:rsidRPr="00822424">
        <w:rPr>
          <w:color w:val="000000" w:themeColor="text1"/>
          <w:lang w:val="de-DE"/>
        </w:rPr>
        <w:t>/322.588m3 (</w:t>
      </w:r>
      <w:r w:rsidR="009D6239" w:rsidRPr="009D6239">
        <w:rPr>
          <w:color w:val="000000" w:themeColor="text1"/>
          <w:lang w:val="de-DE"/>
        </w:rPr>
        <w:t>39,97</w:t>
      </w:r>
      <w:r w:rsidRPr="00822424">
        <w:rPr>
          <w:color w:val="000000" w:themeColor="text1"/>
          <w:lang w:val="de-DE"/>
        </w:rPr>
        <w:t xml:space="preserve">/46,45 km), đạt 75,80%; Cấp phối đá dăm gia cố xi măng: </w:t>
      </w:r>
      <w:r w:rsidR="009D6239" w:rsidRPr="009D6239">
        <w:rPr>
          <w:color w:val="000000" w:themeColor="text1"/>
          <w:lang w:val="de-DE"/>
        </w:rPr>
        <w:t>104.823</w:t>
      </w:r>
      <w:r w:rsidRPr="00822424">
        <w:rPr>
          <w:color w:val="000000" w:themeColor="text1"/>
          <w:lang w:val="de-DE"/>
        </w:rPr>
        <w:t>/124.169 m3 (</w:t>
      </w:r>
      <w:r w:rsidR="009D6239" w:rsidRPr="009D6239">
        <w:rPr>
          <w:color w:val="000000" w:themeColor="text1"/>
          <w:lang w:val="de-DE"/>
        </w:rPr>
        <w:t>39,47</w:t>
      </w:r>
      <w:r w:rsidRPr="00822424">
        <w:rPr>
          <w:color w:val="000000" w:themeColor="text1"/>
          <w:lang w:val="de-DE"/>
        </w:rPr>
        <w:t>/46,45 km), đạt 84,</w:t>
      </w:r>
      <w:r w:rsidR="009D6239">
        <w:rPr>
          <w:color w:val="000000" w:themeColor="text1"/>
          <w:lang w:val="de-DE"/>
        </w:rPr>
        <w:t>42</w:t>
      </w:r>
      <w:r w:rsidRPr="00822424">
        <w:rPr>
          <w:color w:val="000000" w:themeColor="text1"/>
          <w:lang w:val="de-DE"/>
        </w:rPr>
        <w:t xml:space="preserve">%; Hỗn hợp BTN rỗng C25 dày 10cm: </w:t>
      </w:r>
      <w:r w:rsidR="009D6239" w:rsidRPr="009D6239">
        <w:rPr>
          <w:color w:val="000000" w:themeColor="text1"/>
          <w:lang w:val="de-DE"/>
        </w:rPr>
        <w:t>645.766</w:t>
      </w:r>
      <w:r w:rsidRPr="00822424">
        <w:rPr>
          <w:color w:val="000000" w:themeColor="text1"/>
          <w:lang w:val="de-DE"/>
        </w:rPr>
        <w:t>/759.343 m2 (</w:t>
      </w:r>
      <w:r w:rsidR="009D6239" w:rsidRPr="009D6239">
        <w:rPr>
          <w:color w:val="000000" w:themeColor="text1"/>
          <w:lang w:val="de-DE"/>
        </w:rPr>
        <w:t>39,07</w:t>
      </w:r>
      <w:r w:rsidRPr="00822424">
        <w:rPr>
          <w:color w:val="000000" w:themeColor="text1"/>
          <w:lang w:val="de-DE"/>
        </w:rPr>
        <w:t xml:space="preserve">/46,45 km), đạt 84,90%; BTN chặt 19 dày 6cm: </w:t>
      </w:r>
      <w:r w:rsidR="009D6239" w:rsidRPr="009D6239">
        <w:rPr>
          <w:color w:val="000000" w:themeColor="text1"/>
          <w:lang w:val="de-DE"/>
        </w:rPr>
        <w:t>546.800</w:t>
      </w:r>
      <w:r w:rsidRPr="00822424">
        <w:rPr>
          <w:color w:val="000000" w:themeColor="text1"/>
          <w:lang w:val="de-DE"/>
        </w:rPr>
        <w:t>/796.670m2 (3</w:t>
      </w:r>
      <w:r w:rsidR="009D6239">
        <w:rPr>
          <w:color w:val="000000" w:themeColor="text1"/>
          <w:lang w:val="de-DE"/>
        </w:rPr>
        <w:t>4</w:t>
      </w:r>
      <w:r w:rsidRPr="00822424">
        <w:rPr>
          <w:color w:val="000000" w:themeColor="text1"/>
          <w:lang w:val="de-DE"/>
        </w:rPr>
        <w:t>,</w:t>
      </w:r>
      <w:r w:rsidR="009D6239">
        <w:rPr>
          <w:color w:val="000000" w:themeColor="text1"/>
          <w:lang w:val="de-DE"/>
        </w:rPr>
        <w:t>56</w:t>
      </w:r>
      <w:r w:rsidRPr="00822424">
        <w:rPr>
          <w:color w:val="000000" w:themeColor="text1"/>
          <w:lang w:val="de-DE"/>
        </w:rPr>
        <w:t xml:space="preserve">/46,45 km): đạt </w:t>
      </w:r>
      <w:r w:rsidR="00246EAD" w:rsidRPr="00246EAD">
        <w:rPr>
          <w:color w:val="000000" w:themeColor="text1"/>
          <w:lang w:val="de-DE"/>
        </w:rPr>
        <w:t>68,64%</w:t>
      </w:r>
      <w:r w:rsidRPr="00822424">
        <w:rPr>
          <w:color w:val="000000" w:themeColor="text1"/>
          <w:lang w:val="de-DE"/>
        </w:rPr>
        <w:t xml:space="preserve">; BTN chặt 16 dày 6cm: </w:t>
      </w:r>
      <w:r w:rsidR="009D6239" w:rsidRPr="009D6239">
        <w:rPr>
          <w:color w:val="000000" w:themeColor="text1"/>
          <w:lang w:val="de-DE"/>
        </w:rPr>
        <w:t>547.595</w:t>
      </w:r>
      <w:r w:rsidRPr="00822424">
        <w:rPr>
          <w:color w:val="000000" w:themeColor="text1"/>
          <w:lang w:val="de-DE"/>
        </w:rPr>
        <w:t>/801.571m2, đạt (</w:t>
      </w:r>
      <w:r w:rsidR="00246EAD" w:rsidRPr="00246EAD">
        <w:rPr>
          <w:color w:val="000000" w:themeColor="text1"/>
          <w:lang w:val="de-DE"/>
        </w:rPr>
        <w:t>36,75</w:t>
      </w:r>
      <w:r w:rsidRPr="00822424">
        <w:rPr>
          <w:color w:val="000000" w:themeColor="text1"/>
          <w:lang w:val="de-DE"/>
        </w:rPr>
        <w:t xml:space="preserve">/54,43km) đạt </w:t>
      </w:r>
      <w:r w:rsidR="00246EAD" w:rsidRPr="00246EAD">
        <w:rPr>
          <w:color w:val="000000" w:themeColor="text1"/>
          <w:lang w:val="de-DE"/>
        </w:rPr>
        <w:t>36,75</w:t>
      </w:r>
      <w:r w:rsidRPr="00822424">
        <w:rPr>
          <w:color w:val="000000" w:themeColor="text1"/>
          <w:lang w:val="de-DE"/>
        </w:rPr>
        <w:t>.</w:t>
      </w:r>
    </w:p>
    <w:p w14:paraId="13CFE948" w14:textId="77A3D840" w:rsidR="00956CB1" w:rsidRDefault="00822424" w:rsidP="00956CB1">
      <w:pPr>
        <w:widowControl w:val="0"/>
        <w:spacing w:after="120" w:line="340" w:lineRule="exact"/>
        <w:ind w:firstLine="567"/>
        <w:jc w:val="both"/>
        <w:rPr>
          <w:color w:val="000000" w:themeColor="text1"/>
          <w:lang w:val="de-DE"/>
        </w:rPr>
      </w:pPr>
      <w:r w:rsidRPr="00822424">
        <w:rPr>
          <w:color w:val="000000" w:themeColor="text1"/>
          <w:lang w:val="de-DE"/>
        </w:rPr>
        <w:lastRenderedPageBreak/>
        <w:t>- Cống thoát nước các loại: 3</w:t>
      </w:r>
      <w:r w:rsidR="00246EAD">
        <w:rPr>
          <w:color w:val="000000" w:themeColor="text1"/>
          <w:lang w:val="de-DE"/>
        </w:rPr>
        <w:t>80</w:t>
      </w:r>
      <w:r w:rsidRPr="00822424">
        <w:rPr>
          <w:color w:val="000000" w:themeColor="text1"/>
          <w:lang w:val="de-DE"/>
        </w:rPr>
        <w:t>/406 cống đang tiến hành thi công, đạt 93,</w:t>
      </w:r>
      <w:r w:rsidR="00246EAD">
        <w:rPr>
          <w:color w:val="000000" w:themeColor="text1"/>
          <w:lang w:val="de-DE"/>
        </w:rPr>
        <w:t>60</w:t>
      </w:r>
      <w:r w:rsidRPr="00822424">
        <w:rPr>
          <w:color w:val="000000" w:themeColor="text1"/>
          <w:lang w:val="de-DE"/>
        </w:rPr>
        <w:t>%; Hầm chui dân sinh: 36/36 đang thi công đạt 97,2%; Công trình cầu: 31/33 đang thi công cơ bản hoàn thành, hầm Đèo Bụt: đào hầm 1.544/1556m (trong đó: nhánh trái hầm: 704/716m, nhánh phải: 840/840 m) đạt 99,0%.</w:t>
      </w:r>
    </w:p>
    <w:p w14:paraId="67E97B39" w14:textId="41248E56" w:rsidR="001F0632" w:rsidRPr="004F2CA3" w:rsidRDefault="00794BE3" w:rsidP="00647D99">
      <w:pPr>
        <w:widowControl w:val="0"/>
        <w:spacing w:after="120" w:line="340" w:lineRule="exact"/>
        <w:ind w:firstLine="567"/>
        <w:jc w:val="both"/>
        <w:rPr>
          <w:b/>
          <w:lang w:val="de-DE"/>
        </w:rPr>
      </w:pPr>
      <w:r>
        <w:rPr>
          <w:b/>
          <w:lang w:val="de-DE"/>
        </w:rPr>
        <w:t>e</w:t>
      </w:r>
      <w:r w:rsidR="00BB11B1">
        <w:rPr>
          <w:b/>
          <w:lang w:val="de-DE"/>
        </w:rPr>
        <w:t>)</w:t>
      </w:r>
      <w:r w:rsidR="001F0632" w:rsidRPr="004F2CA3">
        <w:rPr>
          <w:b/>
          <w:lang w:val="de-DE"/>
        </w:rPr>
        <w:t xml:space="preserve"> </w:t>
      </w:r>
      <w:r w:rsidR="00BB11B1">
        <w:rPr>
          <w:b/>
          <w:lang w:val="de-DE"/>
        </w:rPr>
        <w:t>Đánh giá t</w:t>
      </w:r>
      <w:r w:rsidR="001F0632" w:rsidRPr="004F2CA3">
        <w:rPr>
          <w:b/>
          <w:lang w:val="de-DE"/>
        </w:rPr>
        <w:t xml:space="preserve">iến độ thi công </w:t>
      </w:r>
    </w:p>
    <w:p w14:paraId="27CA212D" w14:textId="1E398FCE" w:rsidR="00B237CA" w:rsidRPr="006E4893" w:rsidRDefault="00B237CA" w:rsidP="006E4893">
      <w:pPr>
        <w:spacing w:after="120" w:line="340" w:lineRule="exact"/>
        <w:ind w:firstLine="567"/>
        <w:jc w:val="both"/>
        <w:rPr>
          <w:b/>
          <w:bCs/>
          <w:color w:val="000000"/>
        </w:rPr>
      </w:pPr>
      <w:r w:rsidRPr="00F51B7B">
        <w:rPr>
          <w:bCs/>
          <w:spacing w:val="-2"/>
          <w:lang w:val="es-ES"/>
        </w:rPr>
        <w:t xml:space="preserve">Luỹ kế sản lượng: </w:t>
      </w:r>
      <w:bookmarkStart w:id="4" w:name="_Hlk193526038"/>
      <w:r w:rsidR="00FB7457" w:rsidRPr="00FB7457">
        <w:rPr>
          <w:b/>
          <w:bCs/>
          <w:color w:val="000000"/>
        </w:rPr>
        <w:t>7.554,6</w:t>
      </w:r>
      <w:r w:rsidR="0056251F" w:rsidRPr="00F51B7B">
        <w:rPr>
          <w:b/>
          <w:bCs/>
          <w:spacing w:val="-2"/>
          <w:lang w:val="es-ES"/>
        </w:rPr>
        <w:t>/</w:t>
      </w:r>
      <w:r w:rsidR="004A7EAE" w:rsidRPr="004A7EAE">
        <w:rPr>
          <w:b/>
          <w:bCs/>
          <w:color w:val="000000"/>
        </w:rPr>
        <w:t>8.625,9</w:t>
      </w:r>
      <w:r w:rsidR="00E77423">
        <w:rPr>
          <w:b/>
          <w:bCs/>
          <w:color w:val="000000"/>
        </w:rPr>
        <w:t xml:space="preserve"> </w:t>
      </w:r>
      <w:r w:rsidRPr="00F51B7B">
        <w:rPr>
          <w:bCs/>
          <w:spacing w:val="-2"/>
          <w:lang w:val="es-ES"/>
        </w:rPr>
        <w:t xml:space="preserve">tỷ đồng, đạt </w:t>
      </w:r>
      <w:r w:rsidR="00D86CD1" w:rsidRPr="00D86CD1">
        <w:rPr>
          <w:b/>
          <w:bCs/>
          <w:color w:val="000000"/>
        </w:rPr>
        <w:t>87,6%</w:t>
      </w:r>
      <w:r w:rsidR="00734964">
        <w:rPr>
          <w:b/>
          <w:bCs/>
          <w:color w:val="000000"/>
        </w:rPr>
        <w:t xml:space="preserve"> </w:t>
      </w:r>
      <w:r w:rsidRPr="00F51B7B">
        <w:rPr>
          <w:bCs/>
          <w:spacing w:val="-2"/>
          <w:lang w:val="es-ES"/>
        </w:rPr>
        <w:t xml:space="preserve">giá trị xây lắp </w:t>
      </w:r>
      <w:r w:rsidR="00B043F0">
        <w:rPr>
          <w:bCs/>
          <w:spacing w:val="-2"/>
          <w:lang w:val="es-ES"/>
        </w:rPr>
        <w:t>chậm</w:t>
      </w:r>
      <w:r w:rsidR="00930D3D">
        <w:rPr>
          <w:bCs/>
          <w:spacing w:val="-2"/>
          <w:lang w:val="es-ES"/>
        </w:rPr>
        <w:t xml:space="preserve"> hơn</w:t>
      </w:r>
      <w:r w:rsidR="001A195F">
        <w:rPr>
          <w:bCs/>
          <w:spacing w:val="-2"/>
          <w:lang w:val="es-ES"/>
        </w:rPr>
        <w:t xml:space="preserve"> </w:t>
      </w:r>
      <w:r w:rsidR="00D86CD1">
        <w:rPr>
          <w:b/>
          <w:bCs/>
          <w:color w:val="000000"/>
        </w:rPr>
        <w:t>4</w:t>
      </w:r>
      <w:r w:rsidR="00C1741B" w:rsidRPr="00C1741B">
        <w:rPr>
          <w:b/>
          <w:bCs/>
          <w:color w:val="000000"/>
        </w:rPr>
        <w:t>,</w:t>
      </w:r>
      <w:r w:rsidR="00734964">
        <w:rPr>
          <w:b/>
          <w:bCs/>
          <w:color w:val="000000"/>
        </w:rPr>
        <w:t>9</w:t>
      </w:r>
      <w:r w:rsidR="00C1741B" w:rsidRPr="00C1741B">
        <w:rPr>
          <w:b/>
          <w:bCs/>
          <w:color w:val="000000"/>
        </w:rPr>
        <w:t>%</w:t>
      </w:r>
      <w:r w:rsidR="00C1741B">
        <w:rPr>
          <w:b/>
          <w:bCs/>
          <w:color w:val="000000"/>
        </w:rPr>
        <w:t xml:space="preserve"> </w:t>
      </w:r>
      <w:r w:rsidRPr="00F51B7B">
        <w:rPr>
          <w:bCs/>
          <w:spacing w:val="-2"/>
          <w:lang w:val="es-ES"/>
        </w:rPr>
        <w:t>so với tiến độ dự án</w:t>
      </w:r>
      <w:bookmarkEnd w:id="4"/>
      <w:r w:rsidRPr="00F51B7B">
        <w:rPr>
          <w:spacing w:val="-2"/>
          <w:lang w:val="es-ES"/>
        </w:rPr>
        <w:t>, cụ thể:</w:t>
      </w:r>
    </w:p>
    <w:tbl>
      <w:tblPr>
        <w:tblW w:w="5567" w:type="pct"/>
        <w:jc w:val="center"/>
        <w:tblLayout w:type="fixed"/>
        <w:tblLook w:val="04A0" w:firstRow="1" w:lastRow="0" w:firstColumn="1" w:lastColumn="0" w:noHBand="0" w:noVBand="1"/>
      </w:tblPr>
      <w:tblGrid>
        <w:gridCol w:w="2897"/>
        <w:gridCol w:w="1164"/>
        <w:gridCol w:w="1018"/>
        <w:gridCol w:w="1028"/>
        <w:gridCol w:w="1018"/>
        <w:gridCol w:w="1165"/>
        <w:gridCol w:w="1059"/>
        <w:gridCol w:w="993"/>
      </w:tblGrid>
      <w:tr w:rsidR="00B56FF1" w:rsidRPr="00F51B7B" w14:paraId="509ADCB5" w14:textId="77777777" w:rsidTr="008A61D6">
        <w:trPr>
          <w:trHeight w:val="523"/>
          <w:tblHeader/>
          <w:jc w:val="center"/>
        </w:trPr>
        <w:tc>
          <w:tcPr>
            <w:tcW w:w="196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58708C7" w14:textId="77777777" w:rsidR="00786EC9" w:rsidRPr="00F51B7B" w:rsidRDefault="00786EC9" w:rsidP="00DB0824">
            <w:pPr>
              <w:spacing w:line="340" w:lineRule="exact"/>
              <w:jc w:val="center"/>
              <w:rPr>
                <w:b/>
                <w:bCs/>
                <w:sz w:val="22"/>
                <w:szCs w:val="22"/>
                <w:lang w:val="en-SG" w:eastAsia="en-SG"/>
              </w:rPr>
            </w:pPr>
            <w:r w:rsidRPr="00F51B7B">
              <w:rPr>
                <w:b/>
                <w:bCs/>
                <w:sz w:val="22"/>
                <w:szCs w:val="22"/>
                <w:lang w:val="en-SG" w:eastAsia="en-SG"/>
              </w:rPr>
              <w:t>Gói thầu</w:t>
            </w:r>
          </w:p>
        </w:tc>
        <w:tc>
          <w:tcPr>
            <w:tcW w:w="98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686F58" w14:textId="77777777" w:rsidR="00786EC9" w:rsidRPr="00F51B7B" w:rsidRDefault="00786EC9" w:rsidP="00DB0824">
            <w:pPr>
              <w:spacing w:line="340" w:lineRule="exact"/>
              <w:jc w:val="center"/>
              <w:rPr>
                <w:b/>
                <w:bCs/>
                <w:sz w:val="22"/>
                <w:szCs w:val="22"/>
                <w:lang w:val="en-SG" w:eastAsia="en-SG"/>
              </w:rPr>
            </w:pPr>
            <w:r w:rsidRPr="00F51B7B">
              <w:rPr>
                <w:b/>
                <w:bCs/>
                <w:sz w:val="22"/>
                <w:szCs w:val="22"/>
                <w:lang w:val="en-SG" w:eastAsia="en-SG"/>
              </w:rPr>
              <w:t>Tổng hoàn thành</w:t>
            </w:r>
          </w:p>
        </w:tc>
        <w:tc>
          <w:tcPr>
            <w:tcW w:w="1055"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844D85" w14:textId="77777777" w:rsidR="00786EC9" w:rsidRPr="00F51B7B" w:rsidRDefault="00786EC9" w:rsidP="00DB0824">
            <w:pPr>
              <w:spacing w:line="340" w:lineRule="exact"/>
              <w:jc w:val="center"/>
              <w:rPr>
                <w:b/>
                <w:bCs/>
                <w:sz w:val="22"/>
                <w:szCs w:val="22"/>
                <w:lang w:val="en-SG" w:eastAsia="en-SG"/>
              </w:rPr>
            </w:pPr>
            <w:r w:rsidRPr="00F51B7B">
              <w:rPr>
                <w:b/>
                <w:bCs/>
                <w:sz w:val="22"/>
                <w:szCs w:val="22"/>
                <w:lang w:val="en-SG" w:eastAsia="en-SG"/>
              </w:rPr>
              <w:t>Kế hoạch</w:t>
            </w:r>
          </w:p>
        </w:tc>
        <w:tc>
          <w:tcPr>
            <w:tcW w:w="992" w:type="pct"/>
            <w:gridSpan w:val="2"/>
            <w:tcBorders>
              <w:top w:val="single" w:sz="4" w:space="0" w:color="auto"/>
              <w:left w:val="nil"/>
              <w:bottom w:val="single" w:sz="4" w:space="0" w:color="auto"/>
              <w:right w:val="single" w:sz="4" w:space="0" w:color="auto"/>
            </w:tcBorders>
            <w:shd w:val="clear" w:color="auto" w:fill="auto"/>
            <w:vAlign w:val="center"/>
            <w:hideMark/>
          </w:tcPr>
          <w:p w14:paraId="139EDD42" w14:textId="77777777" w:rsidR="00786EC9" w:rsidRPr="00F51B7B" w:rsidRDefault="00786EC9" w:rsidP="00DB0824">
            <w:pPr>
              <w:spacing w:line="340" w:lineRule="exact"/>
              <w:jc w:val="center"/>
              <w:rPr>
                <w:b/>
                <w:bCs/>
                <w:sz w:val="22"/>
                <w:szCs w:val="22"/>
                <w:lang w:val="en-SG" w:eastAsia="en-SG"/>
              </w:rPr>
            </w:pPr>
            <w:r w:rsidRPr="00F51B7B">
              <w:rPr>
                <w:b/>
                <w:bCs/>
                <w:sz w:val="22"/>
                <w:szCs w:val="22"/>
                <w:lang w:val="en-SG" w:eastAsia="en-SG"/>
              </w:rPr>
              <w:t>Nhanh / Chậm</w:t>
            </w:r>
          </w:p>
        </w:tc>
      </w:tr>
      <w:tr w:rsidR="00B56FF1" w:rsidRPr="00F51B7B" w14:paraId="4E10DD8C" w14:textId="77777777" w:rsidTr="008A61D6">
        <w:trPr>
          <w:trHeight w:val="843"/>
          <w:tblHeader/>
          <w:jc w:val="center"/>
        </w:trPr>
        <w:tc>
          <w:tcPr>
            <w:tcW w:w="1401" w:type="pct"/>
            <w:vMerge w:val="restart"/>
            <w:tcBorders>
              <w:top w:val="nil"/>
              <w:left w:val="single" w:sz="4" w:space="0" w:color="auto"/>
              <w:right w:val="single" w:sz="4" w:space="0" w:color="auto"/>
            </w:tcBorders>
            <w:shd w:val="clear" w:color="auto" w:fill="auto"/>
            <w:vAlign w:val="center"/>
            <w:hideMark/>
          </w:tcPr>
          <w:p w14:paraId="6011DA47"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Tên gói thầu</w:t>
            </w:r>
          </w:p>
        </w:tc>
        <w:tc>
          <w:tcPr>
            <w:tcW w:w="562" w:type="pct"/>
            <w:tcBorders>
              <w:top w:val="nil"/>
              <w:left w:val="nil"/>
              <w:bottom w:val="single" w:sz="4" w:space="0" w:color="auto"/>
              <w:right w:val="single" w:sz="4" w:space="0" w:color="auto"/>
            </w:tcBorders>
            <w:shd w:val="clear" w:color="auto" w:fill="auto"/>
            <w:vAlign w:val="center"/>
            <w:hideMark/>
          </w:tcPr>
          <w:p w14:paraId="27EFBD6C"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Giá trị XL</w:t>
            </w:r>
          </w:p>
        </w:tc>
        <w:tc>
          <w:tcPr>
            <w:tcW w:w="492" w:type="pct"/>
            <w:tcBorders>
              <w:top w:val="nil"/>
              <w:left w:val="nil"/>
              <w:bottom w:val="single" w:sz="4" w:space="0" w:color="auto"/>
              <w:right w:val="single" w:sz="4" w:space="0" w:color="auto"/>
            </w:tcBorders>
            <w:shd w:val="clear" w:color="auto" w:fill="auto"/>
            <w:noWrap/>
            <w:vAlign w:val="center"/>
            <w:hideMark/>
          </w:tcPr>
          <w:p w14:paraId="334293BB"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Tỷ VNĐ</w:t>
            </w:r>
          </w:p>
        </w:tc>
        <w:tc>
          <w:tcPr>
            <w:tcW w:w="497" w:type="pct"/>
            <w:tcBorders>
              <w:top w:val="nil"/>
              <w:left w:val="nil"/>
              <w:bottom w:val="single" w:sz="4" w:space="0" w:color="auto"/>
              <w:right w:val="single" w:sz="4" w:space="0" w:color="auto"/>
            </w:tcBorders>
            <w:shd w:val="clear" w:color="auto" w:fill="auto"/>
            <w:noWrap/>
            <w:vAlign w:val="center"/>
            <w:hideMark/>
          </w:tcPr>
          <w:p w14:paraId="1C2A28F4" w14:textId="7117362C" w:rsidR="00786EC9" w:rsidRPr="00F51B7B" w:rsidRDefault="00786EC9" w:rsidP="00BB11B1">
            <w:pPr>
              <w:spacing w:line="340" w:lineRule="exact"/>
              <w:jc w:val="center"/>
              <w:rPr>
                <w:sz w:val="22"/>
                <w:szCs w:val="22"/>
                <w:lang w:val="en-SG" w:eastAsia="en-SG"/>
              </w:rPr>
            </w:pPr>
            <w:r w:rsidRPr="00F51B7B">
              <w:rPr>
                <w:sz w:val="22"/>
                <w:szCs w:val="22"/>
                <w:lang w:val="en-SG" w:eastAsia="en-SG"/>
              </w:rPr>
              <w:t xml:space="preserve">% </w:t>
            </w:r>
            <w:r w:rsidR="00BB11B1" w:rsidRPr="00F51B7B">
              <w:rPr>
                <w:sz w:val="22"/>
                <w:szCs w:val="22"/>
                <w:lang w:val="en-SG" w:eastAsia="en-SG"/>
              </w:rPr>
              <w:t>XL</w:t>
            </w:r>
          </w:p>
        </w:tc>
        <w:tc>
          <w:tcPr>
            <w:tcW w:w="492" w:type="pct"/>
            <w:tcBorders>
              <w:top w:val="nil"/>
              <w:left w:val="nil"/>
              <w:bottom w:val="single" w:sz="4" w:space="0" w:color="auto"/>
              <w:right w:val="single" w:sz="4" w:space="0" w:color="auto"/>
            </w:tcBorders>
            <w:shd w:val="clear" w:color="auto" w:fill="auto"/>
            <w:noWrap/>
            <w:vAlign w:val="center"/>
            <w:hideMark/>
          </w:tcPr>
          <w:p w14:paraId="1871DF13"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Tỷ VNĐ</w:t>
            </w:r>
          </w:p>
        </w:tc>
        <w:tc>
          <w:tcPr>
            <w:tcW w:w="563" w:type="pct"/>
            <w:tcBorders>
              <w:top w:val="nil"/>
              <w:left w:val="nil"/>
              <w:bottom w:val="single" w:sz="4" w:space="0" w:color="auto"/>
              <w:right w:val="single" w:sz="4" w:space="0" w:color="auto"/>
            </w:tcBorders>
            <w:shd w:val="clear" w:color="auto" w:fill="auto"/>
            <w:noWrap/>
            <w:vAlign w:val="center"/>
            <w:hideMark/>
          </w:tcPr>
          <w:p w14:paraId="6387ABD9" w14:textId="4FF21EA9" w:rsidR="00786EC9" w:rsidRPr="00F51B7B" w:rsidRDefault="00786EC9" w:rsidP="00BB11B1">
            <w:pPr>
              <w:spacing w:line="340" w:lineRule="exact"/>
              <w:jc w:val="center"/>
              <w:rPr>
                <w:sz w:val="22"/>
                <w:szCs w:val="22"/>
                <w:lang w:val="en-SG" w:eastAsia="en-SG"/>
              </w:rPr>
            </w:pPr>
            <w:r w:rsidRPr="00F51B7B">
              <w:rPr>
                <w:sz w:val="22"/>
                <w:szCs w:val="22"/>
                <w:lang w:val="en-SG" w:eastAsia="en-SG"/>
              </w:rPr>
              <w:t xml:space="preserve">% </w:t>
            </w:r>
            <w:r w:rsidR="00BB11B1" w:rsidRPr="00F51B7B">
              <w:rPr>
                <w:sz w:val="22"/>
                <w:szCs w:val="22"/>
                <w:lang w:val="en-SG" w:eastAsia="en-SG"/>
              </w:rPr>
              <w:t>XL</w:t>
            </w:r>
          </w:p>
        </w:tc>
        <w:tc>
          <w:tcPr>
            <w:tcW w:w="512" w:type="pct"/>
            <w:tcBorders>
              <w:top w:val="nil"/>
              <w:left w:val="nil"/>
              <w:bottom w:val="single" w:sz="4" w:space="0" w:color="auto"/>
              <w:right w:val="single" w:sz="4" w:space="0" w:color="auto"/>
            </w:tcBorders>
            <w:shd w:val="clear" w:color="auto" w:fill="auto"/>
            <w:noWrap/>
            <w:vAlign w:val="center"/>
            <w:hideMark/>
          </w:tcPr>
          <w:p w14:paraId="66D89CC4"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Tỷ VNĐ</w:t>
            </w:r>
          </w:p>
        </w:tc>
        <w:tc>
          <w:tcPr>
            <w:tcW w:w="480" w:type="pct"/>
            <w:tcBorders>
              <w:top w:val="nil"/>
              <w:left w:val="nil"/>
              <w:bottom w:val="single" w:sz="4" w:space="0" w:color="auto"/>
              <w:right w:val="single" w:sz="4" w:space="0" w:color="auto"/>
            </w:tcBorders>
            <w:shd w:val="clear" w:color="auto" w:fill="auto"/>
            <w:vAlign w:val="center"/>
            <w:hideMark/>
          </w:tcPr>
          <w:p w14:paraId="1F02EB7D" w14:textId="77777777" w:rsidR="00786EC9" w:rsidRPr="00F51B7B" w:rsidRDefault="00786EC9" w:rsidP="00DB0824">
            <w:pPr>
              <w:spacing w:line="340" w:lineRule="exact"/>
              <w:jc w:val="center"/>
              <w:rPr>
                <w:b/>
                <w:bCs/>
                <w:sz w:val="22"/>
                <w:szCs w:val="22"/>
                <w:lang w:val="vi-VN" w:eastAsia="en-SG"/>
              </w:rPr>
            </w:pPr>
            <w:r w:rsidRPr="00F51B7B">
              <w:rPr>
                <w:b/>
                <w:bCs/>
                <w:sz w:val="22"/>
                <w:szCs w:val="22"/>
                <w:lang w:val="en-SG" w:eastAsia="en-SG"/>
              </w:rPr>
              <w:t>(+ / -)</w:t>
            </w:r>
            <w:r w:rsidRPr="00F51B7B">
              <w:rPr>
                <w:b/>
                <w:bCs/>
                <w:sz w:val="22"/>
                <w:szCs w:val="22"/>
                <w:lang w:val="vi-VN" w:eastAsia="en-SG"/>
              </w:rPr>
              <w:t>%</w:t>
            </w:r>
          </w:p>
        </w:tc>
      </w:tr>
      <w:tr w:rsidR="00B56FF1" w:rsidRPr="00F51B7B" w14:paraId="547A6463" w14:textId="77777777" w:rsidTr="008A61D6">
        <w:trPr>
          <w:trHeight w:val="600"/>
          <w:tblHeader/>
          <w:jc w:val="center"/>
        </w:trPr>
        <w:tc>
          <w:tcPr>
            <w:tcW w:w="1401" w:type="pct"/>
            <w:vMerge/>
            <w:tcBorders>
              <w:left w:val="single" w:sz="4" w:space="0" w:color="auto"/>
              <w:bottom w:val="single" w:sz="4" w:space="0" w:color="auto"/>
              <w:right w:val="single" w:sz="4" w:space="0" w:color="auto"/>
            </w:tcBorders>
            <w:shd w:val="clear" w:color="auto" w:fill="auto"/>
            <w:vAlign w:val="center"/>
            <w:hideMark/>
          </w:tcPr>
          <w:p w14:paraId="7810141B" w14:textId="77777777" w:rsidR="00786EC9" w:rsidRPr="00F51B7B" w:rsidRDefault="00786EC9" w:rsidP="00DB0824">
            <w:pPr>
              <w:spacing w:line="340" w:lineRule="exact"/>
              <w:rPr>
                <w:sz w:val="22"/>
                <w:szCs w:val="22"/>
                <w:lang w:val="en-SG" w:eastAsia="en-SG"/>
              </w:rPr>
            </w:pPr>
          </w:p>
        </w:tc>
        <w:tc>
          <w:tcPr>
            <w:tcW w:w="562" w:type="pct"/>
            <w:tcBorders>
              <w:top w:val="nil"/>
              <w:left w:val="nil"/>
              <w:bottom w:val="single" w:sz="4" w:space="0" w:color="auto"/>
              <w:right w:val="single" w:sz="4" w:space="0" w:color="auto"/>
            </w:tcBorders>
            <w:shd w:val="clear" w:color="auto" w:fill="auto"/>
            <w:vAlign w:val="center"/>
            <w:hideMark/>
          </w:tcPr>
          <w:p w14:paraId="1BE03E41"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(1)</w:t>
            </w:r>
          </w:p>
        </w:tc>
        <w:tc>
          <w:tcPr>
            <w:tcW w:w="492" w:type="pct"/>
            <w:tcBorders>
              <w:top w:val="nil"/>
              <w:left w:val="nil"/>
              <w:bottom w:val="single" w:sz="4" w:space="0" w:color="auto"/>
              <w:right w:val="single" w:sz="4" w:space="0" w:color="auto"/>
            </w:tcBorders>
            <w:shd w:val="clear" w:color="auto" w:fill="auto"/>
            <w:vAlign w:val="center"/>
            <w:hideMark/>
          </w:tcPr>
          <w:p w14:paraId="04C11391"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(2)</w:t>
            </w:r>
          </w:p>
        </w:tc>
        <w:tc>
          <w:tcPr>
            <w:tcW w:w="497" w:type="pct"/>
            <w:tcBorders>
              <w:top w:val="nil"/>
              <w:left w:val="nil"/>
              <w:bottom w:val="single" w:sz="4" w:space="0" w:color="auto"/>
              <w:right w:val="single" w:sz="4" w:space="0" w:color="auto"/>
            </w:tcBorders>
            <w:shd w:val="clear" w:color="auto" w:fill="auto"/>
            <w:vAlign w:val="center"/>
            <w:hideMark/>
          </w:tcPr>
          <w:p w14:paraId="7E184DE1" w14:textId="77777777" w:rsidR="00786EC9" w:rsidRPr="00F51B7B" w:rsidRDefault="00786EC9" w:rsidP="00DB0824">
            <w:pPr>
              <w:spacing w:line="340" w:lineRule="exact"/>
              <w:jc w:val="center"/>
              <w:rPr>
                <w:spacing w:val="-20"/>
                <w:sz w:val="22"/>
                <w:szCs w:val="22"/>
                <w:lang w:val="en-SG" w:eastAsia="en-SG"/>
              </w:rPr>
            </w:pPr>
            <w:r w:rsidRPr="00F51B7B">
              <w:rPr>
                <w:spacing w:val="-20"/>
                <w:sz w:val="22"/>
                <w:szCs w:val="22"/>
                <w:lang w:val="en-SG" w:eastAsia="en-SG"/>
              </w:rPr>
              <w:t>(3)=(2)/(1)</w:t>
            </w:r>
          </w:p>
        </w:tc>
        <w:tc>
          <w:tcPr>
            <w:tcW w:w="492" w:type="pct"/>
            <w:tcBorders>
              <w:top w:val="nil"/>
              <w:left w:val="nil"/>
              <w:bottom w:val="single" w:sz="4" w:space="0" w:color="auto"/>
              <w:right w:val="single" w:sz="4" w:space="0" w:color="auto"/>
            </w:tcBorders>
            <w:shd w:val="clear" w:color="auto" w:fill="auto"/>
            <w:vAlign w:val="center"/>
            <w:hideMark/>
          </w:tcPr>
          <w:p w14:paraId="0570B763" w14:textId="77777777" w:rsidR="00786EC9" w:rsidRPr="00F51B7B" w:rsidRDefault="00786EC9" w:rsidP="00DB0824">
            <w:pPr>
              <w:spacing w:line="340" w:lineRule="exact"/>
              <w:jc w:val="center"/>
              <w:rPr>
                <w:sz w:val="22"/>
                <w:szCs w:val="22"/>
                <w:lang w:val="en-SG" w:eastAsia="en-SG"/>
              </w:rPr>
            </w:pPr>
            <w:r w:rsidRPr="00F51B7B">
              <w:rPr>
                <w:sz w:val="22"/>
                <w:szCs w:val="22"/>
                <w:lang w:val="en-SG" w:eastAsia="en-SG"/>
              </w:rPr>
              <w:t>(4)</w:t>
            </w:r>
          </w:p>
        </w:tc>
        <w:tc>
          <w:tcPr>
            <w:tcW w:w="563" w:type="pct"/>
            <w:tcBorders>
              <w:top w:val="nil"/>
              <w:left w:val="nil"/>
              <w:bottom w:val="single" w:sz="4" w:space="0" w:color="auto"/>
              <w:right w:val="single" w:sz="4" w:space="0" w:color="auto"/>
            </w:tcBorders>
            <w:shd w:val="clear" w:color="auto" w:fill="auto"/>
            <w:vAlign w:val="center"/>
            <w:hideMark/>
          </w:tcPr>
          <w:p w14:paraId="5038142D" w14:textId="77777777" w:rsidR="00786EC9" w:rsidRPr="00F51B7B" w:rsidRDefault="00786EC9" w:rsidP="00DB0824">
            <w:pPr>
              <w:spacing w:line="340" w:lineRule="exact"/>
              <w:jc w:val="center"/>
              <w:rPr>
                <w:spacing w:val="-8"/>
                <w:sz w:val="22"/>
                <w:szCs w:val="22"/>
                <w:lang w:val="en-SG" w:eastAsia="en-SG"/>
              </w:rPr>
            </w:pPr>
            <w:r w:rsidRPr="00F51B7B">
              <w:rPr>
                <w:spacing w:val="-8"/>
                <w:sz w:val="22"/>
                <w:szCs w:val="22"/>
                <w:lang w:val="en-SG" w:eastAsia="en-SG"/>
              </w:rPr>
              <w:t>(5)=(4)/(1)</w:t>
            </w:r>
          </w:p>
        </w:tc>
        <w:tc>
          <w:tcPr>
            <w:tcW w:w="512" w:type="pct"/>
            <w:tcBorders>
              <w:top w:val="nil"/>
              <w:left w:val="nil"/>
              <w:bottom w:val="single" w:sz="4" w:space="0" w:color="auto"/>
              <w:right w:val="single" w:sz="4" w:space="0" w:color="auto"/>
            </w:tcBorders>
            <w:shd w:val="clear" w:color="auto" w:fill="auto"/>
            <w:noWrap/>
            <w:vAlign w:val="center"/>
            <w:hideMark/>
          </w:tcPr>
          <w:p w14:paraId="126AD991" w14:textId="77777777" w:rsidR="00786EC9" w:rsidRPr="00F51B7B" w:rsidRDefault="00786EC9" w:rsidP="00DB0824">
            <w:pPr>
              <w:spacing w:line="340" w:lineRule="exact"/>
              <w:jc w:val="center"/>
              <w:rPr>
                <w:spacing w:val="-8"/>
                <w:sz w:val="22"/>
                <w:szCs w:val="22"/>
                <w:lang w:val="en-SG" w:eastAsia="en-SG"/>
              </w:rPr>
            </w:pPr>
            <w:r w:rsidRPr="00F51B7B">
              <w:rPr>
                <w:spacing w:val="-8"/>
                <w:sz w:val="22"/>
                <w:szCs w:val="22"/>
                <w:lang w:val="en-SG" w:eastAsia="en-SG"/>
              </w:rPr>
              <w:t>(6)=(2)-(4)</w:t>
            </w:r>
          </w:p>
        </w:tc>
        <w:tc>
          <w:tcPr>
            <w:tcW w:w="480" w:type="pct"/>
            <w:tcBorders>
              <w:top w:val="nil"/>
              <w:left w:val="nil"/>
              <w:bottom w:val="single" w:sz="4" w:space="0" w:color="auto"/>
              <w:right w:val="single" w:sz="4" w:space="0" w:color="auto"/>
            </w:tcBorders>
            <w:shd w:val="clear" w:color="auto" w:fill="auto"/>
            <w:vAlign w:val="center"/>
            <w:hideMark/>
          </w:tcPr>
          <w:p w14:paraId="282953A3" w14:textId="77777777" w:rsidR="00786EC9" w:rsidRPr="00F51B7B" w:rsidRDefault="00786EC9" w:rsidP="00DB0824">
            <w:pPr>
              <w:spacing w:line="340" w:lineRule="exact"/>
              <w:jc w:val="center"/>
              <w:rPr>
                <w:spacing w:val="-6"/>
                <w:sz w:val="22"/>
                <w:szCs w:val="22"/>
                <w:lang w:val="en-SG" w:eastAsia="en-SG"/>
              </w:rPr>
            </w:pPr>
            <w:r w:rsidRPr="00F51B7B">
              <w:rPr>
                <w:spacing w:val="-6"/>
                <w:sz w:val="22"/>
                <w:szCs w:val="22"/>
                <w:lang w:val="en-SG" w:eastAsia="en-SG"/>
              </w:rPr>
              <w:t>(7)=(3)-(5)</w:t>
            </w:r>
          </w:p>
        </w:tc>
      </w:tr>
      <w:tr w:rsidR="007C6CB3" w:rsidRPr="00F51B7B" w14:paraId="7096582F"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6A1170" w14:textId="77777777" w:rsidR="007C6CB3" w:rsidRPr="0044384A" w:rsidRDefault="007C6CB3" w:rsidP="007C6CB3">
            <w:pPr>
              <w:spacing w:line="276" w:lineRule="auto"/>
              <w:jc w:val="center"/>
              <w:rPr>
                <w:b/>
                <w:iCs/>
                <w:sz w:val="22"/>
                <w:szCs w:val="22"/>
                <w:lang w:val="en-SG" w:eastAsia="en-SG"/>
              </w:rPr>
            </w:pPr>
            <w:r w:rsidRPr="0044384A">
              <w:rPr>
                <w:b/>
                <w:iCs/>
                <w:sz w:val="22"/>
                <w:szCs w:val="22"/>
                <w:lang w:val="en-SG" w:eastAsia="en-SG"/>
              </w:rPr>
              <w:t>Gói</w:t>
            </w:r>
            <w:r w:rsidRPr="0044384A">
              <w:rPr>
                <w:b/>
                <w:iCs/>
                <w:sz w:val="22"/>
                <w:szCs w:val="22"/>
                <w:lang w:val="vi-VN" w:eastAsia="en-SG"/>
              </w:rPr>
              <w:t xml:space="preserve"> </w:t>
            </w:r>
            <w:r w:rsidRPr="0044384A">
              <w:rPr>
                <w:b/>
                <w:iCs/>
                <w:sz w:val="22"/>
                <w:szCs w:val="22"/>
                <w:lang w:val="en-SG" w:eastAsia="en-SG"/>
              </w:rPr>
              <w:t>XL01</w:t>
            </w:r>
          </w:p>
        </w:tc>
        <w:tc>
          <w:tcPr>
            <w:tcW w:w="562" w:type="pct"/>
            <w:tcBorders>
              <w:top w:val="nil"/>
              <w:left w:val="nil"/>
              <w:bottom w:val="single" w:sz="8" w:space="0" w:color="auto"/>
              <w:right w:val="single" w:sz="8" w:space="0" w:color="auto"/>
            </w:tcBorders>
            <w:shd w:val="clear" w:color="auto" w:fill="auto"/>
            <w:noWrap/>
            <w:vAlign w:val="center"/>
          </w:tcPr>
          <w:p w14:paraId="5E2BEFF8" w14:textId="644B4B01" w:rsidR="007C6CB3" w:rsidRPr="001B65D0" w:rsidRDefault="007C6CB3" w:rsidP="007C6CB3">
            <w:pPr>
              <w:jc w:val="center"/>
              <w:rPr>
                <w:b/>
                <w:iCs/>
                <w:sz w:val="22"/>
                <w:szCs w:val="22"/>
                <w:lang w:val="en-SG" w:eastAsia="en-SG"/>
              </w:rPr>
            </w:pPr>
            <w:r>
              <w:rPr>
                <w:b/>
                <w:bCs/>
                <w:color w:val="000000"/>
                <w:sz w:val="22"/>
                <w:szCs w:val="22"/>
              </w:rPr>
              <w:t xml:space="preserve">4.206,6 </w:t>
            </w:r>
          </w:p>
        </w:tc>
        <w:tc>
          <w:tcPr>
            <w:tcW w:w="492" w:type="pct"/>
            <w:tcBorders>
              <w:top w:val="nil"/>
              <w:left w:val="nil"/>
              <w:bottom w:val="single" w:sz="8" w:space="0" w:color="auto"/>
              <w:right w:val="single" w:sz="8" w:space="0" w:color="auto"/>
            </w:tcBorders>
            <w:shd w:val="clear" w:color="auto" w:fill="auto"/>
            <w:noWrap/>
            <w:vAlign w:val="center"/>
          </w:tcPr>
          <w:p w14:paraId="56A1E7B7" w14:textId="29A064AA" w:rsidR="007C6CB3" w:rsidRPr="001B65D0" w:rsidRDefault="007C6CB3" w:rsidP="007C6CB3">
            <w:pPr>
              <w:jc w:val="center"/>
              <w:rPr>
                <w:b/>
                <w:bCs/>
                <w:color w:val="000000"/>
                <w:sz w:val="22"/>
                <w:szCs w:val="22"/>
                <w:highlight w:val="yellow"/>
              </w:rPr>
            </w:pPr>
            <w:r>
              <w:rPr>
                <w:b/>
                <w:bCs/>
                <w:color w:val="000000"/>
                <w:sz w:val="22"/>
                <w:szCs w:val="22"/>
              </w:rPr>
              <w:t xml:space="preserve">3.707,8 </w:t>
            </w:r>
          </w:p>
        </w:tc>
        <w:tc>
          <w:tcPr>
            <w:tcW w:w="497" w:type="pct"/>
            <w:tcBorders>
              <w:top w:val="nil"/>
              <w:left w:val="nil"/>
              <w:bottom w:val="single" w:sz="8" w:space="0" w:color="auto"/>
              <w:right w:val="single" w:sz="8" w:space="0" w:color="auto"/>
            </w:tcBorders>
            <w:shd w:val="clear" w:color="auto" w:fill="auto"/>
            <w:noWrap/>
            <w:vAlign w:val="center"/>
          </w:tcPr>
          <w:p w14:paraId="1C434388" w14:textId="5B1941CA" w:rsidR="007C6CB3" w:rsidRPr="001B65D0" w:rsidRDefault="007C6CB3" w:rsidP="007C6CB3">
            <w:pPr>
              <w:jc w:val="center"/>
              <w:rPr>
                <w:b/>
                <w:bCs/>
                <w:color w:val="000000"/>
                <w:sz w:val="22"/>
                <w:szCs w:val="22"/>
                <w:highlight w:val="yellow"/>
              </w:rPr>
            </w:pPr>
            <w:r>
              <w:rPr>
                <w:b/>
                <w:bCs/>
                <w:color w:val="000000"/>
                <w:sz w:val="22"/>
                <w:szCs w:val="22"/>
              </w:rPr>
              <w:t>88,1%</w:t>
            </w:r>
          </w:p>
        </w:tc>
        <w:tc>
          <w:tcPr>
            <w:tcW w:w="492" w:type="pct"/>
            <w:tcBorders>
              <w:top w:val="nil"/>
              <w:left w:val="nil"/>
              <w:bottom w:val="single" w:sz="8" w:space="0" w:color="auto"/>
              <w:right w:val="single" w:sz="8" w:space="0" w:color="auto"/>
            </w:tcBorders>
            <w:shd w:val="clear" w:color="auto" w:fill="auto"/>
            <w:noWrap/>
            <w:vAlign w:val="center"/>
          </w:tcPr>
          <w:p w14:paraId="5B826909" w14:textId="0E4404B0" w:rsidR="007C6CB3" w:rsidRPr="001B65D0" w:rsidRDefault="007C6CB3" w:rsidP="007C6CB3">
            <w:pPr>
              <w:jc w:val="center"/>
              <w:rPr>
                <w:b/>
                <w:bCs/>
                <w:color w:val="000000"/>
                <w:sz w:val="22"/>
                <w:szCs w:val="22"/>
                <w:highlight w:val="yellow"/>
              </w:rPr>
            </w:pPr>
            <w:r>
              <w:rPr>
                <w:b/>
                <w:bCs/>
                <w:color w:val="000000"/>
                <w:sz w:val="22"/>
                <w:szCs w:val="22"/>
              </w:rPr>
              <w:t xml:space="preserve">3.984,6 </w:t>
            </w:r>
          </w:p>
        </w:tc>
        <w:tc>
          <w:tcPr>
            <w:tcW w:w="563" w:type="pct"/>
            <w:tcBorders>
              <w:top w:val="nil"/>
              <w:left w:val="nil"/>
              <w:bottom w:val="single" w:sz="8" w:space="0" w:color="auto"/>
              <w:right w:val="single" w:sz="8" w:space="0" w:color="auto"/>
            </w:tcBorders>
            <w:shd w:val="clear" w:color="auto" w:fill="auto"/>
            <w:noWrap/>
            <w:vAlign w:val="center"/>
          </w:tcPr>
          <w:p w14:paraId="350453B0" w14:textId="2D75A86B" w:rsidR="007C6CB3" w:rsidRPr="001B65D0" w:rsidRDefault="007C6CB3" w:rsidP="007C6CB3">
            <w:pPr>
              <w:jc w:val="center"/>
              <w:rPr>
                <w:b/>
                <w:bCs/>
                <w:color w:val="000000"/>
                <w:sz w:val="22"/>
                <w:szCs w:val="22"/>
                <w:highlight w:val="yellow"/>
              </w:rPr>
            </w:pPr>
            <w:r>
              <w:rPr>
                <w:b/>
                <w:bCs/>
                <w:color w:val="000000"/>
                <w:sz w:val="22"/>
                <w:szCs w:val="22"/>
              </w:rPr>
              <w:t>94,7%</w:t>
            </w:r>
          </w:p>
        </w:tc>
        <w:tc>
          <w:tcPr>
            <w:tcW w:w="512" w:type="pct"/>
            <w:tcBorders>
              <w:top w:val="nil"/>
              <w:left w:val="nil"/>
              <w:bottom w:val="single" w:sz="8" w:space="0" w:color="auto"/>
              <w:right w:val="single" w:sz="8" w:space="0" w:color="auto"/>
            </w:tcBorders>
            <w:shd w:val="clear" w:color="auto" w:fill="auto"/>
            <w:vAlign w:val="center"/>
          </w:tcPr>
          <w:p w14:paraId="020B637A" w14:textId="2513D45C" w:rsidR="007C6CB3" w:rsidRPr="001B65D0" w:rsidRDefault="007C6CB3" w:rsidP="007C6CB3">
            <w:pPr>
              <w:jc w:val="center"/>
              <w:rPr>
                <w:b/>
                <w:bCs/>
                <w:color w:val="000000"/>
                <w:sz w:val="22"/>
                <w:szCs w:val="22"/>
                <w:highlight w:val="yellow"/>
              </w:rPr>
            </w:pPr>
            <w:r>
              <w:rPr>
                <w:b/>
                <w:bCs/>
                <w:color w:val="000000"/>
                <w:sz w:val="22"/>
                <w:szCs w:val="22"/>
              </w:rPr>
              <w:t>-276,8</w:t>
            </w:r>
          </w:p>
        </w:tc>
        <w:tc>
          <w:tcPr>
            <w:tcW w:w="480" w:type="pct"/>
            <w:tcBorders>
              <w:top w:val="nil"/>
              <w:left w:val="nil"/>
              <w:bottom w:val="single" w:sz="8" w:space="0" w:color="auto"/>
              <w:right w:val="single" w:sz="8" w:space="0" w:color="auto"/>
            </w:tcBorders>
            <w:shd w:val="clear" w:color="auto" w:fill="auto"/>
            <w:vAlign w:val="center"/>
          </w:tcPr>
          <w:p w14:paraId="09F3FF50" w14:textId="510929AC" w:rsidR="007C6CB3" w:rsidRPr="001B65D0" w:rsidRDefault="007C6CB3" w:rsidP="007C6CB3">
            <w:pPr>
              <w:jc w:val="center"/>
              <w:rPr>
                <w:b/>
                <w:bCs/>
                <w:color w:val="000000"/>
                <w:sz w:val="22"/>
                <w:szCs w:val="22"/>
                <w:highlight w:val="yellow"/>
              </w:rPr>
            </w:pPr>
            <w:r>
              <w:rPr>
                <w:b/>
                <w:bCs/>
                <w:color w:val="000000"/>
                <w:sz w:val="22"/>
                <w:szCs w:val="22"/>
              </w:rPr>
              <w:t>-6,6%</w:t>
            </w:r>
          </w:p>
        </w:tc>
      </w:tr>
      <w:tr w:rsidR="007C6CB3" w:rsidRPr="00F51B7B" w14:paraId="03214787"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2C1F5C7" w14:textId="77777777" w:rsidR="007C6CB3" w:rsidRPr="0044384A" w:rsidRDefault="007C6CB3" w:rsidP="007C6CB3">
            <w:pPr>
              <w:spacing w:line="276" w:lineRule="auto"/>
              <w:rPr>
                <w:b/>
                <w:iCs/>
                <w:sz w:val="22"/>
                <w:szCs w:val="22"/>
                <w:lang w:val="en-SG" w:eastAsia="en-SG"/>
              </w:rPr>
            </w:pPr>
            <w:r w:rsidRPr="0044384A">
              <w:rPr>
                <w:b/>
                <w:iCs/>
                <w:sz w:val="22"/>
                <w:szCs w:val="22"/>
                <w:lang w:val="en-SG" w:eastAsia="en-SG"/>
              </w:rPr>
              <w:t>1. Nhà thầu Sơn Hải</w:t>
            </w:r>
          </w:p>
        </w:tc>
        <w:tc>
          <w:tcPr>
            <w:tcW w:w="562" w:type="pct"/>
            <w:tcBorders>
              <w:top w:val="nil"/>
              <w:left w:val="nil"/>
              <w:bottom w:val="single" w:sz="8" w:space="0" w:color="auto"/>
              <w:right w:val="single" w:sz="8" w:space="0" w:color="auto"/>
            </w:tcBorders>
            <w:shd w:val="clear" w:color="auto" w:fill="auto"/>
            <w:noWrap/>
            <w:vAlign w:val="center"/>
          </w:tcPr>
          <w:p w14:paraId="75FEC7CE" w14:textId="2D0FE192" w:rsidR="007C6CB3" w:rsidRPr="001B65D0" w:rsidRDefault="007C6CB3" w:rsidP="007C6CB3">
            <w:pPr>
              <w:jc w:val="center"/>
              <w:rPr>
                <w:rFonts w:eastAsia="SimSun"/>
                <w:b/>
                <w:bCs/>
                <w:sz w:val="22"/>
                <w:szCs w:val="22"/>
                <w:lang w:val="pt-BR" w:eastAsia="zh-CN"/>
              </w:rPr>
            </w:pPr>
            <w:r>
              <w:rPr>
                <w:b/>
                <w:bCs/>
                <w:color w:val="000000"/>
                <w:sz w:val="22"/>
                <w:szCs w:val="22"/>
              </w:rPr>
              <w:t xml:space="preserve">1.371,7 </w:t>
            </w:r>
          </w:p>
        </w:tc>
        <w:tc>
          <w:tcPr>
            <w:tcW w:w="492" w:type="pct"/>
            <w:tcBorders>
              <w:top w:val="nil"/>
              <w:left w:val="nil"/>
              <w:bottom w:val="single" w:sz="8" w:space="0" w:color="auto"/>
              <w:right w:val="single" w:sz="8" w:space="0" w:color="auto"/>
            </w:tcBorders>
            <w:shd w:val="clear" w:color="auto" w:fill="auto"/>
            <w:noWrap/>
            <w:vAlign w:val="center"/>
          </w:tcPr>
          <w:p w14:paraId="4A4414FC" w14:textId="1395F71C" w:rsidR="007C6CB3" w:rsidRPr="001B65D0" w:rsidRDefault="007C6CB3" w:rsidP="007C6CB3">
            <w:pPr>
              <w:jc w:val="center"/>
              <w:rPr>
                <w:b/>
                <w:bCs/>
                <w:color w:val="000000"/>
                <w:sz w:val="22"/>
                <w:szCs w:val="22"/>
                <w:highlight w:val="yellow"/>
              </w:rPr>
            </w:pPr>
            <w:r>
              <w:rPr>
                <w:b/>
                <w:bCs/>
                <w:color w:val="000000"/>
                <w:sz w:val="22"/>
                <w:szCs w:val="22"/>
              </w:rPr>
              <w:t xml:space="preserve">1.132,0 </w:t>
            </w:r>
          </w:p>
        </w:tc>
        <w:tc>
          <w:tcPr>
            <w:tcW w:w="497" w:type="pct"/>
            <w:tcBorders>
              <w:top w:val="nil"/>
              <w:left w:val="nil"/>
              <w:bottom w:val="single" w:sz="8" w:space="0" w:color="auto"/>
              <w:right w:val="single" w:sz="8" w:space="0" w:color="auto"/>
            </w:tcBorders>
            <w:shd w:val="clear" w:color="auto" w:fill="auto"/>
            <w:noWrap/>
            <w:vAlign w:val="center"/>
          </w:tcPr>
          <w:p w14:paraId="30E5D7CC" w14:textId="53F08B82" w:rsidR="007C6CB3" w:rsidRPr="001B65D0" w:rsidRDefault="007C6CB3" w:rsidP="007C6CB3">
            <w:pPr>
              <w:jc w:val="center"/>
              <w:rPr>
                <w:b/>
                <w:sz w:val="22"/>
                <w:szCs w:val="22"/>
                <w:highlight w:val="yellow"/>
              </w:rPr>
            </w:pPr>
            <w:r>
              <w:rPr>
                <w:b/>
                <w:bCs/>
                <w:color w:val="000000"/>
                <w:sz w:val="22"/>
                <w:szCs w:val="22"/>
              </w:rPr>
              <w:t>82,5%</w:t>
            </w:r>
          </w:p>
        </w:tc>
        <w:tc>
          <w:tcPr>
            <w:tcW w:w="492" w:type="pct"/>
            <w:tcBorders>
              <w:top w:val="nil"/>
              <w:left w:val="nil"/>
              <w:bottom w:val="single" w:sz="8" w:space="0" w:color="auto"/>
              <w:right w:val="single" w:sz="8" w:space="0" w:color="auto"/>
            </w:tcBorders>
            <w:shd w:val="clear" w:color="auto" w:fill="auto"/>
            <w:noWrap/>
            <w:vAlign w:val="center"/>
          </w:tcPr>
          <w:p w14:paraId="7C947530" w14:textId="7974B8FA" w:rsidR="007C6CB3" w:rsidRPr="001B65D0" w:rsidRDefault="007C6CB3" w:rsidP="007C6CB3">
            <w:pPr>
              <w:jc w:val="center"/>
              <w:rPr>
                <w:b/>
                <w:bCs/>
                <w:color w:val="000000"/>
                <w:sz w:val="22"/>
                <w:szCs w:val="22"/>
                <w:highlight w:val="yellow"/>
              </w:rPr>
            </w:pPr>
            <w:r>
              <w:rPr>
                <w:b/>
                <w:bCs/>
                <w:color w:val="000000"/>
                <w:sz w:val="22"/>
                <w:szCs w:val="22"/>
              </w:rPr>
              <w:t xml:space="preserve">1.206,1 </w:t>
            </w:r>
          </w:p>
        </w:tc>
        <w:tc>
          <w:tcPr>
            <w:tcW w:w="563" w:type="pct"/>
            <w:tcBorders>
              <w:top w:val="nil"/>
              <w:left w:val="nil"/>
              <w:bottom w:val="single" w:sz="8" w:space="0" w:color="auto"/>
              <w:right w:val="single" w:sz="8" w:space="0" w:color="auto"/>
            </w:tcBorders>
            <w:shd w:val="clear" w:color="auto" w:fill="auto"/>
            <w:noWrap/>
            <w:vAlign w:val="center"/>
          </w:tcPr>
          <w:p w14:paraId="6660A899" w14:textId="4AC8A815" w:rsidR="007C6CB3" w:rsidRPr="001B65D0" w:rsidRDefault="007C6CB3" w:rsidP="007C6CB3">
            <w:pPr>
              <w:jc w:val="center"/>
              <w:rPr>
                <w:b/>
                <w:sz w:val="22"/>
                <w:szCs w:val="22"/>
                <w:highlight w:val="yellow"/>
              </w:rPr>
            </w:pPr>
            <w:r>
              <w:rPr>
                <w:b/>
                <w:bCs/>
                <w:color w:val="000000"/>
                <w:sz w:val="22"/>
                <w:szCs w:val="22"/>
              </w:rPr>
              <w:t>87,9%</w:t>
            </w:r>
          </w:p>
        </w:tc>
        <w:tc>
          <w:tcPr>
            <w:tcW w:w="512" w:type="pct"/>
            <w:tcBorders>
              <w:top w:val="nil"/>
              <w:left w:val="nil"/>
              <w:bottom w:val="single" w:sz="8" w:space="0" w:color="auto"/>
              <w:right w:val="single" w:sz="8" w:space="0" w:color="auto"/>
            </w:tcBorders>
            <w:shd w:val="clear" w:color="auto" w:fill="auto"/>
            <w:vAlign w:val="center"/>
          </w:tcPr>
          <w:p w14:paraId="2530E0A8" w14:textId="023FC513" w:rsidR="007C6CB3" w:rsidRPr="001B65D0" w:rsidRDefault="007C6CB3" w:rsidP="007C6CB3">
            <w:pPr>
              <w:jc w:val="center"/>
              <w:rPr>
                <w:b/>
                <w:bCs/>
                <w:color w:val="000000"/>
                <w:sz w:val="22"/>
                <w:szCs w:val="22"/>
                <w:highlight w:val="yellow"/>
                <w:lang w:val="vi-VN"/>
              </w:rPr>
            </w:pPr>
            <w:r>
              <w:rPr>
                <w:b/>
                <w:bCs/>
                <w:color w:val="000000"/>
                <w:sz w:val="22"/>
                <w:szCs w:val="22"/>
              </w:rPr>
              <w:t>-74,1</w:t>
            </w:r>
          </w:p>
        </w:tc>
        <w:tc>
          <w:tcPr>
            <w:tcW w:w="480" w:type="pct"/>
            <w:tcBorders>
              <w:top w:val="nil"/>
              <w:left w:val="nil"/>
              <w:bottom w:val="single" w:sz="8" w:space="0" w:color="auto"/>
              <w:right w:val="single" w:sz="8" w:space="0" w:color="auto"/>
            </w:tcBorders>
            <w:shd w:val="clear" w:color="auto" w:fill="auto"/>
            <w:vAlign w:val="center"/>
          </w:tcPr>
          <w:p w14:paraId="5F275629" w14:textId="0FE11CE0" w:rsidR="007C6CB3" w:rsidRPr="001B65D0" w:rsidRDefault="007C6CB3" w:rsidP="007C6CB3">
            <w:pPr>
              <w:jc w:val="center"/>
              <w:rPr>
                <w:b/>
                <w:sz w:val="22"/>
                <w:szCs w:val="22"/>
                <w:highlight w:val="yellow"/>
              </w:rPr>
            </w:pPr>
            <w:r>
              <w:rPr>
                <w:b/>
                <w:bCs/>
                <w:color w:val="000000"/>
                <w:sz w:val="22"/>
                <w:szCs w:val="22"/>
              </w:rPr>
              <w:t>-5,4%</w:t>
            </w:r>
          </w:p>
        </w:tc>
      </w:tr>
      <w:tr w:rsidR="007C6CB3" w:rsidRPr="00F51B7B" w14:paraId="3C02105A"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C1B759" w14:textId="77777777" w:rsidR="007C6CB3" w:rsidRPr="0044384A" w:rsidRDefault="007C6CB3" w:rsidP="007C6CB3">
            <w:pPr>
              <w:spacing w:line="276" w:lineRule="auto"/>
              <w:rPr>
                <w:b/>
                <w:iCs/>
                <w:sz w:val="22"/>
                <w:szCs w:val="22"/>
                <w:lang w:val="en-SG" w:eastAsia="en-SG"/>
              </w:rPr>
            </w:pPr>
            <w:r w:rsidRPr="0044384A">
              <w:rPr>
                <w:b/>
                <w:iCs/>
                <w:sz w:val="22"/>
                <w:szCs w:val="22"/>
                <w:lang w:val="en-SG" w:eastAsia="en-SG"/>
              </w:rPr>
              <w:t>2. Nhà thầu Vinaconex</w:t>
            </w:r>
          </w:p>
        </w:tc>
        <w:tc>
          <w:tcPr>
            <w:tcW w:w="562" w:type="pct"/>
            <w:tcBorders>
              <w:top w:val="nil"/>
              <w:left w:val="nil"/>
              <w:bottom w:val="single" w:sz="8" w:space="0" w:color="auto"/>
              <w:right w:val="single" w:sz="8" w:space="0" w:color="auto"/>
            </w:tcBorders>
            <w:shd w:val="clear" w:color="auto" w:fill="auto"/>
            <w:noWrap/>
            <w:vAlign w:val="center"/>
          </w:tcPr>
          <w:p w14:paraId="58A398BD" w14:textId="685697A8" w:rsidR="007C6CB3" w:rsidRPr="001B65D0" w:rsidRDefault="007C6CB3" w:rsidP="007C6CB3">
            <w:pPr>
              <w:jc w:val="center"/>
              <w:rPr>
                <w:rFonts w:eastAsia="SimSun"/>
                <w:b/>
                <w:bCs/>
                <w:sz w:val="22"/>
                <w:szCs w:val="22"/>
                <w:lang w:val="pt-BR" w:eastAsia="zh-CN"/>
              </w:rPr>
            </w:pPr>
            <w:r>
              <w:rPr>
                <w:b/>
                <w:bCs/>
                <w:color w:val="000000"/>
                <w:sz w:val="22"/>
                <w:szCs w:val="22"/>
              </w:rPr>
              <w:t xml:space="preserve">1.262,0 </w:t>
            </w:r>
          </w:p>
        </w:tc>
        <w:tc>
          <w:tcPr>
            <w:tcW w:w="492" w:type="pct"/>
            <w:tcBorders>
              <w:top w:val="nil"/>
              <w:left w:val="nil"/>
              <w:bottom w:val="single" w:sz="8" w:space="0" w:color="auto"/>
              <w:right w:val="single" w:sz="8" w:space="0" w:color="auto"/>
            </w:tcBorders>
            <w:shd w:val="clear" w:color="auto" w:fill="auto"/>
            <w:noWrap/>
            <w:vAlign w:val="center"/>
          </w:tcPr>
          <w:p w14:paraId="17277F7A" w14:textId="217C211D" w:rsidR="007C6CB3" w:rsidRPr="001B65D0" w:rsidRDefault="007C6CB3" w:rsidP="007C6CB3">
            <w:pPr>
              <w:jc w:val="center"/>
              <w:rPr>
                <w:b/>
                <w:sz w:val="22"/>
                <w:szCs w:val="22"/>
                <w:highlight w:val="yellow"/>
              </w:rPr>
            </w:pPr>
            <w:r>
              <w:rPr>
                <w:b/>
                <w:bCs/>
                <w:color w:val="000000"/>
                <w:sz w:val="22"/>
                <w:szCs w:val="22"/>
              </w:rPr>
              <w:t xml:space="preserve">1.145,3 </w:t>
            </w:r>
          </w:p>
        </w:tc>
        <w:tc>
          <w:tcPr>
            <w:tcW w:w="497" w:type="pct"/>
            <w:tcBorders>
              <w:top w:val="nil"/>
              <w:left w:val="nil"/>
              <w:bottom w:val="single" w:sz="8" w:space="0" w:color="auto"/>
              <w:right w:val="single" w:sz="8" w:space="0" w:color="auto"/>
            </w:tcBorders>
            <w:shd w:val="clear" w:color="auto" w:fill="auto"/>
            <w:noWrap/>
            <w:vAlign w:val="center"/>
          </w:tcPr>
          <w:p w14:paraId="6152259D" w14:textId="092C637C" w:rsidR="007C6CB3" w:rsidRPr="001B65D0" w:rsidRDefault="007C6CB3" w:rsidP="007C6CB3">
            <w:pPr>
              <w:jc w:val="center"/>
              <w:rPr>
                <w:b/>
                <w:sz w:val="22"/>
                <w:szCs w:val="22"/>
                <w:highlight w:val="yellow"/>
              </w:rPr>
            </w:pPr>
            <w:r>
              <w:rPr>
                <w:b/>
                <w:bCs/>
                <w:color w:val="000000"/>
                <w:sz w:val="22"/>
                <w:szCs w:val="22"/>
              </w:rPr>
              <w:t>90,8%</w:t>
            </w:r>
          </w:p>
        </w:tc>
        <w:tc>
          <w:tcPr>
            <w:tcW w:w="492" w:type="pct"/>
            <w:tcBorders>
              <w:top w:val="nil"/>
              <w:left w:val="nil"/>
              <w:bottom w:val="single" w:sz="8" w:space="0" w:color="auto"/>
              <w:right w:val="single" w:sz="8" w:space="0" w:color="auto"/>
            </w:tcBorders>
            <w:shd w:val="clear" w:color="auto" w:fill="auto"/>
            <w:noWrap/>
            <w:vAlign w:val="center"/>
          </w:tcPr>
          <w:p w14:paraId="2779DE04" w14:textId="71387CAD" w:rsidR="007C6CB3" w:rsidRPr="001B65D0" w:rsidRDefault="007C6CB3" w:rsidP="007C6CB3">
            <w:pPr>
              <w:jc w:val="center"/>
              <w:rPr>
                <w:b/>
                <w:bCs/>
                <w:color w:val="000000"/>
                <w:sz w:val="22"/>
                <w:szCs w:val="22"/>
                <w:highlight w:val="yellow"/>
              </w:rPr>
            </w:pPr>
            <w:r>
              <w:rPr>
                <w:b/>
                <w:bCs/>
                <w:color w:val="000000"/>
                <w:sz w:val="22"/>
                <w:szCs w:val="22"/>
              </w:rPr>
              <w:t xml:space="preserve">1.249,8 </w:t>
            </w:r>
          </w:p>
        </w:tc>
        <w:tc>
          <w:tcPr>
            <w:tcW w:w="563" w:type="pct"/>
            <w:tcBorders>
              <w:top w:val="nil"/>
              <w:left w:val="nil"/>
              <w:bottom w:val="single" w:sz="8" w:space="0" w:color="auto"/>
              <w:right w:val="single" w:sz="8" w:space="0" w:color="auto"/>
            </w:tcBorders>
            <w:shd w:val="clear" w:color="auto" w:fill="auto"/>
            <w:noWrap/>
            <w:vAlign w:val="center"/>
          </w:tcPr>
          <w:p w14:paraId="0946FB1A" w14:textId="592CDD2A" w:rsidR="007C6CB3" w:rsidRPr="001B65D0" w:rsidRDefault="007C6CB3" w:rsidP="007C6CB3">
            <w:pPr>
              <w:jc w:val="center"/>
              <w:rPr>
                <w:b/>
                <w:sz w:val="22"/>
                <w:szCs w:val="22"/>
                <w:highlight w:val="yellow"/>
              </w:rPr>
            </w:pPr>
            <w:r>
              <w:rPr>
                <w:b/>
                <w:bCs/>
                <w:color w:val="000000"/>
                <w:sz w:val="22"/>
                <w:szCs w:val="22"/>
              </w:rPr>
              <w:t>99,0%</w:t>
            </w:r>
          </w:p>
        </w:tc>
        <w:tc>
          <w:tcPr>
            <w:tcW w:w="512" w:type="pct"/>
            <w:tcBorders>
              <w:top w:val="nil"/>
              <w:left w:val="nil"/>
              <w:bottom w:val="single" w:sz="8" w:space="0" w:color="auto"/>
              <w:right w:val="single" w:sz="8" w:space="0" w:color="auto"/>
            </w:tcBorders>
            <w:shd w:val="clear" w:color="auto" w:fill="auto"/>
            <w:vAlign w:val="center"/>
          </w:tcPr>
          <w:p w14:paraId="031BB80A" w14:textId="4DDA32C8" w:rsidR="007C6CB3" w:rsidRPr="001B65D0" w:rsidRDefault="007C6CB3" w:rsidP="007C6CB3">
            <w:pPr>
              <w:jc w:val="center"/>
              <w:rPr>
                <w:b/>
                <w:bCs/>
                <w:color w:val="000000"/>
                <w:sz w:val="22"/>
                <w:szCs w:val="22"/>
                <w:highlight w:val="yellow"/>
                <w:lang w:val="vi-VN"/>
              </w:rPr>
            </w:pPr>
            <w:r>
              <w:rPr>
                <w:b/>
                <w:bCs/>
                <w:color w:val="000000"/>
                <w:sz w:val="22"/>
                <w:szCs w:val="22"/>
              </w:rPr>
              <w:t>-104,5</w:t>
            </w:r>
          </w:p>
        </w:tc>
        <w:tc>
          <w:tcPr>
            <w:tcW w:w="480" w:type="pct"/>
            <w:tcBorders>
              <w:top w:val="nil"/>
              <w:left w:val="nil"/>
              <w:bottom w:val="single" w:sz="8" w:space="0" w:color="auto"/>
              <w:right w:val="single" w:sz="8" w:space="0" w:color="auto"/>
            </w:tcBorders>
            <w:shd w:val="clear" w:color="auto" w:fill="auto"/>
            <w:vAlign w:val="center"/>
          </w:tcPr>
          <w:p w14:paraId="597015D2" w14:textId="59F5C73B" w:rsidR="007C6CB3" w:rsidRPr="001B65D0" w:rsidRDefault="007C6CB3" w:rsidP="007C6CB3">
            <w:pPr>
              <w:jc w:val="center"/>
              <w:rPr>
                <w:b/>
                <w:sz w:val="22"/>
                <w:szCs w:val="22"/>
                <w:highlight w:val="yellow"/>
              </w:rPr>
            </w:pPr>
            <w:r>
              <w:rPr>
                <w:b/>
                <w:bCs/>
                <w:color w:val="000000"/>
                <w:sz w:val="22"/>
                <w:szCs w:val="22"/>
              </w:rPr>
              <w:t>-8,3%</w:t>
            </w:r>
          </w:p>
        </w:tc>
      </w:tr>
      <w:tr w:rsidR="007C6CB3" w:rsidRPr="00F51B7B" w14:paraId="5058252E"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3A2F3A" w14:textId="77777777" w:rsidR="007C6CB3" w:rsidRPr="0044384A" w:rsidRDefault="007C6CB3" w:rsidP="007C6CB3">
            <w:pPr>
              <w:spacing w:line="276" w:lineRule="auto"/>
              <w:rPr>
                <w:iCs/>
                <w:spacing w:val="-6"/>
                <w:sz w:val="22"/>
                <w:szCs w:val="22"/>
                <w:lang w:val="en-SG" w:eastAsia="en-SG"/>
              </w:rPr>
            </w:pPr>
            <w:r w:rsidRPr="0044384A">
              <w:rPr>
                <w:iCs/>
                <w:spacing w:val="-6"/>
                <w:sz w:val="22"/>
                <w:szCs w:val="22"/>
                <w:lang w:val="en-SG" w:eastAsia="en-SG"/>
              </w:rPr>
              <w:t>2.1 Cty Vinaconex (thầu chính)</w:t>
            </w:r>
          </w:p>
        </w:tc>
        <w:tc>
          <w:tcPr>
            <w:tcW w:w="562" w:type="pct"/>
            <w:tcBorders>
              <w:top w:val="nil"/>
              <w:left w:val="nil"/>
              <w:bottom w:val="single" w:sz="8" w:space="0" w:color="auto"/>
              <w:right w:val="single" w:sz="8" w:space="0" w:color="auto"/>
            </w:tcBorders>
            <w:shd w:val="clear" w:color="auto" w:fill="auto"/>
            <w:noWrap/>
            <w:vAlign w:val="center"/>
          </w:tcPr>
          <w:p w14:paraId="71329870" w14:textId="3A1CEFDA" w:rsidR="007C6CB3" w:rsidRPr="001B65D0" w:rsidRDefault="007C6CB3" w:rsidP="007C6CB3">
            <w:pPr>
              <w:jc w:val="center"/>
              <w:rPr>
                <w:rFonts w:eastAsia="SimSun"/>
                <w:bCs/>
                <w:sz w:val="22"/>
                <w:szCs w:val="22"/>
                <w:lang w:val="pt-BR" w:eastAsia="zh-CN"/>
              </w:rPr>
            </w:pPr>
            <w:r>
              <w:rPr>
                <w:color w:val="000000"/>
                <w:sz w:val="22"/>
                <w:szCs w:val="22"/>
              </w:rPr>
              <w:t xml:space="preserve">914,3 </w:t>
            </w:r>
          </w:p>
        </w:tc>
        <w:tc>
          <w:tcPr>
            <w:tcW w:w="492" w:type="pct"/>
            <w:tcBorders>
              <w:top w:val="nil"/>
              <w:left w:val="nil"/>
              <w:bottom w:val="single" w:sz="8" w:space="0" w:color="auto"/>
              <w:right w:val="single" w:sz="8" w:space="0" w:color="auto"/>
            </w:tcBorders>
            <w:shd w:val="clear" w:color="auto" w:fill="auto"/>
            <w:noWrap/>
            <w:vAlign w:val="center"/>
          </w:tcPr>
          <w:p w14:paraId="3D0EEEC2" w14:textId="08721A9D" w:rsidR="007C6CB3" w:rsidRPr="001B65D0" w:rsidRDefault="007C6CB3" w:rsidP="007C6CB3">
            <w:pPr>
              <w:jc w:val="center"/>
              <w:rPr>
                <w:i/>
                <w:iCs/>
                <w:sz w:val="22"/>
                <w:szCs w:val="22"/>
                <w:highlight w:val="yellow"/>
              </w:rPr>
            </w:pPr>
            <w:r>
              <w:rPr>
                <w:color w:val="000000"/>
                <w:sz w:val="22"/>
                <w:szCs w:val="22"/>
              </w:rPr>
              <w:t xml:space="preserve">815,3 </w:t>
            </w:r>
          </w:p>
        </w:tc>
        <w:tc>
          <w:tcPr>
            <w:tcW w:w="497" w:type="pct"/>
            <w:tcBorders>
              <w:top w:val="nil"/>
              <w:left w:val="nil"/>
              <w:bottom w:val="single" w:sz="8" w:space="0" w:color="auto"/>
              <w:right w:val="single" w:sz="8" w:space="0" w:color="auto"/>
            </w:tcBorders>
            <w:shd w:val="clear" w:color="auto" w:fill="auto"/>
            <w:noWrap/>
            <w:vAlign w:val="center"/>
          </w:tcPr>
          <w:p w14:paraId="00EA5BE0" w14:textId="1AA5BDAA" w:rsidR="007C6CB3" w:rsidRPr="001B65D0" w:rsidRDefault="007C6CB3" w:rsidP="007C6CB3">
            <w:pPr>
              <w:jc w:val="center"/>
              <w:rPr>
                <w:i/>
                <w:iCs/>
                <w:sz w:val="22"/>
                <w:szCs w:val="22"/>
                <w:highlight w:val="yellow"/>
              </w:rPr>
            </w:pPr>
            <w:r>
              <w:rPr>
                <w:color w:val="000000"/>
                <w:sz w:val="22"/>
                <w:szCs w:val="22"/>
              </w:rPr>
              <w:t>89,2%</w:t>
            </w:r>
          </w:p>
        </w:tc>
        <w:tc>
          <w:tcPr>
            <w:tcW w:w="492" w:type="pct"/>
            <w:tcBorders>
              <w:top w:val="nil"/>
              <w:left w:val="nil"/>
              <w:bottom w:val="single" w:sz="8" w:space="0" w:color="auto"/>
              <w:right w:val="single" w:sz="8" w:space="0" w:color="auto"/>
            </w:tcBorders>
            <w:shd w:val="clear" w:color="auto" w:fill="auto"/>
            <w:noWrap/>
            <w:vAlign w:val="center"/>
          </w:tcPr>
          <w:p w14:paraId="39D35A38" w14:textId="72E2C8A3" w:rsidR="007C6CB3" w:rsidRPr="001B65D0" w:rsidRDefault="007C6CB3" w:rsidP="007C6CB3">
            <w:pPr>
              <w:jc w:val="center"/>
              <w:rPr>
                <w:color w:val="000000"/>
                <w:sz w:val="22"/>
                <w:szCs w:val="22"/>
                <w:highlight w:val="yellow"/>
              </w:rPr>
            </w:pPr>
            <w:r>
              <w:rPr>
                <w:color w:val="000000"/>
                <w:sz w:val="22"/>
                <w:szCs w:val="22"/>
              </w:rPr>
              <w:t xml:space="preserve">902,1 </w:t>
            </w:r>
          </w:p>
        </w:tc>
        <w:tc>
          <w:tcPr>
            <w:tcW w:w="563" w:type="pct"/>
            <w:tcBorders>
              <w:top w:val="nil"/>
              <w:left w:val="nil"/>
              <w:bottom w:val="single" w:sz="8" w:space="0" w:color="auto"/>
              <w:right w:val="single" w:sz="8" w:space="0" w:color="auto"/>
            </w:tcBorders>
            <w:shd w:val="clear" w:color="auto" w:fill="auto"/>
            <w:noWrap/>
            <w:vAlign w:val="center"/>
          </w:tcPr>
          <w:p w14:paraId="7C38F8DF" w14:textId="5D58B5B0" w:rsidR="007C6CB3" w:rsidRPr="001B65D0" w:rsidRDefault="007C6CB3" w:rsidP="007C6CB3">
            <w:pPr>
              <w:jc w:val="center"/>
              <w:rPr>
                <w:i/>
                <w:iCs/>
                <w:sz w:val="22"/>
                <w:szCs w:val="22"/>
                <w:highlight w:val="yellow"/>
              </w:rPr>
            </w:pPr>
            <w:r>
              <w:rPr>
                <w:color w:val="000000"/>
                <w:sz w:val="22"/>
                <w:szCs w:val="22"/>
              </w:rPr>
              <w:t>98,7%</w:t>
            </w:r>
          </w:p>
        </w:tc>
        <w:tc>
          <w:tcPr>
            <w:tcW w:w="512" w:type="pct"/>
            <w:tcBorders>
              <w:top w:val="nil"/>
              <w:left w:val="nil"/>
              <w:bottom w:val="single" w:sz="8" w:space="0" w:color="auto"/>
              <w:right w:val="single" w:sz="8" w:space="0" w:color="auto"/>
            </w:tcBorders>
            <w:shd w:val="clear" w:color="auto" w:fill="auto"/>
            <w:vAlign w:val="center"/>
          </w:tcPr>
          <w:p w14:paraId="30B08936" w14:textId="1DD4252F" w:rsidR="007C6CB3" w:rsidRPr="001B65D0" w:rsidRDefault="007C6CB3" w:rsidP="007C6CB3">
            <w:pPr>
              <w:jc w:val="center"/>
              <w:rPr>
                <w:bCs/>
                <w:color w:val="000000"/>
                <w:sz w:val="22"/>
                <w:szCs w:val="22"/>
                <w:highlight w:val="yellow"/>
                <w:lang w:val="vi-VN"/>
              </w:rPr>
            </w:pPr>
            <w:r>
              <w:rPr>
                <w:b/>
                <w:bCs/>
                <w:color w:val="000000"/>
                <w:sz w:val="22"/>
                <w:szCs w:val="22"/>
              </w:rPr>
              <w:t>-86,8</w:t>
            </w:r>
          </w:p>
        </w:tc>
        <w:tc>
          <w:tcPr>
            <w:tcW w:w="480" w:type="pct"/>
            <w:tcBorders>
              <w:top w:val="nil"/>
              <w:left w:val="nil"/>
              <w:bottom w:val="single" w:sz="8" w:space="0" w:color="auto"/>
              <w:right w:val="single" w:sz="8" w:space="0" w:color="auto"/>
            </w:tcBorders>
            <w:shd w:val="clear" w:color="auto" w:fill="auto"/>
            <w:vAlign w:val="center"/>
          </w:tcPr>
          <w:p w14:paraId="7F8C9C61" w14:textId="04C8CCE2" w:rsidR="007C6CB3" w:rsidRPr="001B65D0" w:rsidRDefault="007C6CB3" w:rsidP="007C6CB3">
            <w:pPr>
              <w:jc w:val="center"/>
              <w:rPr>
                <w:i/>
                <w:iCs/>
                <w:sz w:val="22"/>
                <w:szCs w:val="22"/>
                <w:highlight w:val="yellow"/>
              </w:rPr>
            </w:pPr>
            <w:r>
              <w:rPr>
                <w:color w:val="000000"/>
                <w:sz w:val="22"/>
                <w:szCs w:val="22"/>
              </w:rPr>
              <w:t>-9,5%</w:t>
            </w:r>
          </w:p>
        </w:tc>
      </w:tr>
      <w:tr w:rsidR="007C6CB3" w:rsidRPr="00F51B7B" w14:paraId="1DEFFD49"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973DEF" w14:textId="77777777" w:rsidR="007C6CB3" w:rsidRPr="0044384A" w:rsidRDefault="007C6CB3" w:rsidP="007C6CB3">
            <w:pPr>
              <w:spacing w:line="276" w:lineRule="auto"/>
              <w:rPr>
                <w:iCs/>
                <w:sz w:val="22"/>
                <w:szCs w:val="22"/>
                <w:lang w:val="en-SG" w:eastAsia="en-SG"/>
              </w:rPr>
            </w:pPr>
            <w:r w:rsidRPr="0044384A">
              <w:rPr>
                <w:iCs/>
                <w:sz w:val="22"/>
                <w:szCs w:val="22"/>
                <w:lang w:val="en-SG" w:eastAsia="en-SG"/>
              </w:rPr>
              <w:t>2.2 Cty Vimeco (thầu phụ)</w:t>
            </w:r>
          </w:p>
        </w:tc>
        <w:tc>
          <w:tcPr>
            <w:tcW w:w="562" w:type="pct"/>
            <w:tcBorders>
              <w:top w:val="nil"/>
              <w:left w:val="nil"/>
              <w:bottom w:val="single" w:sz="8" w:space="0" w:color="auto"/>
              <w:right w:val="single" w:sz="8" w:space="0" w:color="auto"/>
            </w:tcBorders>
            <w:shd w:val="clear" w:color="auto" w:fill="auto"/>
            <w:noWrap/>
            <w:vAlign w:val="center"/>
          </w:tcPr>
          <w:p w14:paraId="252FED11" w14:textId="17A16668" w:rsidR="007C6CB3" w:rsidRPr="001B65D0" w:rsidRDefault="007C6CB3" w:rsidP="007C6CB3">
            <w:pPr>
              <w:jc w:val="center"/>
              <w:rPr>
                <w:rFonts w:eastAsia="SimSun"/>
                <w:bCs/>
                <w:sz w:val="22"/>
                <w:szCs w:val="22"/>
                <w:lang w:val="pt-BR" w:eastAsia="zh-CN"/>
              </w:rPr>
            </w:pPr>
            <w:r>
              <w:rPr>
                <w:color w:val="000000"/>
                <w:sz w:val="22"/>
                <w:szCs w:val="22"/>
              </w:rPr>
              <w:t xml:space="preserve">347,7 </w:t>
            </w:r>
          </w:p>
        </w:tc>
        <w:tc>
          <w:tcPr>
            <w:tcW w:w="492" w:type="pct"/>
            <w:tcBorders>
              <w:top w:val="nil"/>
              <w:left w:val="nil"/>
              <w:bottom w:val="single" w:sz="8" w:space="0" w:color="auto"/>
              <w:right w:val="single" w:sz="8" w:space="0" w:color="auto"/>
            </w:tcBorders>
            <w:shd w:val="clear" w:color="auto" w:fill="auto"/>
            <w:noWrap/>
            <w:vAlign w:val="center"/>
          </w:tcPr>
          <w:p w14:paraId="3AA66697" w14:textId="7A9E6997" w:rsidR="007C6CB3" w:rsidRPr="001B65D0" w:rsidRDefault="007C6CB3" w:rsidP="007C6CB3">
            <w:pPr>
              <w:jc w:val="center"/>
              <w:rPr>
                <w:i/>
                <w:iCs/>
                <w:sz w:val="22"/>
                <w:szCs w:val="22"/>
                <w:highlight w:val="yellow"/>
              </w:rPr>
            </w:pPr>
            <w:r>
              <w:rPr>
                <w:color w:val="000000"/>
                <w:sz w:val="22"/>
                <w:szCs w:val="22"/>
              </w:rPr>
              <w:t xml:space="preserve">330,0 </w:t>
            </w:r>
          </w:p>
        </w:tc>
        <w:tc>
          <w:tcPr>
            <w:tcW w:w="497" w:type="pct"/>
            <w:tcBorders>
              <w:top w:val="nil"/>
              <w:left w:val="nil"/>
              <w:bottom w:val="single" w:sz="8" w:space="0" w:color="auto"/>
              <w:right w:val="single" w:sz="8" w:space="0" w:color="auto"/>
            </w:tcBorders>
            <w:shd w:val="clear" w:color="auto" w:fill="auto"/>
            <w:noWrap/>
            <w:vAlign w:val="center"/>
          </w:tcPr>
          <w:p w14:paraId="1CBA784A" w14:textId="4F311D33" w:rsidR="007C6CB3" w:rsidRPr="001B65D0" w:rsidRDefault="007C6CB3" w:rsidP="007C6CB3">
            <w:pPr>
              <w:jc w:val="center"/>
              <w:rPr>
                <w:i/>
                <w:iCs/>
                <w:sz w:val="22"/>
                <w:szCs w:val="22"/>
                <w:highlight w:val="yellow"/>
              </w:rPr>
            </w:pPr>
            <w:r>
              <w:rPr>
                <w:color w:val="000000"/>
                <w:sz w:val="22"/>
                <w:szCs w:val="22"/>
              </w:rPr>
              <w:t>94,9%</w:t>
            </w:r>
          </w:p>
        </w:tc>
        <w:tc>
          <w:tcPr>
            <w:tcW w:w="492" w:type="pct"/>
            <w:tcBorders>
              <w:top w:val="nil"/>
              <w:left w:val="nil"/>
              <w:bottom w:val="single" w:sz="8" w:space="0" w:color="auto"/>
              <w:right w:val="single" w:sz="8" w:space="0" w:color="auto"/>
            </w:tcBorders>
            <w:shd w:val="clear" w:color="auto" w:fill="auto"/>
            <w:noWrap/>
            <w:vAlign w:val="center"/>
          </w:tcPr>
          <w:p w14:paraId="38A562A9" w14:textId="0FC08CBF" w:rsidR="007C6CB3" w:rsidRPr="001B65D0" w:rsidRDefault="007C6CB3" w:rsidP="007C6CB3">
            <w:pPr>
              <w:jc w:val="center"/>
              <w:rPr>
                <w:color w:val="000000"/>
                <w:sz w:val="22"/>
                <w:szCs w:val="22"/>
                <w:highlight w:val="yellow"/>
              </w:rPr>
            </w:pPr>
            <w:r>
              <w:rPr>
                <w:color w:val="000000"/>
                <w:sz w:val="22"/>
                <w:szCs w:val="22"/>
              </w:rPr>
              <w:t xml:space="preserve">347,7 </w:t>
            </w:r>
          </w:p>
        </w:tc>
        <w:tc>
          <w:tcPr>
            <w:tcW w:w="563" w:type="pct"/>
            <w:tcBorders>
              <w:top w:val="nil"/>
              <w:left w:val="nil"/>
              <w:bottom w:val="single" w:sz="8" w:space="0" w:color="auto"/>
              <w:right w:val="single" w:sz="8" w:space="0" w:color="auto"/>
            </w:tcBorders>
            <w:shd w:val="clear" w:color="auto" w:fill="auto"/>
            <w:noWrap/>
            <w:vAlign w:val="center"/>
          </w:tcPr>
          <w:p w14:paraId="3BC6B494" w14:textId="148D89F8" w:rsidR="007C6CB3" w:rsidRPr="001B65D0" w:rsidRDefault="007C6CB3" w:rsidP="007C6CB3">
            <w:pPr>
              <w:jc w:val="center"/>
              <w:rPr>
                <w:i/>
                <w:iCs/>
                <w:sz w:val="22"/>
                <w:szCs w:val="22"/>
                <w:highlight w:val="yellow"/>
              </w:rPr>
            </w:pPr>
            <w:r>
              <w:rPr>
                <w:color w:val="000000"/>
                <w:sz w:val="22"/>
                <w:szCs w:val="22"/>
              </w:rPr>
              <w:t>100,0%</w:t>
            </w:r>
          </w:p>
        </w:tc>
        <w:tc>
          <w:tcPr>
            <w:tcW w:w="512" w:type="pct"/>
            <w:tcBorders>
              <w:top w:val="nil"/>
              <w:left w:val="nil"/>
              <w:bottom w:val="single" w:sz="8" w:space="0" w:color="auto"/>
              <w:right w:val="single" w:sz="8" w:space="0" w:color="auto"/>
            </w:tcBorders>
            <w:shd w:val="clear" w:color="auto" w:fill="auto"/>
            <w:vAlign w:val="center"/>
          </w:tcPr>
          <w:p w14:paraId="510A5AAC" w14:textId="3D2817A2" w:rsidR="007C6CB3" w:rsidRPr="001B65D0" w:rsidRDefault="007C6CB3" w:rsidP="007C6CB3">
            <w:pPr>
              <w:jc w:val="center"/>
              <w:rPr>
                <w:bCs/>
                <w:color w:val="000000"/>
                <w:sz w:val="22"/>
                <w:szCs w:val="22"/>
                <w:highlight w:val="yellow"/>
                <w:lang w:val="vi-VN"/>
              </w:rPr>
            </w:pPr>
            <w:r>
              <w:rPr>
                <w:b/>
                <w:bCs/>
                <w:color w:val="000000"/>
                <w:sz w:val="22"/>
                <w:szCs w:val="22"/>
              </w:rPr>
              <w:t>-17,7</w:t>
            </w:r>
          </w:p>
        </w:tc>
        <w:tc>
          <w:tcPr>
            <w:tcW w:w="480" w:type="pct"/>
            <w:tcBorders>
              <w:top w:val="nil"/>
              <w:left w:val="nil"/>
              <w:bottom w:val="single" w:sz="8" w:space="0" w:color="auto"/>
              <w:right w:val="single" w:sz="8" w:space="0" w:color="auto"/>
            </w:tcBorders>
            <w:shd w:val="clear" w:color="auto" w:fill="auto"/>
            <w:vAlign w:val="center"/>
          </w:tcPr>
          <w:p w14:paraId="15454836" w14:textId="3DD98981" w:rsidR="007C6CB3" w:rsidRPr="001B65D0" w:rsidRDefault="007C6CB3" w:rsidP="007C6CB3">
            <w:pPr>
              <w:jc w:val="center"/>
              <w:rPr>
                <w:i/>
                <w:iCs/>
                <w:sz w:val="22"/>
                <w:szCs w:val="22"/>
                <w:highlight w:val="yellow"/>
              </w:rPr>
            </w:pPr>
            <w:r>
              <w:rPr>
                <w:color w:val="000000"/>
                <w:sz w:val="22"/>
                <w:szCs w:val="22"/>
              </w:rPr>
              <w:t>-5,1%</w:t>
            </w:r>
          </w:p>
        </w:tc>
      </w:tr>
      <w:tr w:rsidR="007C6CB3" w:rsidRPr="00F51B7B" w14:paraId="6D6AE80C"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D49FCE" w14:textId="77777777" w:rsidR="007C6CB3" w:rsidRPr="0044384A" w:rsidRDefault="007C6CB3" w:rsidP="007C6CB3">
            <w:pPr>
              <w:spacing w:line="276" w:lineRule="auto"/>
              <w:rPr>
                <w:b/>
                <w:iCs/>
                <w:sz w:val="22"/>
                <w:szCs w:val="22"/>
                <w:lang w:val="en-SG" w:eastAsia="en-SG"/>
              </w:rPr>
            </w:pPr>
            <w:r w:rsidRPr="0044384A">
              <w:rPr>
                <w:b/>
                <w:iCs/>
                <w:sz w:val="22"/>
                <w:szCs w:val="22"/>
                <w:lang w:val="en-SG" w:eastAsia="en-SG"/>
              </w:rPr>
              <w:t>3. Nhà thầu 484</w:t>
            </w:r>
          </w:p>
        </w:tc>
        <w:tc>
          <w:tcPr>
            <w:tcW w:w="562" w:type="pct"/>
            <w:tcBorders>
              <w:top w:val="nil"/>
              <w:left w:val="nil"/>
              <w:bottom w:val="single" w:sz="8" w:space="0" w:color="auto"/>
              <w:right w:val="single" w:sz="8" w:space="0" w:color="auto"/>
            </w:tcBorders>
            <w:shd w:val="clear" w:color="auto" w:fill="auto"/>
            <w:noWrap/>
            <w:vAlign w:val="center"/>
          </w:tcPr>
          <w:p w14:paraId="6A0363D8" w14:textId="1BB847EC" w:rsidR="007C6CB3" w:rsidRPr="001B65D0" w:rsidRDefault="007C6CB3" w:rsidP="007C6CB3">
            <w:pPr>
              <w:jc w:val="center"/>
              <w:rPr>
                <w:rFonts w:eastAsia="SimSun"/>
                <w:b/>
                <w:bCs/>
                <w:sz w:val="22"/>
                <w:szCs w:val="22"/>
                <w:lang w:val="pt-BR" w:eastAsia="zh-CN"/>
              </w:rPr>
            </w:pPr>
            <w:r>
              <w:rPr>
                <w:b/>
                <w:bCs/>
                <w:color w:val="000000"/>
                <w:sz w:val="22"/>
                <w:szCs w:val="22"/>
              </w:rPr>
              <w:t xml:space="preserve">630,0 </w:t>
            </w:r>
          </w:p>
        </w:tc>
        <w:tc>
          <w:tcPr>
            <w:tcW w:w="492" w:type="pct"/>
            <w:tcBorders>
              <w:top w:val="nil"/>
              <w:left w:val="nil"/>
              <w:bottom w:val="single" w:sz="8" w:space="0" w:color="auto"/>
              <w:right w:val="single" w:sz="8" w:space="0" w:color="auto"/>
            </w:tcBorders>
            <w:shd w:val="clear" w:color="auto" w:fill="auto"/>
            <w:noWrap/>
            <w:vAlign w:val="center"/>
          </w:tcPr>
          <w:p w14:paraId="1F1A56A6" w14:textId="67FDABD9" w:rsidR="007C6CB3" w:rsidRPr="001B65D0" w:rsidRDefault="007C6CB3" w:rsidP="007C6CB3">
            <w:pPr>
              <w:jc w:val="center"/>
              <w:rPr>
                <w:b/>
                <w:sz w:val="22"/>
                <w:szCs w:val="22"/>
                <w:highlight w:val="yellow"/>
              </w:rPr>
            </w:pPr>
            <w:r>
              <w:rPr>
                <w:b/>
                <w:bCs/>
                <w:color w:val="000000"/>
                <w:sz w:val="22"/>
                <w:szCs w:val="22"/>
              </w:rPr>
              <w:t xml:space="preserve">601,0 </w:t>
            </w:r>
          </w:p>
        </w:tc>
        <w:tc>
          <w:tcPr>
            <w:tcW w:w="497" w:type="pct"/>
            <w:tcBorders>
              <w:top w:val="nil"/>
              <w:left w:val="nil"/>
              <w:bottom w:val="single" w:sz="8" w:space="0" w:color="auto"/>
              <w:right w:val="single" w:sz="8" w:space="0" w:color="auto"/>
            </w:tcBorders>
            <w:shd w:val="clear" w:color="auto" w:fill="auto"/>
            <w:noWrap/>
            <w:vAlign w:val="center"/>
          </w:tcPr>
          <w:p w14:paraId="507AD779" w14:textId="39D79775" w:rsidR="007C6CB3" w:rsidRPr="001B65D0" w:rsidRDefault="007C6CB3" w:rsidP="007C6CB3">
            <w:pPr>
              <w:jc w:val="center"/>
              <w:rPr>
                <w:b/>
                <w:sz w:val="22"/>
                <w:szCs w:val="22"/>
                <w:highlight w:val="yellow"/>
              </w:rPr>
            </w:pPr>
            <w:r>
              <w:rPr>
                <w:b/>
                <w:bCs/>
                <w:color w:val="000000"/>
                <w:sz w:val="22"/>
                <w:szCs w:val="22"/>
              </w:rPr>
              <w:t>95,4%</w:t>
            </w:r>
          </w:p>
        </w:tc>
        <w:tc>
          <w:tcPr>
            <w:tcW w:w="492" w:type="pct"/>
            <w:tcBorders>
              <w:top w:val="nil"/>
              <w:left w:val="nil"/>
              <w:bottom w:val="single" w:sz="8" w:space="0" w:color="auto"/>
              <w:right w:val="single" w:sz="8" w:space="0" w:color="auto"/>
            </w:tcBorders>
            <w:shd w:val="clear" w:color="auto" w:fill="auto"/>
            <w:noWrap/>
            <w:vAlign w:val="center"/>
          </w:tcPr>
          <w:p w14:paraId="13A92D81" w14:textId="350B8F2B" w:rsidR="007C6CB3" w:rsidRPr="001B65D0" w:rsidRDefault="007C6CB3" w:rsidP="007C6CB3">
            <w:pPr>
              <w:jc w:val="center"/>
              <w:rPr>
                <w:b/>
                <w:bCs/>
                <w:color w:val="000000"/>
                <w:sz w:val="22"/>
                <w:szCs w:val="22"/>
                <w:highlight w:val="yellow"/>
              </w:rPr>
            </w:pPr>
            <w:r>
              <w:rPr>
                <w:b/>
                <w:bCs/>
                <w:color w:val="000000"/>
                <w:sz w:val="22"/>
                <w:szCs w:val="22"/>
              </w:rPr>
              <w:t xml:space="preserve">625,2 </w:t>
            </w:r>
          </w:p>
        </w:tc>
        <w:tc>
          <w:tcPr>
            <w:tcW w:w="563" w:type="pct"/>
            <w:tcBorders>
              <w:top w:val="nil"/>
              <w:left w:val="nil"/>
              <w:bottom w:val="single" w:sz="8" w:space="0" w:color="auto"/>
              <w:right w:val="single" w:sz="8" w:space="0" w:color="auto"/>
            </w:tcBorders>
            <w:shd w:val="clear" w:color="auto" w:fill="auto"/>
            <w:noWrap/>
            <w:vAlign w:val="center"/>
          </w:tcPr>
          <w:p w14:paraId="5C435A98" w14:textId="2C763739" w:rsidR="007C6CB3" w:rsidRPr="001B65D0" w:rsidRDefault="007C6CB3" w:rsidP="007C6CB3">
            <w:pPr>
              <w:jc w:val="center"/>
              <w:rPr>
                <w:b/>
                <w:sz w:val="22"/>
                <w:szCs w:val="22"/>
                <w:highlight w:val="yellow"/>
              </w:rPr>
            </w:pPr>
            <w:r>
              <w:rPr>
                <w:b/>
                <w:bCs/>
                <w:color w:val="000000"/>
                <w:sz w:val="22"/>
                <w:szCs w:val="22"/>
              </w:rPr>
              <w:t>99,2%</w:t>
            </w:r>
          </w:p>
        </w:tc>
        <w:tc>
          <w:tcPr>
            <w:tcW w:w="512" w:type="pct"/>
            <w:tcBorders>
              <w:top w:val="nil"/>
              <w:left w:val="nil"/>
              <w:bottom w:val="single" w:sz="8" w:space="0" w:color="auto"/>
              <w:right w:val="single" w:sz="8" w:space="0" w:color="auto"/>
            </w:tcBorders>
            <w:shd w:val="clear" w:color="auto" w:fill="auto"/>
            <w:vAlign w:val="center"/>
          </w:tcPr>
          <w:p w14:paraId="1EF763EB" w14:textId="564839BF" w:rsidR="007C6CB3" w:rsidRPr="001B65D0" w:rsidRDefault="007C6CB3" w:rsidP="007C6CB3">
            <w:pPr>
              <w:jc w:val="center"/>
              <w:rPr>
                <w:b/>
                <w:bCs/>
                <w:color w:val="000000"/>
                <w:sz w:val="22"/>
                <w:szCs w:val="22"/>
                <w:highlight w:val="yellow"/>
                <w:lang w:val="vi-VN"/>
              </w:rPr>
            </w:pPr>
            <w:r>
              <w:rPr>
                <w:b/>
                <w:bCs/>
                <w:color w:val="000000"/>
                <w:sz w:val="22"/>
                <w:szCs w:val="22"/>
              </w:rPr>
              <w:t>-24,2</w:t>
            </w:r>
          </w:p>
        </w:tc>
        <w:tc>
          <w:tcPr>
            <w:tcW w:w="480" w:type="pct"/>
            <w:tcBorders>
              <w:top w:val="nil"/>
              <w:left w:val="nil"/>
              <w:bottom w:val="single" w:sz="8" w:space="0" w:color="auto"/>
              <w:right w:val="single" w:sz="8" w:space="0" w:color="auto"/>
            </w:tcBorders>
            <w:shd w:val="clear" w:color="auto" w:fill="auto"/>
            <w:vAlign w:val="center"/>
          </w:tcPr>
          <w:p w14:paraId="13C0FB07" w14:textId="3BA0B951" w:rsidR="007C6CB3" w:rsidRPr="001B65D0" w:rsidRDefault="007C6CB3" w:rsidP="007C6CB3">
            <w:pPr>
              <w:jc w:val="center"/>
              <w:rPr>
                <w:b/>
                <w:sz w:val="22"/>
                <w:szCs w:val="22"/>
                <w:highlight w:val="yellow"/>
              </w:rPr>
            </w:pPr>
            <w:r>
              <w:rPr>
                <w:b/>
                <w:bCs/>
                <w:color w:val="000000"/>
                <w:sz w:val="22"/>
                <w:szCs w:val="22"/>
              </w:rPr>
              <w:t>-3,8%</w:t>
            </w:r>
          </w:p>
        </w:tc>
      </w:tr>
      <w:tr w:rsidR="007C6CB3" w:rsidRPr="00F51B7B" w14:paraId="036D66D5"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551084" w14:textId="77777777" w:rsidR="007C6CB3" w:rsidRPr="0044384A" w:rsidRDefault="007C6CB3" w:rsidP="007C6CB3">
            <w:pPr>
              <w:spacing w:line="276" w:lineRule="auto"/>
              <w:rPr>
                <w:iCs/>
                <w:sz w:val="22"/>
                <w:szCs w:val="22"/>
                <w:lang w:val="en-SG" w:eastAsia="en-SG"/>
              </w:rPr>
            </w:pPr>
            <w:r w:rsidRPr="0044384A">
              <w:rPr>
                <w:iCs/>
                <w:sz w:val="22"/>
                <w:szCs w:val="22"/>
                <w:lang w:val="en-SG" w:eastAsia="en-SG"/>
              </w:rPr>
              <w:t>3.1 Cty 484 (thầu chính)</w:t>
            </w:r>
          </w:p>
        </w:tc>
        <w:tc>
          <w:tcPr>
            <w:tcW w:w="562" w:type="pct"/>
            <w:tcBorders>
              <w:top w:val="nil"/>
              <w:left w:val="nil"/>
              <w:bottom w:val="single" w:sz="8" w:space="0" w:color="auto"/>
              <w:right w:val="single" w:sz="8" w:space="0" w:color="auto"/>
            </w:tcBorders>
            <w:shd w:val="clear" w:color="auto" w:fill="auto"/>
            <w:noWrap/>
            <w:vAlign w:val="center"/>
          </w:tcPr>
          <w:p w14:paraId="0F67710C" w14:textId="28D59402" w:rsidR="007C6CB3" w:rsidRPr="001B65D0" w:rsidRDefault="007C6CB3" w:rsidP="007C6CB3">
            <w:pPr>
              <w:jc w:val="center"/>
              <w:rPr>
                <w:rFonts w:eastAsia="SimSun"/>
                <w:bCs/>
                <w:sz w:val="22"/>
                <w:szCs w:val="22"/>
                <w:lang w:val="pt-BR" w:eastAsia="zh-CN"/>
              </w:rPr>
            </w:pPr>
            <w:r>
              <w:rPr>
                <w:color w:val="000000"/>
                <w:sz w:val="22"/>
                <w:szCs w:val="22"/>
              </w:rPr>
              <w:t xml:space="preserve">563,9 </w:t>
            </w:r>
          </w:p>
        </w:tc>
        <w:tc>
          <w:tcPr>
            <w:tcW w:w="492" w:type="pct"/>
            <w:tcBorders>
              <w:top w:val="nil"/>
              <w:left w:val="nil"/>
              <w:bottom w:val="single" w:sz="8" w:space="0" w:color="auto"/>
              <w:right w:val="single" w:sz="8" w:space="0" w:color="auto"/>
            </w:tcBorders>
            <w:shd w:val="clear" w:color="auto" w:fill="auto"/>
            <w:noWrap/>
            <w:vAlign w:val="center"/>
          </w:tcPr>
          <w:p w14:paraId="0E688BB7" w14:textId="08A2DAF8" w:rsidR="007C6CB3" w:rsidRPr="001B65D0" w:rsidRDefault="007C6CB3" w:rsidP="007C6CB3">
            <w:pPr>
              <w:jc w:val="center"/>
              <w:rPr>
                <w:i/>
                <w:iCs/>
                <w:sz w:val="22"/>
                <w:szCs w:val="22"/>
                <w:highlight w:val="yellow"/>
              </w:rPr>
            </w:pPr>
            <w:r>
              <w:rPr>
                <w:color w:val="000000"/>
                <w:sz w:val="22"/>
                <w:szCs w:val="22"/>
              </w:rPr>
              <w:t xml:space="preserve">539,0 </w:t>
            </w:r>
          </w:p>
        </w:tc>
        <w:tc>
          <w:tcPr>
            <w:tcW w:w="497" w:type="pct"/>
            <w:tcBorders>
              <w:top w:val="nil"/>
              <w:left w:val="nil"/>
              <w:bottom w:val="single" w:sz="8" w:space="0" w:color="auto"/>
              <w:right w:val="single" w:sz="8" w:space="0" w:color="auto"/>
            </w:tcBorders>
            <w:shd w:val="clear" w:color="auto" w:fill="auto"/>
            <w:noWrap/>
            <w:vAlign w:val="center"/>
          </w:tcPr>
          <w:p w14:paraId="5BC4A15A" w14:textId="0C25027B" w:rsidR="007C6CB3" w:rsidRPr="001B65D0" w:rsidRDefault="007C6CB3" w:rsidP="007C6CB3">
            <w:pPr>
              <w:jc w:val="center"/>
              <w:rPr>
                <w:i/>
                <w:iCs/>
                <w:sz w:val="22"/>
                <w:szCs w:val="22"/>
                <w:highlight w:val="yellow"/>
              </w:rPr>
            </w:pPr>
            <w:r>
              <w:rPr>
                <w:color w:val="000000"/>
                <w:sz w:val="22"/>
                <w:szCs w:val="22"/>
              </w:rPr>
              <w:t>95,6%</w:t>
            </w:r>
          </w:p>
        </w:tc>
        <w:tc>
          <w:tcPr>
            <w:tcW w:w="492" w:type="pct"/>
            <w:tcBorders>
              <w:top w:val="nil"/>
              <w:left w:val="nil"/>
              <w:bottom w:val="single" w:sz="8" w:space="0" w:color="auto"/>
              <w:right w:val="single" w:sz="8" w:space="0" w:color="auto"/>
            </w:tcBorders>
            <w:shd w:val="clear" w:color="auto" w:fill="auto"/>
            <w:noWrap/>
            <w:vAlign w:val="center"/>
          </w:tcPr>
          <w:p w14:paraId="216EEA8A" w14:textId="6FB46E85" w:rsidR="007C6CB3" w:rsidRPr="001B65D0" w:rsidRDefault="007C6CB3" w:rsidP="007C6CB3">
            <w:pPr>
              <w:jc w:val="center"/>
              <w:rPr>
                <w:i/>
                <w:iCs/>
                <w:sz w:val="22"/>
                <w:szCs w:val="22"/>
                <w:highlight w:val="yellow"/>
              </w:rPr>
            </w:pPr>
            <w:r>
              <w:rPr>
                <w:color w:val="000000"/>
                <w:sz w:val="22"/>
                <w:szCs w:val="22"/>
              </w:rPr>
              <w:t xml:space="preserve">559,1 </w:t>
            </w:r>
          </w:p>
        </w:tc>
        <w:tc>
          <w:tcPr>
            <w:tcW w:w="563" w:type="pct"/>
            <w:tcBorders>
              <w:top w:val="nil"/>
              <w:left w:val="nil"/>
              <w:bottom w:val="single" w:sz="8" w:space="0" w:color="auto"/>
              <w:right w:val="single" w:sz="8" w:space="0" w:color="auto"/>
            </w:tcBorders>
            <w:shd w:val="clear" w:color="auto" w:fill="auto"/>
            <w:noWrap/>
            <w:vAlign w:val="center"/>
          </w:tcPr>
          <w:p w14:paraId="372878BD" w14:textId="517D36E8" w:rsidR="007C6CB3" w:rsidRPr="001B65D0" w:rsidRDefault="007C6CB3" w:rsidP="007C6CB3">
            <w:pPr>
              <w:jc w:val="center"/>
              <w:rPr>
                <w:i/>
                <w:iCs/>
                <w:sz w:val="22"/>
                <w:szCs w:val="22"/>
                <w:highlight w:val="yellow"/>
              </w:rPr>
            </w:pPr>
            <w:r>
              <w:rPr>
                <w:color w:val="000000"/>
                <w:sz w:val="22"/>
                <w:szCs w:val="22"/>
              </w:rPr>
              <w:t>99,1%</w:t>
            </w:r>
          </w:p>
        </w:tc>
        <w:tc>
          <w:tcPr>
            <w:tcW w:w="512" w:type="pct"/>
            <w:tcBorders>
              <w:top w:val="nil"/>
              <w:left w:val="nil"/>
              <w:bottom w:val="single" w:sz="8" w:space="0" w:color="auto"/>
              <w:right w:val="single" w:sz="8" w:space="0" w:color="auto"/>
            </w:tcBorders>
            <w:shd w:val="clear" w:color="auto" w:fill="auto"/>
            <w:vAlign w:val="center"/>
          </w:tcPr>
          <w:p w14:paraId="26ACC4E0" w14:textId="4504ABA8" w:rsidR="007C6CB3" w:rsidRPr="001B65D0" w:rsidRDefault="007C6CB3" w:rsidP="007C6CB3">
            <w:pPr>
              <w:jc w:val="center"/>
              <w:rPr>
                <w:bCs/>
                <w:color w:val="000000"/>
                <w:sz w:val="22"/>
                <w:szCs w:val="22"/>
                <w:highlight w:val="yellow"/>
                <w:lang w:val="vi-VN"/>
              </w:rPr>
            </w:pPr>
            <w:r>
              <w:rPr>
                <w:b/>
                <w:bCs/>
                <w:color w:val="000000"/>
                <w:sz w:val="22"/>
                <w:szCs w:val="22"/>
              </w:rPr>
              <w:t>-20,1</w:t>
            </w:r>
          </w:p>
        </w:tc>
        <w:tc>
          <w:tcPr>
            <w:tcW w:w="480" w:type="pct"/>
            <w:tcBorders>
              <w:top w:val="nil"/>
              <w:left w:val="nil"/>
              <w:bottom w:val="single" w:sz="8" w:space="0" w:color="auto"/>
              <w:right w:val="single" w:sz="8" w:space="0" w:color="auto"/>
            </w:tcBorders>
            <w:shd w:val="clear" w:color="auto" w:fill="auto"/>
            <w:vAlign w:val="center"/>
          </w:tcPr>
          <w:p w14:paraId="4D099386" w14:textId="52CC04B4" w:rsidR="007C6CB3" w:rsidRPr="001B65D0" w:rsidRDefault="007C6CB3" w:rsidP="007C6CB3">
            <w:pPr>
              <w:jc w:val="center"/>
              <w:rPr>
                <w:i/>
                <w:iCs/>
                <w:sz w:val="22"/>
                <w:szCs w:val="22"/>
                <w:highlight w:val="yellow"/>
              </w:rPr>
            </w:pPr>
            <w:r>
              <w:rPr>
                <w:color w:val="000000"/>
                <w:sz w:val="22"/>
                <w:szCs w:val="22"/>
              </w:rPr>
              <w:t>-3,6%</w:t>
            </w:r>
          </w:p>
        </w:tc>
      </w:tr>
      <w:tr w:rsidR="007C6CB3" w:rsidRPr="00F51B7B" w14:paraId="0E149071"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0EA31E" w14:textId="77777777" w:rsidR="007C6CB3" w:rsidRPr="0044384A" w:rsidRDefault="007C6CB3" w:rsidP="007C6CB3">
            <w:pPr>
              <w:spacing w:line="276" w:lineRule="auto"/>
              <w:rPr>
                <w:iCs/>
                <w:spacing w:val="-2"/>
                <w:sz w:val="22"/>
                <w:szCs w:val="22"/>
                <w:lang w:val="en-SG" w:eastAsia="en-SG"/>
              </w:rPr>
            </w:pPr>
            <w:r w:rsidRPr="0044384A">
              <w:rPr>
                <w:iCs/>
                <w:spacing w:val="-2"/>
                <w:sz w:val="22"/>
                <w:szCs w:val="22"/>
                <w:lang w:val="en-SG" w:eastAsia="en-SG"/>
              </w:rPr>
              <w:t>3.2 Cty Bình Minh (thầu phụ)</w:t>
            </w:r>
          </w:p>
        </w:tc>
        <w:tc>
          <w:tcPr>
            <w:tcW w:w="562" w:type="pct"/>
            <w:tcBorders>
              <w:top w:val="nil"/>
              <w:left w:val="nil"/>
              <w:bottom w:val="single" w:sz="8" w:space="0" w:color="auto"/>
              <w:right w:val="single" w:sz="8" w:space="0" w:color="auto"/>
            </w:tcBorders>
            <w:shd w:val="clear" w:color="auto" w:fill="auto"/>
            <w:noWrap/>
            <w:vAlign w:val="center"/>
          </w:tcPr>
          <w:p w14:paraId="2794700B" w14:textId="7FA36CDC" w:rsidR="007C6CB3" w:rsidRPr="001B65D0" w:rsidRDefault="007C6CB3" w:rsidP="007C6CB3">
            <w:pPr>
              <w:jc w:val="center"/>
              <w:rPr>
                <w:rFonts w:eastAsia="SimSun"/>
                <w:bCs/>
                <w:sz w:val="22"/>
                <w:szCs w:val="22"/>
                <w:lang w:val="pt-BR" w:eastAsia="zh-CN"/>
              </w:rPr>
            </w:pPr>
            <w:r>
              <w:rPr>
                <w:color w:val="000000"/>
                <w:sz w:val="22"/>
                <w:szCs w:val="22"/>
              </w:rPr>
              <w:t xml:space="preserve">66,1 </w:t>
            </w:r>
          </w:p>
        </w:tc>
        <w:tc>
          <w:tcPr>
            <w:tcW w:w="492" w:type="pct"/>
            <w:tcBorders>
              <w:top w:val="nil"/>
              <w:left w:val="nil"/>
              <w:bottom w:val="single" w:sz="8" w:space="0" w:color="auto"/>
              <w:right w:val="single" w:sz="8" w:space="0" w:color="auto"/>
            </w:tcBorders>
            <w:shd w:val="clear" w:color="auto" w:fill="auto"/>
            <w:noWrap/>
            <w:vAlign w:val="center"/>
          </w:tcPr>
          <w:p w14:paraId="049B2E0A" w14:textId="3F7E02ED" w:rsidR="007C6CB3" w:rsidRPr="001B65D0" w:rsidRDefault="007C6CB3" w:rsidP="007C6CB3">
            <w:pPr>
              <w:jc w:val="center"/>
              <w:rPr>
                <w:i/>
                <w:iCs/>
                <w:sz w:val="22"/>
                <w:szCs w:val="22"/>
                <w:highlight w:val="yellow"/>
              </w:rPr>
            </w:pPr>
            <w:r>
              <w:rPr>
                <w:color w:val="000000"/>
                <w:sz w:val="22"/>
                <w:szCs w:val="22"/>
              </w:rPr>
              <w:t xml:space="preserve">62,1 </w:t>
            </w:r>
          </w:p>
        </w:tc>
        <w:tc>
          <w:tcPr>
            <w:tcW w:w="497" w:type="pct"/>
            <w:tcBorders>
              <w:top w:val="nil"/>
              <w:left w:val="nil"/>
              <w:bottom w:val="single" w:sz="8" w:space="0" w:color="auto"/>
              <w:right w:val="single" w:sz="8" w:space="0" w:color="auto"/>
            </w:tcBorders>
            <w:shd w:val="clear" w:color="auto" w:fill="auto"/>
            <w:noWrap/>
            <w:vAlign w:val="center"/>
          </w:tcPr>
          <w:p w14:paraId="5041F984" w14:textId="05DDE7B0" w:rsidR="007C6CB3" w:rsidRPr="001B65D0" w:rsidRDefault="007C6CB3" w:rsidP="007C6CB3">
            <w:pPr>
              <w:jc w:val="center"/>
              <w:rPr>
                <w:i/>
                <w:iCs/>
                <w:sz w:val="22"/>
                <w:szCs w:val="22"/>
                <w:highlight w:val="yellow"/>
              </w:rPr>
            </w:pPr>
            <w:r>
              <w:rPr>
                <w:color w:val="000000"/>
                <w:sz w:val="22"/>
                <w:szCs w:val="22"/>
              </w:rPr>
              <w:t>93,9%</w:t>
            </w:r>
          </w:p>
        </w:tc>
        <w:tc>
          <w:tcPr>
            <w:tcW w:w="492" w:type="pct"/>
            <w:tcBorders>
              <w:top w:val="nil"/>
              <w:left w:val="nil"/>
              <w:bottom w:val="single" w:sz="8" w:space="0" w:color="auto"/>
              <w:right w:val="single" w:sz="8" w:space="0" w:color="auto"/>
            </w:tcBorders>
            <w:shd w:val="clear" w:color="auto" w:fill="auto"/>
            <w:noWrap/>
            <w:vAlign w:val="center"/>
          </w:tcPr>
          <w:p w14:paraId="0E0E2C86" w14:textId="0B6D6B20" w:rsidR="007C6CB3" w:rsidRPr="001B65D0" w:rsidRDefault="007C6CB3" w:rsidP="007C6CB3">
            <w:pPr>
              <w:jc w:val="center"/>
              <w:rPr>
                <w:i/>
                <w:iCs/>
                <w:sz w:val="22"/>
                <w:szCs w:val="22"/>
                <w:highlight w:val="yellow"/>
              </w:rPr>
            </w:pPr>
            <w:r>
              <w:rPr>
                <w:color w:val="000000"/>
                <w:sz w:val="22"/>
                <w:szCs w:val="22"/>
              </w:rPr>
              <w:t xml:space="preserve">66,1 </w:t>
            </w:r>
          </w:p>
        </w:tc>
        <w:tc>
          <w:tcPr>
            <w:tcW w:w="563" w:type="pct"/>
            <w:tcBorders>
              <w:top w:val="nil"/>
              <w:left w:val="nil"/>
              <w:bottom w:val="single" w:sz="8" w:space="0" w:color="auto"/>
              <w:right w:val="single" w:sz="8" w:space="0" w:color="auto"/>
            </w:tcBorders>
            <w:shd w:val="clear" w:color="auto" w:fill="auto"/>
            <w:noWrap/>
            <w:vAlign w:val="center"/>
          </w:tcPr>
          <w:p w14:paraId="50CED5EA" w14:textId="1F86F91C" w:rsidR="007C6CB3" w:rsidRPr="001B65D0" w:rsidRDefault="007C6CB3" w:rsidP="007C6CB3">
            <w:pPr>
              <w:jc w:val="center"/>
              <w:rPr>
                <w:i/>
                <w:iCs/>
                <w:sz w:val="22"/>
                <w:szCs w:val="22"/>
                <w:highlight w:val="yellow"/>
              </w:rPr>
            </w:pPr>
            <w:r>
              <w:rPr>
                <w:color w:val="000000"/>
                <w:sz w:val="22"/>
                <w:szCs w:val="22"/>
              </w:rPr>
              <w:t>100,0%</w:t>
            </w:r>
          </w:p>
        </w:tc>
        <w:tc>
          <w:tcPr>
            <w:tcW w:w="512" w:type="pct"/>
            <w:tcBorders>
              <w:top w:val="nil"/>
              <w:left w:val="nil"/>
              <w:bottom w:val="single" w:sz="8" w:space="0" w:color="auto"/>
              <w:right w:val="single" w:sz="8" w:space="0" w:color="auto"/>
            </w:tcBorders>
            <w:shd w:val="clear" w:color="auto" w:fill="auto"/>
            <w:vAlign w:val="center"/>
          </w:tcPr>
          <w:p w14:paraId="29F1458E" w14:textId="23E0F844" w:rsidR="007C6CB3" w:rsidRPr="001B65D0" w:rsidRDefault="007C6CB3" w:rsidP="007C6CB3">
            <w:pPr>
              <w:jc w:val="center"/>
              <w:rPr>
                <w:bCs/>
                <w:color w:val="000000"/>
                <w:sz w:val="22"/>
                <w:szCs w:val="22"/>
                <w:highlight w:val="yellow"/>
                <w:lang w:val="vi-VN"/>
              </w:rPr>
            </w:pPr>
            <w:r>
              <w:rPr>
                <w:b/>
                <w:bCs/>
                <w:color w:val="000000"/>
                <w:sz w:val="22"/>
                <w:szCs w:val="22"/>
              </w:rPr>
              <w:t>-4,0</w:t>
            </w:r>
          </w:p>
        </w:tc>
        <w:tc>
          <w:tcPr>
            <w:tcW w:w="480" w:type="pct"/>
            <w:tcBorders>
              <w:top w:val="nil"/>
              <w:left w:val="nil"/>
              <w:bottom w:val="single" w:sz="8" w:space="0" w:color="auto"/>
              <w:right w:val="single" w:sz="8" w:space="0" w:color="auto"/>
            </w:tcBorders>
            <w:shd w:val="clear" w:color="auto" w:fill="auto"/>
            <w:vAlign w:val="center"/>
          </w:tcPr>
          <w:p w14:paraId="2806205E" w14:textId="26DF9561" w:rsidR="007C6CB3" w:rsidRPr="001B65D0" w:rsidRDefault="007C6CB3" w:rsidP="007C6CB3">
            <w:pPr>
              <w:jc w:val="center"/>
              <w:rPr>
                <w:i/>
                <w:iCs/>
                <w:sz w:val="22"/>
                <w:szCs w:val="22"/>
                <w:highlight w:val="yellow"/>
              </w:rPr>
            </w:pPr>
            <w:r>
              <w:rPr>
                <w:color w:val="000000"/>
                <w:sz w:val="22"/>
                <w:szCs w:val="22"/>
              </w:rPr>
              <w:t>-6,1%</w:t>
            </w:r>
          </w:p>
        </w:tc>
      </w:tr>
      <w:tr w:rsidR="007C6CB3" w:rsidRPr="00F51B7B" w14:paraId="1D6CA611"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F5EDCE" w14:textId="77777777" w:rsidR="007C6CB3" w:rsidRPr="0044384A" w:rsidRDefault="007C6CB3" w:rsidP="007C6CB3">
            <w:pPr>
              <w:spacing w:line="276" w:lineRule="auto"/>
              <w:rPr>
                <w:b/>
                <w:iCs/>
                <w:sz w:val="22"/>
                <w:szCs w:val="22"/>
                <w:lang w:val="en-SG" w:eastAsia="en-SG"/>
              </w:rPr>
            </w:pPr>
            <w:r w:rsidRPr="0044384A">
              <w:rPr>
                <w:b/>
                <w:iCs/>
                <w:sz w:val="22"/>
                <w:szCs w:val="22"/>
                <w:lang w:val="en-SG" w:eastAsia="en-SG"/>
              </w:rPr>
              <w:t>4. Nhà thầu 368</w:t>
            </w:r>
          </w:p>
        </w:tc>
        <w:tc>
          <w:tcPr>
            <w:tcW w:w="562" w:type="pct"/>
            <w:tcBorders>
              <w:top w:val="nil"/>
              <w:left w:val="nil"/>
              <w:bottom w:val="single" w:sz="8" w:space="0" w:color="auto"/>
              <w:right w:val="single" w:sz="8" w:space="0" w:color="auto"/>
            </w:tcBorders>
            <w:shd w:val="clear" w:color="auto" w:fill="auto"/>
            <w:noWrap/>
            <w:vAlign w:val="center"/>
          </w:tcPr>
          <w:p w14:paraId="06B0DEDE" w14:textId="43FD1F10" w:rsidR="007C6CB3" w:rsidRPr="001B65D0" w:rsidRDefault="007C6CB3" w:rsidP="007C6CB3">
            <w:pPr>
              <w:jc w:val="center"/>
              <w:rPr>
                <w:rFonts w:eastAsia="SimSun"/>
                <w:b/>
                <w:bCs/>
                <w:sz w:val="22"/>
                <w:szCs w:val="22"/>
                <w:lang w:val="pt-BR" w:eastAsia="zh-CN"/>
              </w:rPr>
            </w:pPr>
            <w:r>
              <w:rPr>
                <w:b/>
                <w:bCs/>
                <w:color w:val="000000"/>
                <w:sz w:val="22"/>
                <w:szCs w:val="22"/>
              </w:rPr>
              <w:t xml:space="preserve">553,4 </w:t>
            </w:r>
          </w:p>
        </w:tc>
        <w:tc>
          <w:tcPr>
            <w:tcW w:w="492" w:type="pct"/>
            <w:tcBorders>
              <w:top w:val="nil"/>
              <w:left w:val="nil"/>
              <w:bottom w:val="single" w:sz="8" w:space="0" w:color="auto"/>
              <w:right w:val="single" w:sz="8" w:space="0" w:color="auto"/>
            </w:tcBorders>
            <w:shd w:val="clear" w:color="auto" w:fill="auto"/>
            <w:noWrap/>
            <w:vAlign w:val="center"/>
          </w:tcPr>
          <w:p w14:paraId="4A6294C2" w14:textId="13DE2709" w:rsidR="007C6CB3" w:rsidRPr="001B65D0" w:rsidRDefault="007C6CB3" w:rsidP="007C6CB3">
            <w:pPr>
              <w:jc w:val="center"/>
              <w:rPr>
                <w:b/>
                <w:sz w:val="22"/>
                <w:szCs w:val="22"/>
                <w:highlight w:val="yellow"/>
              </w:rPr>
            </w:pPr>
            <w:r>
              <w:rPr>
                <w:b/>
                <w:bCs/>
                <w:color w:val="000000"/>
                <w:sz w:val="22"/>
                <w:szCs w:val="22"/>
              </w:rPr>
              <w:t xml:space="preserve">513,1 </w:t>
            </w:r>
          </w:p>
        </w:tc>
        <w:tc>
          <w:tcPr>
            <w:tcW w:w="497" w:type="pct"/>
            <w:tcBorders>
              <w:top w:val="nil"/>
              <w:left w:val="nil"/>
              <w:bottom w:val="single" w:sz="8" w:space="0" w:color="auto"/>
              <w:right w:val="single" w:sz="8" w:space="0" w:color="auto"/>
            </w:tcBorders>
            <w:shd w:val="clear" w:color="auto" w:fill="auto"/>
            <w:noWrap/>
            <w:vAlign w:val="center"/>
          </w:tcPr>
          <w:p w14:paraId="42F1B376" w14:textId="3B46206B" w:rsidR="007C6CB3" w:rsidRPr="001B65D0" w:rsidRDefault="007C6CB3" w:rsidP="007C6CB3">
            <w:pPr>
              <w:jc w:val="center"/>
              <w:rPr>
                <w:b/>
                <w:sz w:val="22"/>
                <w:szCs w:val="22"/>
                <w:highlight w:val="yellow"/>
              </w:rPr>
            </w:pPr>
            <w:r>
              <w:rPr>
                <w:b/>
                <w:bCs/>
                <w:color w:val="000000"/>
                <w:sz w:val="22"/>
                <w:szCs w:val="22"/>
              </w:rPr>
              <w:t>92,7%</w:t>
            </w:r>
          </w:p>
        </w:tc>
        <w:tc>
          <w:tcPr>
            <w:tcW w:w="492" w:type="pct"/>
            <w:tcBorders>
              <w:top w:val="nil"/>
              <w:left w:val="nil"/>
              <w:bottom w:val="single" w:sz="8" w:space="0" w:color="auto"/>
              <w:right w:val="single" w:sz="8" w:space="0" w:color="auto"/>
            </w:tcBorders>
            <w:shd w:val="clear" w:color="auto" w:fill="auto"/>
            <w:noWrap/>
            <w:vAlign w:val="center"/>
          </w:tcPr>
          <w:p w14:paraId="4D7E9FAA" w14:textId="6FB8BC94" w:rsidR="007C6CB3" w:rsidRPr="001B65D0" w:rsidRDefault="007C6CB3" w:rsidP="007C6CB3">
            <w:pPr>
              <w:jc w:val="center"/>
              <w:rPr>
                <w:b/>
                <w:bCs/>
                <w:color w:val="000000"/>
                <w:sz w:val="22"/>
                <w:szCs w:val="22"/>
                <w:highlight w:val="yellow"/>
              </w:rPr>
            </w:pPr>
            <w:r>
              <w:rPr>
                <w:b/>
                <w:bCs/>
                <w:color w:val="000000"/>
                <w:sz w:val="22"/>
                <w:szCs w:val="22"/>
              </w:rPr>
              <w:t xml:space="preserve">521,8 </w:t>
            </w:r>
          </w:p>
        </w:tc>
        <w:tc>
          <w:tcPr>
            <w:tcW w:w="563" w:type="pct"/>
            <w:tcBorders>
              <w:top w:val="nil"/>
              <w:left w:val="nil"/>
              <w:bottom w:val="single" w:sz="8" w:space="0" w:color="auto"/>
              <w:right w:val="single" w:sz="8" w:space="0" w:color="auto"/>
            </w:tcBorders>
            <w:shd w:val="clear" w:color="auto" w:fill="auto"/>
            <w:noWrap/>
            <w:vAlign w:val="center"/>
          </w:tcPr>
          <w:p w14:paraId="0DC028E2" w14:textId="0AE15A7D" w:rsidR="007C6CB3" w:rsidRPr="001B65D0" w:rsidRDefault="007C6CB3" w:rsidP="007C6CB3">
            <w:pPr>
              <w:jc w:val="center"/>
              <w:rPr>
                <w:b/>
                <w:sz w:val="22"/>
                <w:szCs w:val="22"/>
                <w:highlight w:val="yellow"/>
              </w:rPr>
            </w:pPr>
            <w:r>
              <w:rPr>
                <w:b/>
                <w:bCs/>
                <w:color w:val="000000"/>
                <w:sz w:val="22"/>
                <w:szCs w:val="22"/>
              </w:rPr>
              <w:t>94,3%</w:t>
            </w:r>
          </w:p>
        </w:tc>
        <w:tc>
          <w:tcPr>
            <w:tcW w:w="512" w:type="pct"/>
            <w:tcBorders>
              <w:top w:val="nil"/>
              <w:left w:val="nil"/>
              <w:bottom w:val="single" w:sz="8" w:space="0" w:color="auto"/>
              <w:right w:val="single" w:sz="8" w:space="0" w:color="auto"/>
            </w:tcBorders>
            <w:shd w:val="clear" w:color="auto" w:fill="auto"/>
            <w:vAlign w:val="center"/>
          </w:tcPr>
          <w:p w14:paraId="1FED1DB3" w14:textId="2EEDE60C" w:rsidR="007C6CB3" w:rsidRPr="001B65D0" w:rsidRDefault="007C6CB3" w:rsidP="007C6CB3">
            <w:pPr>
              <w:jc w:val="center"/>
              <w:rPr>
                <w:b/>
                <w:bCs/>
                <w:color w:val="000000"/>
                <w:sz w:val="22"/>
                <w:szCs w:val="22"/>
                <w:highlight w:val="yellow"/>
                <w:lang w:val="vi-VN"/>
              </w:rPr>
            </w:pPr>
            <w:r>
              <w:rPr>
                <w:b/>
                <w:bCs/>
                <w:color w:val="000000"/>
                <w:sz w:val="22"/>
                <w:szCs w:val="22"/>
              </w:rPr>
              <w:t>-8,7</w:t>
            </w:r>
          </w:p>
        </w:tc>
        <w:tc>
          <w:tcPr>
            <w:tcW w:w="480" w:type="pct"/>
            <w:tcBorders>
              <w:top w:val="nil"/>
              <w:left w:val="nil"/>
              <w:bottom w:val="single" w:sz="8" w:space="0" w:color="auto"/>
              <w:right w:val="single" w:sz="8" w:space="0" w:color="auto"/>
            </w:tcBorders>
            <w:shd w:val="clear" w:color="auto" w:fill="auto"/>
            <w:vAlign w:val="center"/>
          </w:tcPr>
          <w:p w14:paraId="66992D53" w14:textId="2D0AC619" w:rsidR="007C6CB3" w:rsidRPr="001B65D0" w:rsidRDefault="007C6CB3" w:rsidP="007C6CB3">
            <w:pPr>
              <w:jc w:val="center"/>
              <w:rPr>
                <w:b/>
                <w:sz w:val="22"/>
                <w:szCs w:val="22"/>
                <w:highlight w:val="yellow"/>
              </w:rPr>
            </w:pPr>
            <w:r>
              <w:rPr>
                <w:b/>
                <w:bCs/>
                <w:color w:val="000000"/>
                <w:sz w:val="22"/>
                <w:szCs w:val="22"/>
              </w:rPr>
              <w:t>-1,6%</w:t>
            </w:r>
          </w:p>
        </w:tc>
      </w:tr>
      <w:tr w:rsidR="007C6CB3" w:rsidRPr="00F51B7B" w14:paraId="0EB7FA81"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2B96A4" w14:textId="77777777" w:rsidR="007C6CB3" w:rsidRPr="0044384A" w:rsidRDefault="007C6CB3" w:rsidP="007C6CB3">
            <w:pPr>
              <w:spacing w:line="276" w:lineRule="auto"/>
              <w:rPr>
                <w:iCs/>
                <w:sz w:val="22"/>
                <w:szCs w:val="22"/>
                <w:lang w:val="en-SG" w:eastAsia="en-SG"/>
              </w:rPr>
            </w:pPr>
            <w:r w:rsidRPr="0044384A">
              <w:rPr>
                <w:iCs/>
                <w:sz w:val="22"/>
                <w:szCs w:val="22"/>
                <w:lang w:val="en-SG" w:eastAsia="en-SG"/>
              </w:rPr>
              <w:t>4.1 Cty 368 (thầu chính)</w:t>
            </w:r>
          </w:p>
        </w:tc>
        <w:tc>
          <w:tcPr>
            <w:tcW w:w="562" w:type="pct"/>
            <w:tcBorders>
              <w:top w:val="nil"/>
              <w:left w:val="nil"/>
              <w:bottom w:val="single" w:sz="8" w:space="0" w:color="auto"/>
              <w:right w:val="single" w:sz="8" w:space="0" w:color="auto"/>
            </w:tcBorders>
            <w:shd w:val="clear" w:color="auto" w:fill="auto"/>
            <w:noWrap/>
            <w:vAlign w:val="center"/>
          </w:tcPr>
          <w:p w14:paraId="5F3F01D2" w14:textId="709EF219" w:rsidR="007C6CB3" w:rsidRPr="001B65D0" w:rsidRDefault="007C6CB3" w:rsidP="007C6CB3">
            <w:pPr>
              <w:jc w:val="center"/>
              <w:rPr>
                <w:rFonts w:eastAsia="SimSun"/>
                <w:bCs/>
                <w:sz w:val="22"/>
                <w:szCs w:val="22"/>
                <w:lang w:val="pt-BR" w:eastAsia="zh-CN"/>
              </w:rPr>
            </w:pPr>
            <w:r>
              <w:rPr>
                <w:color w:val="000000"/>
                <w:sz w:val="22"/>
                <w:szCs w:val="22"/>
              </w:rPr>
              <w:t xml:space="preserve">461,3 </w:t>
            </w:r>
          </w:p>
        </w:tc>
        <w:tc>
          <w:tcPr>
            <w:tcW w:w="492" w:type="pct"/>
            <w:tcBorders>
              <w:top w:val="nil"/>
              <w:left w:val="nil"/>
              <w:bottom w:val="single" w:sz="8" w:space="0" w:color="auto"/>
              <w:right w:val="single" w:sz="8" w:space="0" w:color="auto"/>
            </w:tcBorders>
            <w:shd w:val="clear" w:color="auto" w:fill="auto"/>
            <w:noWrap/>
            <w:vAlign w:val="center"/>
          </w:tcPr>
          <w:p w14:paraId="0F35B307" w14:textId="3B401DD8" w:rsidR="007C6CB3" w:rsidRPr="001B65D0" w:rsidRDefault="007C6CB3" w:rsidP="007C6CB3">
            <w:pPr>
              <w:jc w:val="center"/>
              <w:rPr>
                <w:i/>
                <w:iCs/>
                <w:sz w:val="22"/>
                <w:szCs w:val="22"/>
                <w:highlight w:val="yellow"/>
              </w:rPr>
            </w:pPr>
            <w:r>
              <w:rPr>
                <w:color w:val="000000"/>
                <w:sz w:val="22"/>
                <w:szCs w:val="22"/>
              </w:rPr>
              <w:t xml:space="preserve">423,5 </w:t>
            </w:r>
          </w:p>
        </w:tc>
        <w:tc>
          <w:tcPr>
            <w:tcW w:w="497" w:type="pct"/>
            <w:tcBorders>
              <w:top w:val="nil"/>
              <w:left w:val="nil"/>
              <w:bottom w:val="single" w:sz="8" w:space="0" w:color="auto"/>
              <w:right w:val="single" w:sz="8" w:space="0" w:color="auto"/>
            </w:tcBorders>
            <w:shd w:val="clear" w:color="auto" w:fill="auto"/>
            <w:noWrap/>
            <w:vAlign w:val="center"/>
          </w:tcPr>
          <w:p w14:paraId="1A21CFF0" w14:textId="2BB8C65A" w:rsidR="007C6CB3" w:rsidRPr="001B65D0" w:rsidRDefault="007C6CB3" w:rsidP="007C6CB3">
            <w:pPr>
              <w:jc w:val="center"/>
              <w:rPr>
                <w:i/>
                <w:iCs/>
                <w:sz w:val="22"/>
                <w:szCs w:val="22"/>
                <w:highlight w:val="yellow"/>
              </w:rPr>
            </w:pPr>
            <w:r>
              <w:rPr>
                <w:color w:val="000000"/>
                <w:sz w:val="22"/>
                <w:szCs w:val="22"/>
              </w:rPr>
              <w:t>91,8%</w:t>
            </w:r>
          </w:p>
        </w:tc>
        <w:tc>
          <w:tcPr>
            <w:tcW w:w="492" w:type="pct"/>
            <w:tcBorders>
              <w:top w:val="nil"/>
              <w:left w:val="nil"/>
              <w:bottom w:val="single" w:sz="8" w:space="0" w:color="auto"/>
              <w:right w:val="single" w:sz="8" w:space="0" w:color="auto"/>
            </w:tcBorders>
            <w:shd w:val="clear" w:color="auto" w:fill="auto"/>
            <w:noWrap/>
            <w:vAlign w:val="center"/>
          </w:tcPr>
          <w:p w14:paraId="1E32ED1A" w14:textId="5128D670" w:rsidR="007C6CB3" w:rsidRPr="001B65D0" w:rsidRDefault="007C6CB3" w:rsidP="007C6CB3">
            <w:pPr>
              <w:jc w:val="center"/>
              <w:rPr>
                <w:i/>
                <w:iCs/>
                <w:sz w:val="22"/>
                <w:szCs w:val="22"/>
                <w:highlight w:val="yellow"/>
              </w:rPr>
            </w:pPr>
            <w:r>
              <w:rPr>
                <w:color w:val="000000"/>
                <w:sz w:val="22"/>
                <w:szCs w:val="22"/>
              </w:rPr>
              <w:t xml:space="preserve">430,4 </w:t>
            </w:r>
          </w:p>
        </w:tc>
        <w:tc>
          <w:tcPr>
            <w:tcW w:w="563" w:type="pct"/>
            <w:tcBorders>
              <w:top w:val="nil"/>
              <w:left w:val="nil"/>
              <w:bottom w:val="single" w:sz="8" w:space="0" w:color="auto"/>
              <w:right w:val="single" w:sz="8" w:space="0" w:color="auto"/>
            </w:tcBorders>
            <w:shd w:val="clear" w:color="auto" w:fill="auto"/>
            <w:noWrap/>
            <w:vAlign w:val="center"/>
          </w:tcPr>
          <w:p w14:paraId="22BEB9CA" w14:textId="643B49FF" w:rsidR="007C6CB3" w:rsidRPr="001B65D0" w:rsidRDefault="007C6CB3" w:rsidP="007C6CB3">
            <w:pPr>
              <w:jc w:val="center"/>
              <w:rPr>
                <w:i/>
                <w:iCs/>
                <w:sz w:val="22"/>
                <w:szCs w:val="22"/>
                <w:highlight w:val="yellow"/>
              </w:rPr>
            </w:pPr>
            <w:r>
              <w:rPr>
                <w:color w:val="000000"/>
                <w:sz w:val="22"/>
                <w:szCs w:val="22"/>
              </w:rPr>
              <w:t>93,3%</w:t>
            </w:r>
          </w:p>
        </w:tc>
        <w:tc>
          <w:tcPr>
            <w:tcW w:w="512" w:type="pct"/>
            <w:tcBorders>
              <w:top w:val="nil"/>
              <w:left w:val="nil"/>
              <w:bottom w:val="single" w:sz="8" w:space="0" w:color="auto"/>
              <w:right w:val="single" w:sz="8" w:space="0" w:color="auto"/>
            </w:tcBorders>
            <w:shd w:val="clear" w:color="auto" w:fill="auto"/>
            <w:vAlign w:val="center"/>
          </w:tcPr>
          <w:p w14:paraId="09EA4ED5" w14:textId="03B32A80" w:rsidR="007C6CB3" w:rsidRPr="001B65D0" w:rsidRDefault="007C6CB3" w:rsidP="007C6CB3">
            <w:pPr>
              <w:jc w:val="center"/>
              <w:rPr>
                <w:bCs/>
                <w:color w:val="000000"/>
                <w:sz w:val="22"/>
                <w:szCs w:val="22"/>
                <w:highlight w:val="yellow"/>
                <w:lang w:val="vi-VN"/>
              </w:rPr>
            </w:pPr>
            <w:r>
              <w:rPr>
                <w:b/>
                <w:bCs/>
                <w:color w:val="000000"/>
                <w:sz w:val="22"/>
                <w:szCs w:val="22"/>
              </w:rPr>
              <w:t>-6,8</w:t>
            </w:r>
          </w:p>
        </w:tc>
        <w:tc>
          <w:tcPr>
            <w:tcW w:w="480" w:type="pct"/>
            <w:tcBorders>
              <w:top w:val="nil"/>
              <w:left w:val="nil"/>
              <w:bottom w:val="single" w:sz="8" w:space="0" w:color="auto"/>
              <w:right w:val="single" w:sz="8" w:space="0" w:color="auto"/>
            </w:tcBorders>
            <w:shd w:val="clear" w:color="auto" w:fill="auto"/>
            <w:vAlign w:val="center"/>
          </w:tcPr>
          <w:p w14:paraId="7CDEE9B0" w14:textId="3328F305" w:rsidR="007C6CB3" w:rsidRPr="001B65D0" w:rsidRDefault="007C6CB3" w:rsidP="007C6CB3">
            <w:pPr>
              <w:jc w:val="center"/>
              <w:rPr>
                <w:i/>
                <w:iCs/>
                <w:sz w:val="22"/>
                <w:szCs w:val="22"/>
                <w:highlight w:val="yellow"/>
              </w:rPr>
            </w:pPr>
            <w:r>
              <w:rPr>
                <w:color w:val="000000"/>
                <w:sz w:val="22"/>
                <w:szCs w:val="22"/>
              </w:rPr>
              <w:t>-1,5%</w:t>
            </w:r>
          </w:p>
        </w:tc>
      </w:tr>
      <w:tr w:rsidR="007C6CB3" w:rsidRPr="00F51B7B" w14:paraId="6D069169"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1DA30" w14:textId="77777777" w:rsidR="007C6CB3" w:rsidRPr="0044384A" w:rsidRDefault="007C6CB3" w:rsidP="007C6CB3">
            <w:pPr>
              <w:spacing w:line="276" w:lineRule="auto"/>
              <w:rPr>
                <w:iCs/>
                <w:spacing w:val="-10"/>
                <w:sz w:val="22"/>
                <w:szCs w:val="22"/>
                <w:lang w:val="en-SG" w:eastAsia="en-SG"/>
              </w:rPr>
            </w:pPr>
            <w:r w:rsidRPr="0044384A">
              <w:rPr>
                <w:iCs/>
                <w:spacing w:val="-10"/>
                <w:sz w:val="22"/>
                <w:szCs w:val="22"/>
                <w:lang w:val="en-SG" w:eastAsia="en-SG"/>
              </w:rPr>
              <w:t>4.2 Cty L. Ng. Khang (thầu phụ)</w:t>
            </w:r>
          </w:p>
        </w:tc>
        <w:tc>
          <w:tcPr>
            <w:tcW w:w="562" w:type="pct"/>
            <w:tcBorders>
              <w:top w:val="nil"/>
              <w:left w:val="nil"/>
              <w:bottom w:val="single" w:sz="8" w:space="0" w:color="auto"/>
              <w:right w:val="single" w:sz="8" w:space="0" w:color="auto"/>
            </w:tcBorders>
            <w:shd w:val="clear" w:color="auto" w:fill="auto"/>
            <w:noWrap/>
            <w:vAlign w:val="center"/>
          </w:tcPr>
          <w:p w14:paraId="1EEC4D8A" w14:textId="288DF0DE" w:rsidR="007C6CB3" w:rsidRPr="001B65D0" w:rsidRDefault="007C6CB3" w:rsidP="007C6CB3">
            <w:pPr>
              <w:jc w:val="center"/>
              <w:rPr>
                <w:rFonts w:eastAsia="SimSun"/>
                <w:bCs/>
                <w:sz w:val="22"/>
                <w:szCs w:val="22"/>
                <w:lang w:val="pt-BR" w:eastAsia="zh-CN"/>
              </w:rPr>
            </w:pPr>
            <w:r>
              <w:rPr>
                <w:color w:val="000000"/>
                <w:sz w:val="22"/>
                <w:szCs w:val="22"/>
              </w:rPr>
              <w:t xml:space="preserve">92,2 </w:t>
            </w:r>
          </w:p>
        </w:tc>
        <w:tc>
          <w:tcPr>
            <w:tcW w:w="492" w:type="pct"/>
            <w:tcBorders>
              <w:top w:val="nil"/>
              <w:left w:val="nil"/>
              <w:bottom w:val="single" w:sz="8" w:space="0" w:color="auto"/>
              <w:right w:val="single" w:sz="8" w:space="0" w:color="auto"/>
            </w:tcBorders>
            <w:shd w:val="clear" w:color="auto" w:fill="auto"/>
            <w:noWrap/>
            <w:vAlign w:val="center"/>
          </w:tcPr>
          <w:p w14:paraId="6A676266" w14:textId="020D6495" w:rsidR="007C6CB3" w:rsidRPr="001B65D0" w:rsidRDefault="007C6CB3" w:rsidP="007C6CB3">
            <w:pPr>
              <w:jc w:val="center"/>
              <w:rPr>
                <w:i/>
                <w:iCs/>
                <w:sz w:val="22"/>
                <w:szCs w:val="22"/>
                <w:highlight w:val="yellow"/>
              </w:rPr>
            </w:pPr>
            <w:r>
              <w:rPr>
                <w:color w:val="000000"/>
                <w:sz w:val="22"/>
                <w:szCs w:val="22"/>
              </w:rPr>
              <w:t xml:space="preserve">89,5 </w:t>
            </w:r>
          </w:p>
        </w:tc>
        <w:tc>
          <w:tcPr>
            <w:tcW w:w="497" w:type="pct"/>
            <w:tcBorders>
              <w:top w:val="nil"/>
              <w:left w:val="nil"/>
              <w:bottom w:val="single" w:sz="8" w:space="0" w:color="auto"/>
              <w:right w:val="single" w:sz="8" w:space="0" w:color="auto"/>
            </w:tcBorders>
            <w:shd w:val="clear" w:color="auto" w:fill="auto"/>
            <w:noWrap/>
            <w:vAlign w:val="center"/>
          </w:tcPr>
          <w:p w14:paraId="1B36D6E5" w14:textId="44284787" w:rsidR="007C6CB3" w:rsidRPr="001B65D0" w:rsidRDefault="007C6CB3" w:rsidP="007C6CB3">
            <w:pPr>
              <w:jc w:val="center"/>
              <w:rPr>
                <w:i/>
                <w:iCs/>
                <w:sz w:val="22"/>
                <w:szCs w:val="22"/>
                <w:highlight w:val="yellow"/>
              </w:rPr>
            </w:pPr>
            <w:r>
              <w:rPr>
                <w:color w:val="000000"/>
                <w:sz w:val="22"/>
                <w:szCs w:val="22"/>
              </w:rPr>
              <w:t>97,1%</w:t>
            </w:r>
          </w:p>
        </w:tc>
        <w:tc>
          <w:tcPr>
            <w:tcW w:w="492" w:type="pct"/>
            <w:tcBorders>
              <w:top w:val="nil"/>
              <w:left w:val="nil"/>
              <w:bottom w:val="single" w:sz="8" w:space="0" w:color="auto"/>
              <w:right w:val="single" w:sz="8" w:space="0" w:color="auto"/>
            </w:tcBorders>
            <w:shd w:val="clear" w:color="auto" w:fill="auto"/>
            <w:noWrap/>
            <w:vAlign w:val="center"/>
          </w:tcPr>
          <w:p w14:paraId="21DEE1FD" w14:textId="18413242" w:rsidR="007C6CB3" w:rsidRPr="001B65D0" w:rsidRDefault="007C6CB3" w:rsidP="007C6CB3">
            <w:pPr>
              <w:jc w:val="center"/>
              <w:rPr>
                <w:i/>
                <w:iCs/>
                <w:sz w:val="22"/>
                <w:szCs w:val="22"/>
                <w:highlight w:val="yellow"/>
              </w:rPr>
            </w:pPr>
            <w:r>
              <w:rPr>
                <w:color w:val="000000"/>
                <w:sz w:val="22"/>
                <w:szCs w:val="22"/>
              </w:rPr>
              <w:t xml:space="preserve">91,4 </w:t>
            </w:r>
          </w:p>
        </w:tc>
        <w:tc>
          <w:tcPr>
            <w:tcW w:w="563" w:type="pct"/>
            <w:tcBorders>
              <w:top w:val="nil"/>
              <w:left w:val="nil"/>
              <w:bottom w:val="single" w:sz="8" w:space="0" w:color="auto"/>
              <w:right w:val="single" w:sz="8" w:space="0" w:color="auto"/>
            </w:tcBorders>
            <w:shd w:val="clear" w:color="auto" w:fill="auto"/>
            <w:noWrap/>
            <w:vAlign w:val="center"/>
          </w:tcPr>
          <w:p w14:paraId="7E9075BB" w14:textId="4B0D6BD3" w:rsidR="007C6CB3" w:rsidRPr="001B65D0" w:rsidRDefault="007C6CB3" w:rsidP="007C6CB3">
            <w:pPr>
              <w:jc w:val="center"/>
              <w:rPr>
                <w:i/>
                <w:iCs/>
                <w:sz w:val="22"/>
                <w:szCs w:val="22"/>
                <w:highlight w:val="yellow"/>
              </w:rPr>
            </w:pPr>
            <w:r>
              <w:rPr>
                <w:color w:val="000000"/>
                <w:sz w:val="22"/>
                <w:szCs w:val="22"/>
              </w:rPr>
              <w:t>99,2%</w:t>
            </w:r>
          </w:p>
        </w:tc>
        <w:tc>
          <w:tcPr>
            <w:tcW w:w="512" w:type="pct"/>
            <w:tcBorders>
              <w:top w:val="nil"/>
              <w:left w:val="nil"/>
              <w:bottom w:val="single" w:sz="8" w:space="0" w:color="auto"/>
              <w:right w:val="single" w:sz="8" w:space="0" w:color="auto"/>
            </w:tcBorders>
            <w:shd w:val="clear" w:color="auto" w:fill="auto"/>
            <w:vAlign w:val="center"/>
          </w:tcPr>
          <w:p w14:paraId="07018A70" w14:textId="40263CDB" w:rsidR="007C6CB3" w:rsidRPr="001B65D0" w:rsidRDefault="007C6CB3" w:rsidP="007C6CB3">
            <w:pPr>
              <w:jc w:val="center"/>
              <w:rPr>
                <w:bCs/>
                <w:color w:val="000000"/>
                <w:sz w:val="22"/>
                <w:szCs w:val="22"/>
                <w:highlight w:val="yellow"/>
                <w:lang w:val="vi-VN"/>
              </w:rPr>
            </w:pPr>
            <w:r>
              <w:rPr>
                <w:b/>
                <w:bCs/>
                <w:color w:val="000000"/>
                <w:sz w:val="22"/>
                <w:szCs w:val="22"/>
              </w:rPr>
              <w:t>-1,9</w:t>
            </w:r>
          </w:p>
        </w:tc>
        <w:tc>
          <w:tcPr>
            <w:tcW w:w="480" w:type="pct"/>
            <w:tcBorders>
              <w:top w:val="nil"/>
              <w:left w:val="nil"/>
              <w:bottom w:val="single" w:sz="8" w:space="0" w:color="auto"/>
              <w:right w:val="single" w:sz="8" w:space="0" w:color="auto"/>
            </w:tcBorders>
            <w:shd w:val="clear" w:color="auto" w:fill="auto"/>
            <w:vAlign w:val="center"/>
          </w:tcPr>
          <w:p w14:paraId="612895C5" w14:textId="2093FCA4" w:rsidR="007C6CB3" w:rsidRPr="001B65D0" w:rsidRDefault="007C6CB3" w:rsidP="007C6CB3">
            <w:pPr>
              <w:jc w:val="center"/>
              <w:rPr>
                <w:i/>
                <w:iCs/>
                <w:sz w:val="22"/>
                <w:szCs w:val="22"/>
                <w:highlight w:val="yellow"/>
              </w:rPr>
            </w:pPr>
            <w:r>
              <w:rPr>
                <w:color w:val="000000"/>
                <w:sz w:val="22"/>
                <w:szCs w:val="22"/>
              </w:rPr>
              <w:t>-2,1%</w:t>
            </w:r>
          </w:p>
        </w:tc>
      </w:tr>
      <w:tr w:rsidR="007C6CB3" w:rsidRPr="00F51B7B" w14:paraId="463D2E31"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056A19" w14:textId="77777777" w:rsidR="007C6CB3" w:rsidRPr="0044384A" w:rsidRDefault="007C6CB3" w:rsidP="007C6CB3">
            <w:pPr>
              <w:spacing w:line="276" w:lineRule="auto"/>
              <w:rPr>
                <w:b/>
                <w:iCs/>
                <w:sz w:val="22"/>
                <w:szCs w:val="22"/>
                <w:lang w:val="en-SG" w:eastAsia="en-SG"/>
              </w:rPr>
            </w:pPr>
            <w:r w:rsidRPr="0044384A">
              <w:rPr>
                <w:b/>
                <w:iCs/>
                <w:sz w:val="22"/>
                <w:szCs w:val="22"/>
                <w:lang w:val="en-SG" w:eastAsia="en-SG"/>
              </w:rPr>
              <w:t>5. Nhà thầu 479 Hòa Bình</w:t>
            </w:r>
          </w:p>
        </w:tc>
        <w:tc>
          <w:tcPr>
            <w:tcW w:w="562" w:type="pct"/>
            <w:tcBorders>
              <w:top w:val="nil"/>
              <w:left w:val="nil"/>
              <w:bottom w:val="single" w:sz="8" w:space="0" w:color="auto"/>
              <w:right w:val="single" w:sz="8" w:space="0" w:color="auto"/>
            </w:tcBorders>
            <w:shd w:val="clear" w:color="auto" w:fill="auto"/>
            <w:noWrap/>
            <w:vAlign w:val="center"/>
          </w:tcPr>
          <w:p w14:paraId="5AC40BC9" w14:textId="5A3B07EE" w:rsidR="007C6CB3" w:rsidRPr="001B65D0" w:rsidRDefault="007C6CB3" w:rsidP="007C6CB3">
            <w:pPr>
              <w:jc w:val="center"/>
              <w:rPr>
                <w:rFonts w:eastAsia="SimSun"/>
                <w:b/>
                <w:bCs/>
                <w:sz w:val="22"/>
                <w:szCs w:val="22"/>
                <w:lang w:val="pt-BR" w:eastAsia="zh-CN"/>
              </w:rPr>
            </w:pPr>
            <w:r>
              <w:rPr>
                <w:b/>
                <w:bCs/>
                <w:color w:val="000000"/>
                <w:sz w:val="22"/>
                <w:szCs w:val="22"/>
              </w:rPr>
              <w:t xml:space="preserve">389,5 </w:t>
            </w:r>
          </w:p>
        </w:tc>
        <w:tc>
          <w:tcPr>
            <w:tcW w:w="492" w:type="pct"/>
            <w:tcBorders>
              <w:top w:val="nil"/>
              <w:left w:val="nil"/>
              <w:bottom w:val="single" w:sz="8" w:space="0" w:color="auto"/>
              <w:right w:val="single" w:sz="8" w:space="0" w:color="auto"/>
            </w:tcBorders>
            <w:shd w:val="clear" w:color="auto" w:fill="auto"/>
            <w:noWrap/>
            <w:vAlign w:val="center"/>
          </w:tcPr>
          <w:p w14:paraId="2E04FB88" w14:textId="53D11A48" w:rsidR="007C6CB3" w:rsidRPr="001B65D0" w:rsidRDefault="007C6CB3" w:rsidP="007C6CB3">
            <w:pPr>
              <w:jc w:val="center"/>
              <w:rPr>
                <w:b/>
                <w:sz w:val="22"/>
                <w:szCs w:val="22"/>
                <w:highlight w:val="yellow"/>
              </w:rPr>
            </w:pPr>
            <w:r>
              <w:rPr>
                <w:b/>
                <w:bCs/>
                <w:color w:val="000000"/>
                <w:sz w:val="22"/>
                <w:szCs w:val="22"/>
              </w:rPr>
              <w:t xml:space="preserve">316,4 </w:t>
            </w:r>
          </w:p>
        </w:tc>
        <w:tc>
          <w:tcPr>
            <w:tcW w:w="497" w:type="pct"/>
            <w:tcBorders>
              <w:top w:val="nil"/>
              <w:left w:val="nil"/>
              <w:bottom w:val="single" w:sz="8" w:space="0" w:color="auto"/>
              <w:right w:val="single" w:sz="8" w:space="0" w:color="auto"/>
            </w:tcBorders>
            <w:shd w:val="clear" w:color="auto" w:fill="auto"/>
            <w:noWrap/>
            <w:vAlign w:val="center"/>
          </w:tcPr>
          <w:p w14:paraId="10325E43" w14:textId="0E207DDC" w:rsidR="007C6CB3" w:rsidRPr="001B65D0" w:rsidRDefault="007C6CB3" w:rsidP="007C6CB3">
            <w:pPr>
              <w:jc w:val="center"/>
              <w:rPr>
                <w:b/>
                <w:sz w:val="22"/>
                <w:szCs w:val="22"/>
                <w:highlight w:val="yellow"/>
              </w:rPr>
            </w:pPr>
            <w:r>
              <w:rPr>
                <w:b/>
                <w:bCs/>
                <w:color w:val="000000"/>
                <w:sz w:val="22"/>
                <w:szCs w:val="22"/>
              </w:rPr>
              <w:t>81,2%</w:t>
            </w:r>
          </w:p>
        </w:tc>
        <w:tc>
          <w:tcPr>
            <w:tcW w:w="492" w:type="pct"/>
            <w:tcBorders>
              <w:top w:val="nil"/>
              <w:left w:val="nil"/>
              <w:bottom w:val="single" w:sz="8" w:space="0" w:color="auto"/>
              <w:right w:val="single" w:sz="8" w:space="0" w:color="auto"/>
            </w:tcBorders>
            <w:shd w:val="clear" w:color="auto" w:fill="auto"/>
            <w:noWrap/>
            <w:vAlign w:val="center"/>
          </w:tcPr>
          <w:p w14:paraId="7756D93F" w14:textId="184525B6" w:rsidR="007C6CB3" w:rsidRPr="001B65D0" w:rsidRDefault="007C6CB3" w:rsidP="007C6CB3">
            <w:pPr>
              <w:jc w:val="center"/>
              <w:rPr>
                <w:b/>
                <w:bCs/>
                <w:color w:val="000000"/>
                <w:sz w:val="22"/>
                <w:szCs w:val="22"/>
                <w:highlight w:val="yellow"/>
              </w:rPr>
            </w:pPr>
            <w:r>
              <w:rPr>
                <w:b/>
                <w:bCs/>
                <w:color w:val="000000"/>
                <w:sz w:val="22"/>
                <w:szCs w:val="22"/>
              </w:rPr>
              <w:t xml:space="preserve">381,7 </w:t>
            </w:r>
          </w:p>
        </w:tc>
        <w:tc>
          <w:tcPr>
            <w:tcW w:w="563" w:type="pct"/>
            <w:tcBorders>
              <w:top w:val="nil"/>
              <w:left w:val="nil"/>
              <w:bottom w:val="single" w:sz="8" w:space="0" w:color="auto"/>
              <w:right w:val="single" w:sz="8" w:space="0" w:color="auto"/>
            </w:tcBorders>
            <w:shd w:val="clear" w:color="auto" w:fill="auto"/>
            <w:noWrap/>
            <w:vAlign w:val="center"/>
          </w:tcPr>
          <w:p w14:paraId="59D94CD5" w14:textId="21C366A5" w:rsidR="007C6CB3" w:rsidRPr="001B65D0" w:rsidRDefault="007C6CB3" w:rsidP="007C6CB3">
            <w:pPr>
              <w:jc w:val="center"/>
              <w:rPr>
                <w:b/>
                <w:sz w:val="22"/>
                <w:szCs w:val="22"/>
                <w:highlight w:val="yellow"/>
              </w:rPr>
            </w:pPr>
            <w:r>
              <w:rPr>
                <w:b/>
                <w:bCs/>
                <w:color w:val="000000"/>
                <w:sz w:val="22"/>
                <w:szCs w:val="22"/>
              </w:rPr>
              <w:t>98,0%</w:t>
            </w:r>
          </w:p>
        </w:tc>
        <w:tc>
          <w:tcPr>
            <w:tcW w:w="512" w:type="pct"/>
            <w:tcBorders>
              <w:top w:val="nil"/>
              <w:left w:val="nil"/>
              <w:bottom w:val="single" w:sz="8" w:space="0" w:color="auto"/>
              <w:right w:val="single" w:sz="8" w:space="0" w:color="auto"/>
            </w:tcBorders>
            <w:shd w:val="clear" w:color="auto" w:fill="auto"/>
            <w:vAlign w:val="center"/>
          </w:tcPr>
          <w:p w14:paraId="00656678" w14:textId="6800A27C" w:rsidR="007C6CB3" w:rsidRPr="001B65D0" w:rsidRDefault="007C6CB3" w:rsidP="007C6CB3">
            <w:pPr>
              <w:jc w:val="center"/>
              <w:rPr>
                <w:b/>
                <w:sz w:val="22"/>
                <w:szCs w:val="22"/>
                <w:highlight w:val="yellow"/>
              </w:rPr>
            </w:pPr>
            <w:r>
              <w:rPr>
                <w:b/>
                <w:bCs/>
                <w:color w:val="000000"/>
                <w:sz w:val="22"/>
                <w:szCs w:val="22"/>
              </w:rPr>
              <w:t>-65,3</w:t>
            </w:r>
          </w:p>
        </w:tc>
        <w:tc>
          <w:tcPr>
            <w:tcW w:w="480" w:type="pct"/>
            <w:tcBorders>
              <w:top w:val="nil"/>
              <w:left w:val="nil"/>
              <w:bottom w:val="single" w:sz="8" w:space="0" w:color="auto"/>
              <w:right w:val="single" w:sz="8" w:space="0" w:color="auto"/>
            </w:tcBorders>
            <w:shd w:val="clear" w:color="auto" w:fill="auto"/>
            <w:vAlign w:val="center"/>
          </w:tcPr>
          <w:p w14:paraId="4D18A9F6" w14:textId="212BD9ED" w:rsidR="007C6CB3" w:rsidRPr="001B65D0" w:rsidRDefault="007C6CB3" w:rsidP="007C6CB3">
            <w:pPr>
              <w:jc w:val="center"/>
              <w:rPr>
                <w:b/>
                <w:sz w:val="22"/>
                <w:szCs w:val="22"/>
                <w:highlight w:val="yellow"/>
              </w:rPr>
            </w:pPr>
            <w:r>
              <w:rPr>
                <w:b/>
                <w:bCs/>
                <w:color w:val="000000"/>
                <w:sz w:val="22"/>
                <w:szCs w:val="22"/>
              </w:rPr>
              <w:t>-16,8%</w:t>
            </w:r>
          </w:p>
        </w:tc>
      </w:tr>
      <w:tr w:rsidR="007C6CB3" w:rsidRPr="00F51B7B" w14:paraId="58187534"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21DE46" w14:textId="77777777" w:rsidR="007C6CB3" w:rsidRPr="00842FF1" w:rsidRDefault="007C6CB3" w:rsidP="007C6CB3">
            <w:pPr>
              <w:spacing w:line="276" w:lineRule="auto"/>
              <w:jc w:val="center"/>
              <w:rPr>
                <w:b/>
                <w:iCs/>
                <w:sz w:val="22"/>
                <w:szCs w:val="22"/>
                <w:lang w:val="en-SG" w:eastAsia="en-SG"/>
              </w:rPr>
            </w:pPr>
            <w:r w:rsidRPr="00842FF1">
              <w:rPr>
                <w:b/>
                <w:iCs/>
                <w:sz w:val="22"/>
                <w:szCs w:val="22"/>
                <w:lang w:val="en-SG" w:eastAsia="en-SG"/>
              </w:rPr>
              <w:t>Gói XL02</w:t>
            </w:r>
          </w:p>
        </w:tc>
        <w:tc>
          <w:tcPr>
            <w:tcW w:w="562" w:type="pct"/>
            <w:tcBorders>
              <w:top w:val="nil"/>
              <w:left w:val="nil"/>
              <w:bottom w:val="single" w:sz="8" w:space="0" w:color="auto"/>
              <w:right w:val="single" w:sz="8" w:space="0" w:color="auto"/>
            </w:tcBorders>
            <w:shd w:val="clear" w:color="000000" w:fill="FFFFFF"/>
            <w:noWrap/>
            <w:vAlign w:val="center"/>
          </w:tcPr>
          <w:p w14:paraId="1259006B" w14:textId="7AB4788C" w:rsidR="007C6CB3" w:rsidRPr="001B65D0" w:rsidRDefault="007C6CB3" w:rsidP="007C6CB3">
            <w:pPr>
              <w:jc w:val="center"/>
              <w:rPr>
                <w:b/>
                <w:iCs/>
                <w:sz w:val="22"/>
                <w:szCs w:val="22"/>
                <w:lang w:val="en-SG" w:eastAsia="en-SG"/>
              </w:rPr>
            </w:pPr>
            <w:r>
              <w:rPr>
                <w:b/>
                <w:bCs/>
                <w:color w:val="000000"/>
                <w:sz w:val="22"/>
                <w:szCs w:val="22"/>
              </w:rPr>
              <w:t xml:space="preserve">4.419,3 </w:t>
            </w:r>
          </w:p>
        </w:tc>
        <w:tc>
          <w:tcPr>
            <w:tcW w:w="492" w:type="pct"/>
            <w:tcBorders>
              <w:top w:val="nil"/>
              <w:left w:val="nil"/>
              <w:bottom w:val="single" w:sz="8" w:space="0" w:color="auto"/>
              <w:right w:val="single" w:sz="8" w:space="0" w:color="auto"/>
            </w:tcBorders>
            <w:shd w:val="clear" w:color="000000" w:fill="FFFFFF"/>
            <w:noWrap/>
            <w:vAlign w:val="center"/>
          </w:tcPr>
          <w:p w14:paraId="7B71CC4E" w14:textId="1C4FF171" w:rsidR="007C6CB3" w:rsidRPr="001B65D0" w:rsidRDefault="007C6CB3" w:rsidP="007C6CB3">
            <w:pPr>
              <w:jc w:val="center"/>
              <w:rPr>
                <w:b/>
                <w:bCs/>
                <w:sz w:val="22"/>
                <w:szCs w:val="22"/>
              </w:rPr>
            </w:pPr>
            <w:r>
              <w:rPr>
                <w:b/>
                <w:bCs/>
                <w:color w:val="000000"/>
                <w:sz w:val="22"/>
                <w:szCs w:val="22"/>
              </w:rPr>
              <w:t xml:space="preserve">3.846,8 </w:t>
            </w:r>
          </w:p>
        </w:tc>
        <w:tc>
          <w:tcPr>
            <w:tcW w:w="497" w:type="pct"/>
            <w:tcBorders>
              <w:top w:val="nil"/>
              <w:left w:val="nil"/>
              <w:bottom w:val="single" w:sz="8" w:space="0" w:color="auto"/>
              <w:right w:val="single" w:sz="8" w:space="0" w:color="auto"/>
            </w:tcBorders>
            <w:shd w:val="clear" w:color="000000" w:fill="FFFFFF"/>
            <w:noWrap/>
            <w:vAlign w:val="center"/>
          </w:tcPr>
          <w:p w14:paraId="57B7B875" w14:textId="6E8D2711" w:rsidR="007C6CB3" w:rsidRPr="001B65D0" w:rsidRDefault="007C6CB3" w:rsidP="007C6CB3">
            <w:pPr>
              <w:jc w:val="center"/>
              <w:rPr>
                <w:b/>
                <w:bCs/>
                <w:sz w:val="22"/>
                <w:szCs w:val="22"/>
              </w:rPr>
            </w:pPr>
            <w:r>
              <w:rPr>
                <w:b/>
                <w:bCs/>
                <w:color w:val="000000"/>
                <w:sz w:val="22"/>
                <w:szCs w:val="22"/>
              </w:rPr>
              <w:t>87,0%</w:t>
            </w:r>
          </w:p>
        </w:tc>
        <w:tc>
          <w:tcPr>
            <w:tcW w:w="492" w:type="pct"/>
            <w:tcBorders>
              <w:top w:val="nil"/>
              <w:left w:val="nil"/>
              <w:bottom w:val="single" w:sz="8" w:space="0" w:color="auto"/>
              <w:right w:val="single" w:sz="8" w:space="0" w:color="auto"/>
            </w:tcBorders>
            <w:shd w:val="clear" w:color="000000" w:fill="FFFFFF"/>
            <w:noWrap/>
            <w:vAlign w:val="center"/>
          </w:tcPr>
          <w:p w14:paraId="3E2C3E8A" w14:textId="59CBDA1F" w:rsidR="007C6CB3" w:rsidRPr="001B65D0" w:rsidRDefault="007C6CB3" w:rsidP="007C6CB3">
            <w:pPr>
              <w:jc w:val="center"/>
              <w:rPr>
                <w:b/>
                <w:bCs/>
                <w:sz w:val="22"/>
                <w:szCs w:val="22"/>
              </w:rPr>
            </w:pPr>
            <w:r>
              <w:rPr>
                <w:b/>
                <w:bCs/>
                <w:color w:val="000000"/>
                <w:sz w:val="22"/>
                <w:szCs w:val="22"/>
              </w:rPr>
              <w:t xml:space="preserve">3.959,1 </w:t>
            </w:r>
          </w:p>
        </w:tc>
        <w:tc>
          <w:tcPr>
            <w:tcW w:w="563" w:type="pct"/>
            <w:tcBorders>
              <w:top w:val="nil"/>
              <w:left w:val="nil"/>
              <w:bottom w:val="single" w:sz="8" w:space="0" w:color="auto"/>
              <w:right w:val="single" w:sz="8" w:space="0" w:color="auto"/>
            </w:tcBorders>
            <w:shd w:val="clear" w:color="000000" w:fill="FFFFFF"/>
            <w:noWrap/>
            <w:vAlign w:val="center"/>
          </w:tcPr>
          <w:p w14:paraId="42680C66" w14:textId="33C3FBE6" w:rsidR="007C6CB3" w:rsidRPr="001B65D0" w:rsidRDefault="007C6CB3" w:rsidP="007C6CB3">
            <w:pPr>
              <w:jc w:val="center"/>
              <w:rPr>
                <w:b/>
                <w:bCs/>
                <w:sz w:val="22"/>
                <w:szCs w:val="22"/>
              </w:rPr>
            </w:pPr>
            <w:r>
              <w:rPr>
                <w:b/>
                <w:bCs/>
                <w:color w:val="000000"/>
                <w:sz w:val="22"/>
                <w:szCs w:val="22"/>
              </w:rPr>
              <w:t>89,6%</w:t>
            </w:r>
          </w:p>
        </w:tc>
        <w:tc>
          <w:tcPr>
            <w:tcW w:w="512" w:type="pct"/>
            <w:tcBorders>
              <w:top w:val="nil"/>
              <w:left w:val="nil"/>
              <w:bottom w:val="single" w:sz="8" w:space="0" w:color="auto"/>
              <w:right w:val="single" w:sz="8" w:space="0" w:color="auto"/>
            </w:tcBorders>
            <w:shd w:val="clear" w:color="000000" w:fill="FFFFFF"/>
            <w:vAlign w:val="center"/>
          </w:tcPr>
          <w:p w14:paraId="2CB07DD9" w14:textId="191A500B" w:rsidR="007C6CB3" w:rsidRPr="001B65D0" w:rsidRDefault="007C6CB3" w:rsidP="007C6CB3">
            <w:pPr>
              <w:jc w:val="center"/>
              <w:rPr>
                <w:b/>
                <w:bCs/>
                <w:sz w:val="22"/>
                <w:szCs w:val="22"/>
              </w:rPr>
            </w:pPr>
            <w:r>
              <w:rPr>
                <w:b/>
                <w:bCs/>
                <w:color w:val="000000"/>
                <w:sz w:val="22"/>
                <w:szCs w:val="22"/>
              </w:rPr>
              <w:t>-112,4</w:t>
            </w:r>
          </w:p>
        </w:tc>
        <w:tc>
          <w:tcPr>
            <w:tcW w:w="480" w:type="pct"/>
            <w:tcBorders>
              <w:top w:val="nil"/>
              <w:left w:val="nil"/>
              <w:bottom w:val="single" w:sz="8" w:space="0" w:color="auto"/>
              <w:right w:val="single" w:sz="8" w:space="0" w:color="auto"/>
            </w:tcBorders>
            <w:shd w:val="clear" w:color="000000" w:fill="FFFFFF"/>
            <w:vAlign w:val="center"/>
          </w:tcPr>
          <w:p w14:paraId="09D8AAAD" w14:textId="6321A5AE" w:rsidR="007C6CB3" w:rsidRPr="001B65D0" w:rsidRDefault="007C6CB3" w:rsidP="007C6CB3">
            <w:pPr>
              <w:jc w:val="center"/>
              <w:rPr>
                <w:b/>
                <w:bCs/>
                <w:sz w:val="22"/>
                <w:szCs w:val="22"/>
              </w:rPr>
            </w:pPr>
            <w:r>
              <w:rPr>
                <w:b/>
                <w:bCs/>
                <w:color w:val="000000"/>
                <w:sz w:val="22"/>
                <w:szCs w:val="22"/>
              </w:rPr>
              <w:t>-2,5%</w:t>
            </w:r>
          </w:p>
        </w:tc>
      </w:tr>
      <w:tr w:rsidR="007C6CB3" w:rsidRPr="00F51B7B" w14:paraId="6DBDCE40"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D553B3C" w14:textId="77777777" w:rsidR="007C6CB3" w:rsidRPr="00842FF1" w:rsidRDefault="007C6CB3" w:rsidP="007C6CB3">
            <w:pPr>
              <w:spacing w:line="276" w:lineRule="auto"/>
              <w:rPr>
                <w:b/>
                <w:iCs/>
                <w:sz w:val="22"/>
                <w:szCs w:val="22"/>
                <w:lang w:val="en-SG" w:eastAsia="en-SG"/>
              </w:rPr>
            </w:pPr>
            <w:r w:rsidRPr="00842FF1">
              <w:rPr>
                <w:b/>
                <w:iCs/>
                <w:sz w:val="22"/>
                <w:szCs w:val="22"/>
                <w:lang w:val="en-SG" w:eastAsia="en-SG"/>
              </w:rPr>
              <w:t>1. Nhà thầu Phương Thành</w:t>
            </w:r>
          </w:p>
        </w:tc>
        <w:tc>
          <w:tcPr>
            <w:tcW w:w="562" w:type="pct"/>
            <w:tcBorders>
              <w:top w:val="nil"/>
              <w:left w:val="nil"/>
              <w:bottom w:val="single" w:sz="8" w:space="0" w:color="auto"/>
              <w:right w:val="single" w:sz="8" w:space="0" w:color="auto"/>
            </w:tcBorders>
            <w:shd w:val="clear" w:color="000000" w:fill="FFFFFF"/>
            <w:noWrap/>
            <w:vAlign w:val="center"/>
          </w:tcPr>
          <w:p w14:paraId="09CE437E" w14:textId="0A668ECA" w:rsidR="007C6CB3" w:rsidRPr="001B65D0" w:rsidRDefault="007C6CB3" w:rsidP="007C6CB3">
            <w:pPr>
              <w:jc w:val="center"/>
              <w:rPr>
                <w:b/>
                <w:iCs/>
                <w:sz w:val="22"/>
                <w:szCs w:val="22"/>
                <w:lang w:val="en-SG" w:eastAsia="en-SG"/>
              </w:rPr>
            </w:pPr>
            <w:r>
              <w:rPr>
                <w:b/>
                <w:bCs/>
                <w:color w:val="000000"/>
                <w:sz w:val="22"/>
                <w:szCs w:val="22"/>
              </w:rPr>
              <w:t xml:space="preserve">3.408,4 </w:t>
            </w:r>
          </w:p>
        </w:tc>
        <w:tc>
          <w:tcPr>
            <w:tcW w:w="492" w:type="pct"/>
            <w:tcBorders>
              <w:top w:val="nil"/>
              <w:left w:val="nil"/>
              <w:bottom w:val="single" w:sz="8" w:space="0" w:color="auto"/>
              <w:right w:val="single" w:sz="8" w:space="0" w:color="auto"/>
            </w:tcBorders>
            <w:shd w:val="clear" w:color="000000" w:fill="FFFFFF"/>
            <w:noWrap/>
            <w:vAlign w:val="center"/>
          </w:tcPr>
          <w:p w14:paraId="48FFF251" w14:textId="2CF2AB3C" w:rsidR="007C6CB3" w:rsidRPr="001B65D0" w:rsidRDefault="007C6CB3" w:rsidP="007C6CB3">
            <w:pPr>
              <w:jc w:val="center"/>
              <w:rPr>
                <w:b/>
                <w:sz w:val="22"/>
                <w:szCs w:val="22"/>
              </w:rPr>
            </w:pPr>
            <w:r>
              <w:rPr>
                <w:b/>
                <w:bCs/>
                <w:color w:val="000000"/>
                <w:sz w:val="22"/>
                <w:szCs w:val="22"/>
              </w:rPr>
              <w:t xml:space="preserve">2.924,4 </w:t>
            </w:r>
          </w:p>
        </w:tc>
        <w:tc>
          <w:tcPr>
            <w:tcW w:w="497" w:type="pct"/>
            <w:tcBorders>
              <w:top w:val="nil"/>
              <w:left w:val="nil"/>
              <w:bottom w:val="single" w:sz="8" w:space="0" w:color="auto"/>
              <w:right w:val="single" w:sz="8" w:space="0" w:color="auto"/>
            </w:tcBorders>
            <w:shd w:val="clear" w:color="000000" w:fill="FFFFFF"/>
            <w:noWrap/>
            <w:vAlign w:val="center"/>
          </w:tcPr>
          <w:p w14:paraId="1DFFFA73" w14:textId="35CBB3A6" w:rsidR="007C6CB3" w:rsidRPr="001B65D0" w:rsidRDefault="007C6CB3" w:rsidP="007C6CB3">
            <w:pPr>
              <w:jc w:val="center"/>
              <w:rPr>
                <w:b/>
                <w:sz w:val="22"/>
                <w:szCs w:val="22"/>
              </w:rPr>
            </w:pPr>
            <w:r>
              <w:rPr>
                <w:b/>
                <w:bCs/>
                <w:color w:val="000000"/>
                <w:sz w:val="22"/>
                <w:szCs w:val="22"/>
              </w:rPr>
              <w:t>85,8%</w:t>
            </w:r>
          </w:p>
        </w:tc>
        <w:tc>
          <w:tcPr>
            <w:tcW w:w="492" w:type="pct"/>
            <w:tcBorders>
              <w:top w:val="nil"/>
              <w:left w:val="nil"/>
              <w:bottom w:val="single" w:sz="8" w:space="0" w:color="auto"/>
              <w:right w:val="single" w:sz="8" w:space="0" w:color="auto"/>
            </w:tcBorders>
            <w:shd w:val="clear" w:color="000000" w:fill="FFFFFF"/>
            <w:noWrap/>
            <w:vAlign w:val="center"/>
          </w:tcPr>
          <w:p w14:paraId="0037CC46" w14:textId="3DE400D7" w:rsidR="007C6CB3" w:rsidRPr="001B65D0" w:rsidRDefault="007C6CB3" w:rsidP="007C6CB3">
            <w:pPr>
              <w:jc w:val="center"/>
              <w:rPr>
                <w:b/>
                <w:sz w:val="22"/>
                <w:szCs w:val="22"/>
              </w:rPr>
            </w:pPr>
            <w:r>
              <w:rPr>
                <w:b/>
                <w:bCs/>
                <w:color w:val="000000"/>
                <w:sz w:val="22"/>
                <w:szCs w:val="22"/>
              </w:rPr>
              <w:t xml:space="preserve">2.981,8 </w:t>
            </w:r>
          </w:p>
        </w:tc>
        <w:tc>
          <w:tcPr>
            <w:tcW w:w="563" w:type="pct"/>
            <w:tcBorders>
              <w:top w:val="nil"/>
              <w:left w:val="nil"/>
              <w:bottom w:val="single" w:sz="8" w:space="0" w:color="auto"/>
              <w:right w:val="single" w:sz="8" w:space="0" w:color="auto"/>
            </w:tcBorders>
            <w:shd w:val="clear" w:color="000000" w:fill="FFFFFF"/>
            <w:noWrap/>
            <w:vAlign w:val="center"/>
          </w:tcPr>
          <w:p w14:paraId="77A43945" w14:textId="14A79EC8" w:rsidR="007C6CB3" w:rsidRPr="001B65D0" w:rsidRDefault="007C6CB3" w:rsidP="007C6CB3">
            <w:pPr>
              <w:jc w:val="center"/>
              <w:rPr>
                <w:b/>
                <w:sz w:val="22"/>
                <w:szCs w:val="22"/>
              </w:rPr>
            </w:pPr>
            <w:r>
              <w:rPr>
                <w:b/>
                <w:bCs/>
                <w:color w:val="000000"/>
                <w:sz w:val="22"/>
                <w:szCs w:val="22"/>
              </w:rPr>
              <w:t>87,5%</w:t>
            </w:r>
          </w:p>
        </w:tc>
        <w:tc>
          <w:tcPr>
            <w:tcW w:w="512" w:type="pct"/>
            <w:tcBorders>
              <w:top w:val="nil"/>
              <w:left w:val="nil"/>
              <w:bottom w:val="single" w:sz="8" w:space="0" w:color="auto"/>
              <w:right w:val="single" w:sz="8" w:space="0" w:color="auto"/>
            </w:tcBorders>
            <w:shd w:val="clear" w:color="000000" w:fill="FFFFFF"/>
            <w:vAlign w:val="center"/>
          </w:tcPr>
          <w:p w14:paraId="723613D6" w14:textId="2AB15920" w:rsidR="007C6CB3" w:rsidRPr="001B65D0" w:rsidRDefault="007C6CB3" w:rsidP="007C6CB3">
            <w:pPr>
              <w:jc w:val="center"/>
              <w:rPr>
                <w:b/>
                <w:sz w:val="22"/>
                <w:szCs w:val="22"/>
              </w:rPr>
            </w:pPr>
            <w:r>
              <w:rPr>
                <w:b/>
                <w:bCs/>
                <w:color w:val="000000"/>
                <w:sz w:val="22"/>
                <w:szCs w:val="22"/>
              </w:rPr>
              <w:t>-57,4</w:t>
            </w:r>
          </w:p>
        </w:tc>
        <w:tc>
          <w:tcPr>
            <w:tcW w:w="480" w:type="pct"/>
            <w:tcBorders>
              <w:top w:val="nil"/>
              <w:left w:val="nil"/>
              <w:bottom w:val="single" w:sz="8" w:space="0" w:color="auto"/>
              <w:right w:val="single" w:sz="8" w:space="0" w:color="auto"/>
            </w:tcBorders>
            <w:shd w:val="clear" w:color="000000" w:fill="FFFFFF"/>
            <w:vAlign w:val="center"/>
          </w:tcPr>
          <w:p w14:paraId="1FA3E611" w14:textId="67F4102E" w:rsidR="007C6CB3" w:rsidRPr="001B65D0" w:rsidRDefault="007C6CB3" w:rsidP="007C6CB3">
            <w:pPr>
              <w:jc w:val="center"/>
              <w:rPr>
                <w:bCs/>
                <w:color w:val="000000"/>
                <w:sz w:val="22"/>
                <w:szCs w:val="22"/>
              </w:rPr>
            </w:pPr>
            <w:r>
              <w:rPr>
                <w:b/>
                <w:bCs/>
                <w:color w:val="000000"/>
                <w:sz w:val="22"/>
                <w:szCs w:val="22"/>
              </w:rPr>
              <w:t>-1,7%</w:t>
            </w:r>
          </w:p>
        </w:tc>
      </w:tr>
      <w:tr w:rsidR="007C6CB3" w:rsidRPr="00F51B7B" w14:paraId="67DD6E7C"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7E70B7A" w14:textId="05129D11" w:rsidR="007C6CB3" w:rsidRPr="00842FF1" w:rsidRDefault="007C6CB3" w:rsidP="007C6CB3">
            <w:pPr>
              <w:spacing w:line="276" w:lineRule="auto"/>
              <w:rPr>
                <w:iCs/>
                <w:spacing w:val="-14"/>
                <w:sz w:val="22"/>
                <w:szCs w:val="22"/>
                <w:lang w:val="en-SG" w:eastAsia="en-SG"/>
              </w:rPr>
            </w:pPr>
            <w:r w:rsidRPr="00842FF1">
              <w:rPr>
                <w:iCs/>
                <w:spacing w:val="-14"/>
                <w:sz w:val="22"/>
                <w:szCs w:val="22"/>
                <w:lang w:val="en-SG" w:eastAsia="en-SG"/>
              </w:rPr>
              <w:t>1.1 Cty Phương thành (thầu chính)</w:t>
            </w:r>
          </w:p>
        </w:tc>
        <w:tc>
          <w:tcPr>
            <w:tcW w:w="562" w:type="pct"/>
            <w:tcBorders>
              <w:top w:val="nil"/>
              <w:left w:val="single" w:sz="8" w:space="0" w:color="auto"/>
              <w:bottom w:val="single" w:sz="8" w:space="0" w:color="auto"/>
              <w:right w:val="single" w:sz="8" w:space="0" w:color="auto"/>
            </w:tcBorders>
            <w:shd w:val="clear" w:color="auto" w:fill="auto"/>
            <w:noWrap/>
            <w:vAlign w:val="center"/>
          </w:tcPr>
          <w:p w14:paraId="35B01E63" w14:textId="1FD5732C" w:rsidR="007C6CB3" w:rsidRPr="001B65D0" w:rsidRDefault="007C6CB3" w:rsidP="007C6CB3">
            <w:pPr>
              <w:jc w:val="center"/>
              <w:rPr>
                <w:b/>
                <w:bCs/>
                <w:color w:val="000000"/>
                <w:sz w:val="22"/>
                <w:szCs w:val="22"/>
              </w:rPr>
            </w:pPr>
            <w:r>
              <w:rPr>
                <w:color w:val="000000"/>
                <w:sz w:val="22"/>
                <w:szCs w:val="22"/>
              </w:rPr>
              <w:t xml:space="preserve">3.278,1 </w:t>
            </w:r>
          </w:p>
        </w:tc>
        <w:tc>
          <w:tcPr>
            <w:tcW w:w="492" w:type="pct"/>
            <w:tcBorders>
              <w:top w:val="nil"/>
              <w:left w:val="nil"/>
              <w:bottom w:val="single" w:sz="8" w:space="0" w:color="auto"/>
              <w:right w:val="single" w:sz="8" w:space="0" w:color="auto"/>
            </w:tcBorders>
            <w:shd w:val="clear" w:color="000000" w:fill="FFFFFF"/>
            <w:noWrap/>
            <w:vAlign w:val="center"/>
          </w:tcPr>
          <w:p w14:paraId="408A985A" w14:textId="2F6ACE6C" w:rsidR="007C6CB3" w:rsidRPr="001B65D0" w:rsidRDefault="007C6CB3" w:rsidP="007C6CB3">
            <w:pPr>
              <w:jc w:val="center"/>
              <w:rPr>
                <w:b/>
                <w:bCs/>
                <w:color w:val="000000"/>
                <w:sz w:val="22"/>
                <w:szCs w:val="22"/>
              </w:rPr>
            </w:pPr>
            <w:r>
              <w:rPr>
                <w:color w:val="000000"/>
                <w:sz w:val="22"/>
                <w:szCs w:val="22"/>
              </w:rPr>
              <w:t xml:space="preserve">2.794,7 </w:t>
            </w:r>
          </w:p>
        </w:tc>
        <w:tc>
          <w:tcPr>
            <w:tcW w:w="497" w:type="pct"/>
            <w:tcBorders>
              <w:top w:val="nil"/>
              <w:left w:val="nil"/>
              <w:bottom w:val="single" w:sz="8" w:space="0" w:color="auto"/>
              <w:right w:val="single" w:sz="8" w:space="0" w:color="auto"/>
            </w:tcBorders>
            <w:shd w:val="clear" w:color="000000" w:fill="FFFFFF"/>
            <w:noWrap/>
            <w:vAlign w:val="center"/>
          </w:tcPr>
          <w:p w14:paraId="20038D1D" w14:textId="065A61D3" w:rsidR="007C6CB3" w:rsidRPr="001B65D0" w:rsidRDefault="007C6CB3" w:rsidP="007C6CB3">
            <w:pPr>
              <w:jc w:val="center"/>
              <w:rPr>
                <w:b/>
                <w:bCs/>
                <w:color w:val="000000"/>
                <w:sz w:val="22"/>
                <w:szCs w:val="22"/>
              </w:rPr>
            </w:pPr>
            <w:r>
              <w:rPr>
                <w:color w:val="000000"/>
                <w:sz w:val="22"/>
                <w:szCs w:val="22"/>
              </w:rPr>
              <w:t>85,3%</w:t>
            </w:r>
          </w:p>
        </w:tc>
        <w:tc>
          <w:tcPr>
            <w:tcW w:w="492" w:type="pct"/>
            <w:tcBorders>
              <w:top w:val="nil"/>
              <w:left w:val="nil"/>
              <w:bottom w:val="single" w:sz="8" w:space="0" w:color="auto"/>
              <w:right w:val="single" w:sz="8" w:space="0" w:color="auto"/>
            </w:tcBorders>
            <w:shd w:val="clear" w:color="000000" w:fill="FFFFFF"/>
            <w:noWrap/>
            <w:vAlign w:val="center"/>
          </w:tcPr>
          <w:p w14:paraId="434951E6" w14:textId="2623DD0E" w:rsidR="007C6CB3" w:rsidRPr="001B65D0" w:rsidRDefault="007C6CB3" w:rsidP="007C6CB3">
            <w:pPr>
              <w:jc w:val="center"/>
              <w:rPr>
                <w:b/>
                <w:bCs/>
                <w:color w:val="000000"/>
                <w:sz w:val="22"/>
                <w:szCs w:val="22"/>
              </w:rPr>
            </w:pPr>
            <w:r>
              <w:rPr>
                <w:color w:val="000000"/>
                <w:sz w:val="22"/>
                <w:szCs w:val="22"/>
              </w:rPr>
              <w:t xml:space="preserve">2.851,5 </w:t>
            </w:r>
          </w:p>
        </w:tc>
        <w:tc>
          <w:tcPr>
            <w:tcW w:w="563" w:type="pct"/>
            <w:tcBorders>
              <w:top w:val="nil"/>
              <w:left w:val="nil"/>
              <w:bottom w:val="single" w:sz="8" w:space="0" w:color="auto"/>
              <w:right w:val="single" w:sz="8" w:space="0" w:color="auto"/>
            </w:tcBorders>
            <w:shd w:val="clear" w:color="000000" w:fill="FFFFFF"/>
            <w:noWrap/>
            <w:vAlign w:val="center"/>
          </w:tcPr>
          <w:p w14:paraId="6ED7BF84" w14:textId="753DD764" w:rsidR="007C6CB3" w:rsidRPr="001B65D0" w:rsidRDefault="007C6CB3" w:rsidP="007C6CB3">
            <w:pPr>
              <w:jc w:val="center"/>
              <w:rPr>
                <w:b/>
                <w:bCs/>
                <w:color w:val="000000"/>
                <w:sz w:val="22"/>
                <w:szCs w:val="22"/>
              </w:rPr>
            </w:pPr>
            <w:r>
              <w:rPr>
                <w:color w:val="000000"/>
                <w:sz w:val="22"/>
                <w:szCs w:val="22"/>
              </w:rPr>
              <w:t>87,0%</w:t>
            </w:r>
          </w:p>
        </w:tc>
        <w:tc>
          <w:tcPr>
            <w:tcW w:w="512" w:type="pct"/>
            <w:tcBorders>
              <w:top w:val="nil"/>
              <w:left w:val="nil"/>
              <w:bottom w:val="single" w:sz="8" w:space="0" w:color="auto"/>
              <w:right w:val="single" w:sz="8" w:space="0" w:color="auto"/>
            </w:tcBorders>
            <w:shd w:val="clear" w:color="000000" w:fill="FFFFFF"/>
            <w:vAlign w:val="center"/>
          </w:tcPr>
          <w:p w14:paraId="65DB186C" w14:textId="36DD721B" w:rsidR="007C6CB3" w:rsidRPr="001B65D0" w:rsidRDefault="007C6CB3" w:rsidP="007C6CB3">
            <w:pPr>
              <w:jc w:val="center"/>
              <w:rPr>
                <w:b/>
                <w:bCs/>
                <w:color w:val="000000"/>
                <w:sz w:val="22"/>
                <w:szCs w:val="22"/>
              </w:rPr>
            </w:pPr>
            <w:r>
              <w:rPr>
                <w:color w:val="000000"/>
                <w:sz w:val="22"/>
                <w:szCs w:val="22"/>
              </w:rPr>
              <w:t>-56,8</w:t>
            </w:r>
          </w:p>
        </w:tc>
        <w:tc>
          <w:tcPr>
            <w:tcW w:w="480" w:type="pct"/>
            <w:tcBorders>
              <w:top w:val="nil"/>
              <w:left w:val="nil"/>
              <w:bottom w:val="single" w:sz="8" w:space="0" w:color="auto"/>
              <w:right w:val="single" w:sz="8" w:space="0" w:color="auto"/>
            </w:tcBorders>
            <w:shd w:val="clear" w:color="000000" w:fill="FFFFFF"/>
            <w:vAlign w:val="center"/>
          </w:tcPr>
          <w:p w14:paraId="2144CF9D" w14:textId="118042C8" w:rsidR="007C6CB3" w:rsidRPr="001B65D0" w:rsidRDefault="007C6CB3" w:rsidP="007C6CB3">
            <w:pPr>
              <w:jc w:val="center"/>
              <w:rPr>
                <w:b/>
                <w:bCs/>
                <w:color w:val="000000"/>
                <w:sz w:val="22"/>
                <w:szCs w:val="22"/>
              </w:rPr>
            </w:pPr>
            <w:r>
              <w:rPr>
                <w:b/>
                <w:bCs/>
                <w:color w:val="000000"/>
                <w:sz w:val="22"/>
                <w:szCs w:val="22"/>
              </w:rPr>
              <w:t>-1,7%</w:t>
            </w:r>
          </w:p>
        </w:tc>
      </w:tr>
      <w:tr w:rsidR="007C6CB3" w:rsidRPr="00F51B7B" w14:paraId="1A768822"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6EB0F1E" w14:textId="7C9811B0" w:rsidR="007C6CB3" w:rsidRPr="00842FF1" w:rsidRDefault="007C6CB3" w:rsidP="007C6CB3">
            <w:pPr>
              <w:spacing w:line="276" w:lineRule="auto"/>
              <w:rPr>
                <w:iCs/>
                <w:sz w:val="22"/>
                <w:szCs w:val="22"/>
                <w:lang w:val="en-SG" w:eastAsia="en-SG"/>
              </w:rPr>
            </w:pPr>
            <w:r w:rsidRPr="00842FF1">
              <w:rPr>
                <w:iCs/>
                <w:sz w:val="22"/>
                <w:szCs w:val="22"/>
                <w:lang w:val="en-SG" w:eastAsia="en-SG"/>
              </w:rPr>
              <w:t>1.2 Cty 368 (thầu phụ)</w:t>
            </w:r>
          </w:p>
        </w:tc>
        <w:tc>
          <w:tcPr>
            <w:tcW w:w="562" w:type="pct"/>
            <w:tcBorders>
              <w:top w:val="nil"/>
              <w:left w:val="single" w:sz="8" w:space="0" w:color="auto"/>
              <w:bottom w:val="single" w:sz="8" w:space="0" w:color="auto"/>
              <w:right w:val="single" w:sz="8" w:space="0" w:color="auto"/>
            </w:tcBorders>
            <w:shd w:val="clear" w:color="auto" w:fill="auto"/>
            <w:noWrap/>
            <w:vAlign w:val="center"/>
          </w:tcPr>
          <w:p w14:paraId="52AFAF44" w14:textId="7C76CD49" w:rsidR="007C6CB3" w:rsidRPr="001B65D0" w:rsidRDefault="007C6CB3" w:rsidP="007C6CB3">
            <w:pPr>
              <w:jc w:val="center"/>
              <w:rPr>
                <w:b/>
                <w:bCs/>
                <w:color w:val="000000"/>
                <w:sz w:val="22"/>
                <w:szCs w:val="22"/>
              </w:rPr>
            </w:pPr>
            <w:r>
              <w:rPr>
                <w:color w:val="000000"/>
                <w:sz w:val="22"/>
                <w:szCs w:val="22"/>
              </w:rPr>
              <w:t xml:space="preserve">130,3 </w:t>
            </w:r>
          </w:p>
        </w:tc>
        <w:tc>
          <w:tcPr>
            <w:tcW w:w="492" w:type="pct"/>
            <w:tcBorders>
              <w:top w:val="nil"/>
              <w:left w:val="nil"/>
              <w:bottom w:val="single" w:sz="8" w:space="0" w:color="auto"/>
              <w:right w:val="single" w:sz="8" w:space="0" w:color="auto"/>
            </w:tcBorders>
            <w:shd w:val="clear" w:color="000000" w:fill="FFFFFF"/>
            <w:noWrap/>
            <w:vAlign w:val="center"/>
          </w:tcPr>
          <w:p w14:paraId="38E3947A" w14:textId="628516A2" w:rsidR="007C6CB3" w:rsidRPr="001B65D0" w:rsidRDefault="007C6CB3" w:rsidP="007C6CB3">
            <w:pPr>
              <w:jc w:val="center"/>
              <w:rPr>
                <w:b/>
                <w:bCs/>
                <w:color w:val="000000"/>
                <w:sz w:val="22"/>
                <w:szCs w:val="22"/>
              </w:rPr>
            </w:pPr>
            <w:r>
              <w:rPr>
                <w:color w:val="000000"/>
                <w:sz w:val="22"/>
                <w:szCs w:val="22"/>
              </w:rPr>
              <w:t xml:space="preserve">129,7 </w:t>
            </w:r>
          </w:p>
        </w:tc>
        <w:tc>
          <w:tcPr>
            <w:tcW w:w="497" w:type="pct"/>
            <w:tcBorders>
              <w:top w:val="nil"/>
              <w:left w:val="nil"/>
              <w:bottom w:val="single" w:sz="8" w:space="0" w:color="auto"/>
              <w:right w:val="single" w:sz="8" w:space="0" w:color="auto"/>
            </w:tcBorders>
            <w:shd w:val="clear" w:color="000000" w:fill="FFFFFF"/>
            <w:noWrap/>
            <w:vAlign w:val="center"/>
          </w:tcPr>
          <w:p w14:paraId="0DC3DED2" w14:textId="000EFEC1" w:rsidR="007C6CB3" w:rsidRPr="001B65D0" w:rsidRDefault="007C6CB3" w:rsidP="007C6CB3">
            <w:pPr>
              <w:jc w:val="center"/>
              <w:rPr>
                <w:b/>
                <w:bCs/>
                <w:color w:val="000000"/>
                <w:sz w:val="22"/>
                <w:szCs w:val="22"/>
              </w:rPr>
            </w:pPr>
            <w:r>
              <w:rPr>
                <w:color w:val="000000"/>
                <w:sz w:val="22"/>
                <w:szCs w:val="22"/>
              </w:rPr>
              <w:t>99,5%</w:t>
            </w:r>
          </w:p>
        </w:tc>
        <w:tc>
          <w:tcPr>
            <w:tcW w:w="492" w:type="pct"/>
            <w:tcBorders>
              <w:top w:val="nil"/>
              <w:left w:val="nil"/>
              <w:bottom w:val="single" w:sz="8" w:space="0" w:color="auto"/>
              <w:right w:val="single" w:sz="8" w:space="0" w:color="auto"/>
            </w:tcBorders>
            <w:shd w:val="clear" w:color="000000" w:fill="FFFFFF"/>
            <w:noWrap/>
            <w:vAlign w:val="center"/>
          </w:tcPr>
          <w:p w14:paraId="2E47D13E" w14:textId="440B3BD8" w:rsidR="007C6CB3" w:rsidRPr="001B65D0" w:rsidRDefault="007C6CB3" w:rsidP="007C6CB3">
            <w:pPr>
              <w:jc w:val="center"/>
              <w:rPr>
                <w:b/>
                <w:bCs/>
                <w:color w:val="000000"/>
                <w:sz w:val="22"/>
                <w:szCs w:val="22"/>
              </w:rPr>
            </w:pPr>
            <w:r>
              <w:rPr>
                <w:color w:val="000000"/>
                <w:sz w:val="22"/>
                <w:szCs w:val="22"/>
              </w:rPr>
              <w:t xml:space="preserve">130,3 </w:t>
            </w:r>
          </w:p>
        </w:tc>
        <w:tc>
          <w:tcPr>
            <w:tcW w:w="563" w:type="pct"/>
            <w:tcBorders>
              <w:top w:val="nil"/>
              <w:left w:val="nil"/>
              <w:bottom w:val="single" w:sz="8" w:space="0" w:color="auto"/>
              <w:right w:val="single" w:sz="8" w:space="0" w:color="auto"/>
            </w:tcBorders>
            <w:shd w:val="clear" w:color="000000" w:fill="FFFFFF"/>
            <w:noWrap/>
            <w:vAlign w:val="center"/>
          </w:tcPr>
          <w:p w14:paraId="1432FEC9" w14:textId="6A8FF1E4" w:rsidR="007C6CB3" w:rsidRPr="001B65D0" w:rsidRDefault="007C6CB3" w:rsidP="007C6CB3">
            <w:pPr>
              <w:jc w:val="center"/>
              <w:rPr>
                <w:b/>
                <w:bCs/>
                <w:color w:val="000000"/>
                <w:sz w:val="22"/>
                <w:szCs w:val="22"/>
              </w:rPr>
            </w:pPr>
            <w:r>
              <w:rPr>
                <w:color w:val="000000"/>
                <w:sz w:val="22"/>
                <w:szCs w:val="22"/>
              </w:rPr>
              <w:t>100,0%</w:t>
            </w:r>
          </w:p>
        </w:tc>
        <w:tc>
          <w:tcPr>
            <w:tcW w:w="512" w:type="pct"/>
            <w:tcBorders>
              <w:top w:val="nil"/>
              <w:left w:val="nil"/>
              <w:bottom w:val="single" w:sz="8" w:space="0" w:color="auto"/>
              <w:right w:val="single" w:sz="8" w:space="0" w:color="auto"/>
            </w:tcBorders>
            <w:shd w:val="clear" w:color="000000" w:fill="FFFFFF"/>
            <w:vAlign w:val="center"/>
          </w:tcPr>
          <w:p w14:paraId="03650E89" w14:textId="36BE0808" w:rsidR="007C6CB3" w:rsidRPr="001B65D0" w:rsidRDefault="007C6CB3" w:rsidP="007C6CB3">
            <w:pPr>
              <w:jc w:val="center"/>
              <w:rPr>
                <w:b/>
                <w:bCs/>
                <w:color w:val="000000"/>
                <w:sz w:val="22"/>
                <w:szCs w:val="22"/>
              </w:rPr>
            </w:pPr>
            <w:r>
              <w:rPr>
                <w:color w:val="000000"/>
                <w:sz w:val="22"/>
                <w:szCs w:val="22"/>
              </w:rPr>
              <w:t>-0,6</w:t>
            </w:r>
          </w:p>
        </w:tc>
        <w:tc>
          <w:tcPr>
            <w:tcW w:w="480" w:type="pct"/>
            <w:tcBorders>
              <w:top w:val="nil"/>
              <w:left w:val="nil"/>
              <w:bottom w:val="single" w:sz="8" w:space="0" w:color="auto"/>
              <w:right w:val="single" w:sz="8" w:space="0" w:color="auto"/>
            </w:tcBorders>
            <w:shd w:val="clear" w:color="000000" w:fill="FFFFFF"/>
            <w:vAlign w:val="center"/>
          </w:tcPr>
          <w:p w14:paraId="56EB4302" w14:textId="44A0CFA0" w:rsidR="007C6CB3" w:rsidRPr="001B65D0" w:rsidRDefault="007C6CB3" w:rsidP="007C6CB3">
            <w:pPr>
              <w:jc w:val="center"/>
              <w:rPr>
                <w:b/>
                <w:bCs/>
                <w:color w:val="000000"/>
                <w:sz w:val="22"/>
                <w:szCs w:val="22"/>
              </w:rPr>
            </w:pPr>
            <w:r>
              <w:rPr>
                <w:b/>
                <w:bCs/>
                <w:color w:val="000000"/>
                <w:sz w:val="22"/>
                <w:szCs w:val="22"/>
              </w:rPr>
              <w:t>-0,5%</w:t>
            </w:r>
          </w:p>
        </w:tc>
      </w:tr>
      <w:tr w:rsidR="007C6CB3" w:rsidRPr="00F51B7B" w14:paraId="6D57649B" w14:textId="77777777" w:rsidTr="008A61D6">
        <w:trPr>
          <w:trHeight w:val="285"/>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59E504F" w14:textId="77777777" w:rsidR="007C6CB3" w:rsidRPr="00842FF1" w:rsidRDefault="007C6CB3" w:rsidP="007C6CB3">
            <w:pPr>
              <w:spacing w:line="276" w:lineRule="auto"/>
              <w:rPr>
                <w:b/>
                <w:iCs/>
                <w:sz w:val="22"/>
                <w:szCs w:val="22"/>
                <w:lang w:val="en-SG" w:eastAsia="en-SG"/>
              </w:rPr>
            </w:pPr>
            <w:r w:rsidRPr="00842FF1">
              <w:rPr>
                <w:b/>
                <w:iCs/>
                <w:sz w:val="22"/>
                <w:szCs w:val="22"/>
                <w:lang w:val="en-SG" w:eastAsia="en-SG"/>
              </w:rPr>
              <w:t>2. Nhà thầu Lizen</w:t>
            </w:r>
          </w:p>
        </w:tc>
        <w:tc>
          <w:tcPr>
            <w:tcW w:w="562" w:type="pct"/>
            <w:tcBorders>
              <w:top w:val="nil"/>
              <w:left w:val="nil"/>
              <w:bottom w:val="single" w:sz="8" w:space="0" w:color="auto"/>
              <w:right w:val="single" w:sz="8" w:space="0" w:color="auto"/>
            </w:tcBorders>
            <w:shd w:val="clear" w:color="000000" w:fill="FFFFFF"/>
            <w:noWrap/>
            <w:vAlign w:val="center"/>
          </w:tcPr>
          <w:p w14:paraId="457B9F45" w14:textId="7DB763D8" w:rsidR="007C6CB3" w:rsidRPr="001B65D0" w:rsidRDefault="007C6CB3" w:rsidP="007C6CB3">
            <w:pPr>
              <w:jc w:val="center"/>
              <w:rPr>
                <w:b/>
                <w:iCs/>
                <w:sz w:val="22"/>
                <w:szCs w:val="22"/>
                <w:lang w:val="en-SG" w:eastAsia="en-SG"/>
              </w:rPr>
            </w:pPr>
            <w:r>
              <w:rPr>
                <w:b/>
                <w:bCs/>
                <w:color w:val="000000"/>
                <w:sz w:val="22"/>
                <w:szCs w:val="22"/>
              </w:rPr>
              <w:t xml:space="preserve">1.010,9 </w:t>
            </w:r>
          </w:p>
        </w:tc>
        <w:tc>
          <w:tcPr>
            <w:tcW w:w="492" w:type="pct"/>
            <w:tcBorders>
              <w:top w:val="nil"/>
              <w:left w:val="nil"/>
              <w:bottom w:val="single" w:sz="8" w:space="0" w:color="auto"/>
              <w:right w:val="single" w:sz="8" w:space="0" w:color="auto"/>
            </w:tcBorders>
            <w:shd w:val="clear" w:color="000000" w:fill="FFFFFF"/>
            <w:noWrap/>
            <w:vAlign w:val="center"/>
          </w:tcPr>
          <w:p w14:paraId="3299F93A" w14:textId="2B61C7FA" w:rsidR="007C6CB3" w:rsidRPr="001B65D0" w:rsidRDefault="007C6CB3" w:rsidP="007C6CB3">
            <w:pPr>
              <w:jc w:val="center"/>
              <w:rPr>
                <w:b/>
                <w:sz w:val="22"/>
                <w:szCs w:val="22"/>
              </w:rPr>
            </w:pPr>
            <w:r>
              <w:rPr>
                <w:b/>
                <w:bCs/>
                <w:color w:val="000000"/>
                <w:sz w:val="22"/>
                <w:szCs w:val="22"/>
              </w:rPr>
              <w:t xml:space="preserve">922,4 </w:t>
            </w:r>
          </w:p>
        </w:tc>
        <w:tc>
          <w:tcPr>
            <w:tcW w:w="497" w:type="pct"/>
            <w:tcBorders>
              <w:top w:val="nil"/>
              <w:left w:val="nil"/>
              <w:bottom w:val="single" w:sz="8" w:space="0" w:color="auto"/>
              <w:right w:val="single" w:sz="8" w:space="0" w:color="auto"/>
            </w:tcBorders>
            <w:shd w:val="clear" w:color="000000" w:fill="FFFFFF"/>
            <w:noWrap/>
            <w:vAlign w:val="center"/>
          </w:tcPr>
          <w:p w14:paraId="57FAF3C5" w14:textId="29A4DA9B" w:rsidR="007C6CB3" w:rsidRPr="001B65D0" w:rsidRDefault="007C6CB3" w:rsidP="007C6CB3">
            <w:pPr>
              <w:jc w:val="center"/>
              <w:rPr>
                <w:b/>
                <w:bCs/>
                <w:color w:val="000000"/>
                <w:sz w:val="22"/>
                <w:szCs w:val="22"/>
              </w:rPr>
            </w:pPr>
            <w:r>
              <w:rPr>
                <w:b/>
                <w:bCs/>
                <w:color w:val="000000"/>
                <w:sz w:val="22"/>
                <w:szCs w:val="22"/>
              </w:rPr>
              <w:t>91,2%</w:t>
            </w:r>
          </w:p>
        </w:tc>
        <w:tc>
          <w:tcPr>
            <w:tcW w:w="492" w:type="pct"/>
            <w:tcBorders>
              <w:top w:val="nil"/>
              <w:left w:val="nil"/>
              <w:bottom w:val="single" w:sz="8" w:space="0" w:color="auto"/>
              <w:right w:val="single" w:sz="8" w:space="0" w:color="auto"/>
            </w:tcBorders>
            <w:shd w:val="clear" w:color="000000" w:fill="FFFFFF"/>
            <w:noWrap/>
            <w:vAlign w:val="center"/>
          </w:tcPr>
          <w:p w14:paraId="5166B444" w14:textId="5F86F17A" w:rsidR="007C6CB3" w:rsidRPr="001B65D0" w:rsidRDefault="007C6CB3" w:rsidP="007C6CB3">
            <w:pPr>
              <w:jc w:val="center"/>
              <w:rPr>
                <w:b/>
                <w:sz w:val="22"/>
                <w:szCs w:val="22"/>
              </w:rPr>
            </w:pPr>
            <w:r>
              <w:rPr>
                <w:b/>
                <w:bCs/>
                <w:color w:val="000000"/>
                <w:sz w:val="22"/>
                <w:szCs w:val="22"/>
              </w:rPr>
              <w:t xml:space="preserve">977,3 </w:t>
            </w:r>
          </w:p>
        </w:tc>
        <w:tc>
          <w:tcPr>
            <w:tcW w:w="563" w:type="pct"/>
            <w:tcBorders>
              <w:top w:val="nil"/>
              <w:left w:val="nil"/>
              <w:bottom w:val="single" w:sz="8" w:space="0" w:color="auto"/>
              <w:right w:val="single" w:sz="8" w:space="0" w:color="auto"/>
            </w:tcBorders>
            <w:shd w:val="clear" w:color="000000" w:fill="FFFFFF"/>
            <w:noWrap/>
            <w:vAlign w:val="center"/>
          </w:tcPr>
          <w:p w14:paraId="6C1E7D87" w14:textId="043D4A59" w:rsidR="007C6CB3" w:rsidRPr="001B65D0" w:rsidRDefault="007C6CB3" w:rsidP="007C6CB3">
            <w:pPr>
              <w:jc w:val="center"/>
              <w:rPr>
                <w:b/>
                <w:sz w:val="22"/>
                <w:szCs w:val="22"/>
              </w:rPr>
            </w:pPr>
            <w:r>
              <w:rPr>
                <w:b/>
                <w:bCs/>
                <w:color w:val="000000"/>
                <w:sz w:val="22"/>
                <w:szCs w:val="22"/>
              </w:rPr>
              <w:t>96,7%</w:t>
            </w:r>
          </w:p>
        </w:tc>
        <w:tc>
          <w:tcPr>
            <w:tcW w:w="512" w:type="pct"/>
            <w:tcBorders>
              <w:top w:val="nil"/>
              <w:left w:val="nil"/>
              <w:bottom w:val="single" w:sz="8" w:space="0" w:color="auto"/>
              <w:right w:val="single" w:sz="8" w:space="0" w:color="auto"/>
            </w:tcBorders>
            <w:shd w:val="clear" w:color="000000" w:fill="FFFFFF"/>
            <w:vAlign w:val="center"/>
          </w:tcPr>
          <w:p w14:paraId="68C2824D" w14:textId="189BCE30" w:rsidR="007C6CB3" w:rsidRPr="001B65D0" w:rsidRDefault="007C6CB3" w:rsidP="007C6CB3">
            <w:pPr>
              <w:jc w:val="center"/>
              <w:rPr>
                <w:b/>
                <w:sz w:val="22"/>
                <w:szCs w:val="22"/>
              </w:rPr>
            </w:pPr>
            <w:r>
              <w:rPr>
                <w:b/>
                <w:bCs/>
                <w:color w:val="000000"/>
                <w:sz w:val="22"/>
                <w:szCs w:val="22"/>
              </w:rPr>
              <w:t>-54,9</w:t>
            </w:r>
          </w:p>
        </w:tc>
        <w:tc>
          <w:tcPr>
            <w:tcW w:w="480" w:type="pct"/>
            <w:tcBorders>
              <w:top w:val="nil"/>
              <w:left w:val="nil"/>
              <w:bottom w:val="single" w:sz="8" w:space="0" w:color="auto"/>
              <w:right w:val="single" w:sz="8" w:space="0" w:color="auto"/>
            </w:tcBorders>
            <w:shd w:val="clear" w:color="000000" w:fill="FFFFFF"/>
            <w:vAlign w:val="center"/>
          </w:tcPr>
          <w:p w14:paraId="090DB14C" w14:textId="71BAA885" w:rsidR="007C6CB3" w:rsidRPr="001B65D0" w:rsidRDefault="007C6CB3" w:rsidP="007C6CB3">
            <w:pPr>
              <w:jc w:val="center"/>
              <w:rPr>
                <w:bCs/>
                <w:color w:val="000000"/>
                <w:sz w:val="22"/>
                <w:szCs w:val="22"/>
              </w:rPr>
            </w:pPr>
            <w:r>
              <w:rPr>
                <w:b/>
                <w:bCs/>
                <w:color w:val="000000"/>
                <w:sz w:val="22"/>
                <w:szCs w:val="22"/>
              </w:rPr>
              <w:t>-5,4%</w:t>
            </w:r>
          </w:p>
        </w:tc>
      </w:tr>
      <w:tr w:rsidR="007C6CB3" w:rsidRPr="00F51B7B" w14:paraId="7EBB87AA" w14:textId="77777777" w:rsidTr="008A61D6">
        <w:trPr>
          <w:trHeight w:val="380"/>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CBB90C2" w14:textId="77777777" w:rsidR="007C6CB3" w:rsidRPr="00842FF1" w:rsidRDefault="007C6CB3" w:rsidP="007C6CB3">
            <w:pPr>
              <w:spacing w:line="276" w:lineRule="auto"/>
              <w:rPr>
                <w:iCs/>
                <w:sz w:val="22"/>
                <w:szCs w:val="22"/>
                <w:lang w:val="en-SG" w:eastAsia="en-SG"/>
              </w:rPr>
            </w:pPr>
            <w:r w:rsidRPr="00842FF1">
              <w:rPr>
                <w:iCs/>
                <w:sz w:val="22"/>
                <w:szCs w:val="22"/>
                <w:lang w:val="en-SG" w:eastAsia="en-SG"/>
              </w:rPr>
              <w:t>2.1 Cty Lizen (thầu chính)</w:t>
            </w:r>
          </w:p>
        </w:tc>
        <w:tc>
          <w:tcPr>
            <w:tcW w:w="562" w:type="pct"/>
            <w:tcBorders>
              <w:top w:val="nil"/>
              <w:left w:val="nil"/>
              <w:bottom w:val="single" w:sz="8" w:space="0" w:color="auto"/>
              <w:right w:val="single" w:sz="8" w:space="0" w:color="auto"/>
            </w:tcBorders>
            <w:shd w:val="clear" w:color="000000" w:fill="FFFFFF"/>
            <w:noWrap/>
            <w:vAlign w:val="center"/>
          </w:tcPr>
          <w:p w14:paraId="52AD4575" w14:textId="4A60254E" w:rsidR="007C6CB3" w:rsidRPr="001B65D0" w:rsidRDefault="007C6CB3" w:rsidP="007C6CB3">
            <w:pPr>
              <w:jc w:val="center"/>
              <w:rPr>
                <w:iCs/>
                <w:sz w:val="22"/>
                <w:szCs w:val="22"/>
                <w:lang w:val="en-SG" w:eastAsia="en-SG"/>
              </w:rPr>
            </w:pPr>
            <w:r>
              <w:rPr>
                <w:color w:val="000000"/>
                <w:sz w:val="22"/>
                <w:szCs w:val="22"/>
              </w:rPr>
              <w:t xml:space="preserve">847,2 </w:t>
            </w:r>
          </w:p>
        </w:tc>
        <w:tc>
          <w:tcPr>
            <w:tcW w:w="492" w:type="pct"/>
            <w:tcBorders>
              <w:top w:val="nil"/>
              <w:left w:val="nil"/>
              <w:bottom w:val="single" w:sz="8" w:space="0" w:color="auto"/>
              <w:right w:val="single" w:sz="8" w:space="0" w:color="auto"/>
            </w:tcBorders>
            <w:shd w:val="clear" w:color="000000" w:fill="FFFFFF"/>
            <w:noWrap/>
            <w:vAlign w:val="center"/>
          </w:tcPr>
          <w:p w14:paraId="5C4E7152" w14:textId="1458D2BD" w:rsidR="007C6CB3" w:rsidRPr="001B65D0" w:rsidRDefault="007C6CB3" w:rsidP="007C6CB3">
            <w:pPr>
              <w:jc w:val="center"/>
              <w:rPr>
                <w:color w:val="000000"/>
                <w:sz w:val="22"/>
                <w:szCs w:val="22"/>
              </w:rPr>
            </w:pPr>
            <w:r>
              <w:rPr>
                <w:color w:val="000000"/>
                <w:sz w:val="22"/>
                <w:szCs w:val="22"/>
              </w:rPr>
              <w:t xml:space="preserve">762,8 </w:t>
            </w:r>
          </w:p>
        </w:tc>
        <w:tc>
          <w:tcPr>
            <w:tcW w:w="497" w:type="pct"/>
            <w:tcBorders>
              <w:top w:val="nil"/>
              <w:left w:val="nil"/>
              <w:bottom w:val="single" w:sz="8" w:space="0" w:color="auto"/>
              <w:right w:val="single" w:sz="8" w:space="0" w:color="auto"/>
            </w:tcBorders>
            <w:shd w:val="clear" w:color="000000" w:fill="FFFFFF"/>
            <w:noWrap/>
            <w:vAlign w:val="center"/>
          </w:tcPr>
          <w:p w14:paraId="485E2C22" w14:textId="49650EBE" w:rsidR="007C6CB3" w:rsidRPr="001B65D0" w:rsidRDefault="007C6CB3" w:rsidP="007C6CB3">
            <w:pPr>
              <w:jc w:val="center"/>
              <w:rPr>
                <w:i/>
                <w:iCs/>
                <w:sz w:val="22"/>
                <w:szCs w:val="22"/>
              </w:rPr>
            </w:pPr>
            <w:r>
              <w:rPr>
                <w:color w:val="000000"/>
                <w:sz w:val="22"/>
                <w:szCs w:val="22"/>
              </w:rPr>
              <w:t>90,0%</w:t>
            </w:r>
          </w:p>
        </w:tc>
        <w:tc>
          <w:tcPr>
            <w:tcW w:w="492" w:type="pct"/>
            <w:tcBorders>
              <w:top w:val="nil"/>
              <w:left w:val="nil"/>
              <w:bottom w:val="single" w:sz="8" w:space="0" w:color="auto"/>
              <w:right w:val="single" w:sz="8" w:space="0" w:color="auto"/>
            </w:tcBorders>
            <w:shd w:val="clear" w:color="000000" w:fill="FFFFFF"/>
            <w:noWrap/>
            <w:vAlign w:val="center"/>
          </w:tcPr>
          <w:p w14:paraId="5FCFE9EB" w14:textId="48895DC7" w:rsidR="007C6CB3" w:rsidRPr="001B65D0" w:rsidRDefault="007C6CB3" w:rsidP="007C6CB3">
            <w:pPr>
              <w:jc w:val="center"/>
              <w:rPr>
                <w:i/>
                <w:iCs/>
                <w:sz w:val="22"/>
                <w:szCs w:val="22"/>
              </w:rPr>
            </w:pPr>
            <w:r>
              <w:rPr>
                <w:color w:val="000000"/>
                <w:sz w:val="22"/>
                <w:szCs w:val="22"/>
              </w:rPr>
              <w:t xml:space="preserve">814,1 </w:t>
            </w:r>
          </w:p>
        </w:tc>
        <w:tc>
          <w:tcPr>
            <w:tcW w:w="563" w:type="pct"/>
            <w:tcBorders>
              <w:top w:val="nil"/>
              <w:left w:val="nil"/>
              <w:bottom w:val="single" w:sz="8" w:space="0" w:color="auto"/>
              <w:right w:val="single" w:sz="8" w:space="0" w:color="auto"/>
            </w:tcBorders>
            <w:shd w:val="clear" w:color="000000" w:fill="FFFFFF"/>
            <w:noWrap/>
            <w:vAlign w:val="center"/>
          </w:tcPr>
          <w:p w14:paraId="464DC6D8" w14:textId="0E97D6CC" w:rsidR="007C6CB3" w:rsidRPr="001B65D0" w:rsidRDefault="007C6CB3" w:rsidP="007C6CB3">
            <w:pPr>
              <w:jc w:val="center"/>
              <w:rPr>
                <w:i/>
                <w:iCs/>
                <w:sz w:val="22"/>
                <w:szCs w:val="22"/>
              </w:rPr>
            </w:pPr>
            <w:r>
              <w:rPr>
                <w:color w:val="000000"/>
                <w:sz w:val="22"/>
                <w:szCs w:val="22"/>
              </w:rPr>
              <w:t>96,1%</w:t>
            </w:r>
          </w:p>
        </w:tc>
        <w:tc>
          <w:tcPr>
            <w:tcW w:w="512" w:type="pct"/>
            <w:tcBorders>
              <w:top w:val="nil"/>
              <w:left w:val="nil"/>
              <w:bottom w:val="single" w:sz="8" w:space="0" w:color="auto"/>
              <w:right w:val="single" w:sz="8" w:space="0" w:color="auto"/>
            </w:tcBorders>
            <w:shd w:val="clear" w:color="000000" w:fill="FFFFFF"/>
            <w:vAlign w:val="center"/>
          </w:tcPr>
          <w:p w14:paraId="30D22A94" w14:textId="1CF292D1" w:rsidR="007C6CB3" w:rsidRPr="001B65D0" w:rsidRDefault="007C6CB3" w:rsidP="007C6CB3">
            <w:pPr>
              <w:jc w:val="center"/>
              <w:rPr>
                <w:i/>
                <w:iCs/>
                <w:sz w:val="22"/>
                <w:szCs w:val="22"/>
              </w:rPr>
            </w:pPr>
            <w:r>
              <w:rPr>
                <w:color w:val="000000"/>
                <w:sz w:val="22"/>
                <w:szCs w:val="22"/>
              </w:rPr>
              <w:t>-51,3</w:t>
            </w:r>
          </w:p>
        </w:tc>
        <w:tc>
          <w:tcPr>
            <w:tcW w:w="480" w:type="pct"/>
            <w:tcBorders>
              <w:top w:val="nil"/>
              <w:left w:val="nil"/>
              <w:bottom w:val="single" w:sz="8" w:space="0" w:color="auto"/>
              <w:right w:val="single" w:sz="8" w:space="0" w:color="auto"/>
            </w:tcBorders>
            <w:shd w:val="clear" w:color="000000" w:fill="FFFFFF"/>
            <w:vAlign w:val="center"/>
          </w:tcPr>
          <w:p w14:paraId="09B84F01" w14:textId="410574DE" w:rsidR="007C6CB3" w:rsidRPr="001B65D0" w:rsidRDefault="007C6CB3" w:rsidP="007C6CB3">
            <w:pPr>
              <w:jc w:val="center"/>
              <w:rPr>
                <w:bCs/>
                <w:color w:val="000000"/>
                <w:sz w:val="22"/>
                <w:szCs w:val="22"/>
              </w:rPr>
            </w:pPr>
            <w:r>
              <w:rPr>
                <w:b/>
                <w:bCs/>
                <w:color w:val="000000"/>
                <w:sz w:val="22"/>
                <w:szCs w:val="22"/>
              </w:rPr>
              <w:t>-6,1%</w:t>
            </w:r>
          </w:p>
        </w:tc>
      </w:tr>
      <w:tr w:rsidR="007C6CB3" w:rsidRPr="00F51B7B" w14:paraId="14B511EF" w14:textId="77777777" w:rsidTr="008A61D6">
        <w:trPr>
          <w:trHeight w:val="301"/>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B508EB3" w14:textId="77777777" w:rsidR="007C6CB3" w:rsidRPr="00842FF1" w:rsidRDefault="007C6CB3" w:rsidP="007C6CB3">
            <w:pPr>
              <w:spacing w:line="276" w:lineRule="auto"/>
              <w:rPr>
                <w:iCs/>
                <w:spacing w:val="-6"/>
                <w:sz w:val="22"/>
                <w:szCs w:val="22"/>
                <w:lang w:val="en-SG" w:eastAsia="en-SG"/>
              </w:rPr>
            </w:pPr>
            <w:r w:rsidRPr="00842FF1">
              <w:rPr>
                <w:iCs/>
                <w:sz w:val="22"/>
                <w:szCs w:val="22"/>
                <w:lang w:val="en-SG" w:eastAsia="en-SG"/>
              </w:rPr>
              <w:t>2.2 Cty ĐMA (thầu phụ)</w:t>
            </w:r>
          </w:p>
        </w:tc>
        <w:tc>
          <w:tcPr>
            <w:tcW w:w="562" w:type="pct"/>
            <w:tcBorders>
              <w:top w:val="nil"/>
              <w:left w:val="nil"/>
              <w:bottom w:val="single" w:sz="8" w:space="0" w:color="auto"/>
              <w:right w:val="single" w:sz="8" w:space="0" w:color="auto"/>
            </w:tcBorders>
            <w:shd w:val="clear" w:color="000000" w:fill="FFFFFF"/>
            <w:noWrap/>
            <w:vAlign w:val="center"/>
          </w:tcPr>
          <w:p w14:paraId="5C7F524D" w14:textId="71241F65" w:rsidR="007C6CB3" w:rsidRPr="001B65D0" w:rsidRDefault="007C6CB3" w:rsidP="007C6CB3">
            <w:pPr>
              <w:jc w:val="center"/>
              <w:rPr>
                <w:iCs/>
                <w:sz w:val="22"/>
                <w:szCs w:val="22"/>
                <w:lang w:val="en-SG" w:eastAsia="en-SG"/>
              </w:rPr>
            </w:pPr>
            <w:r>
              <w:rPr>
                <w:color w:val="000000"/>
                <w:sz w:val="22"/>
                <w:szCs w:val="22"/>
              </w:rPr>
              <w:t xml:space="preserve">163,7 </w:t>
            </w:r>
          </w:p>
        </w:tc>
        <w:tc>
          <w:tcPr>
            <w:tcW w:w="492" w:type="pct"/>
            <w:tcBorders>
              <w:top w:val="nil"/>
              <w:left w:val="nil"/>
              <w:bottom w:val="single" w:sz="8" w:space="0" w:color="auto"/>
              <w:right w:val="single" w:sz="8" w:space="0" w:color="auto"/>
            </w:tcBorders>
            <w:shd w:val="clear" w:color="000000" w:fill="FFFFFF"/>
            <w:noWrap/>
            <w:vAlign w:val="center"/>
          </w:tcPr>
          <w:p w14:paraId="1B8535C2" w14:textId="3E0149FF" w:rsidR="007C6CB3" w:rsidRPr="001B65D0" w:rsidRDefault="007C6CB3" w:rsidP="007C6CB3">
            <w:pPr>
              <w:jc w:val="center"/>
              <w:rPr>
                <w:color w:val="000000"/>
                <w:sz w:val="22"/>
                <w:szCs w:val="22"/>
              </w:rPr>
            </w:pPr>
            <w:r>
              <w:rPr>
                <w:color w:val="000000"/>
                <w:sz w:val="22"/>
                <w:szCs w:val="22"/>
              </w:rPr>
              <w:t xml:space="preserve">159,6 </w:t>
            </w:r>
          </w:p>
        </w:tc>
        <w:tc>
          <w:tcPr>
            <w:tcW w:w="497" w:type="pct"/>
            <w:tcBorders>
              <w:top w:val="nil"/>
              <w:left w:val="nil"/>
              <w:bottom w:val="single" w:sz="8" w:space="0" w:color="auto"/>
              <w:right w:val="single" w:sz="8" w:space="0" w:color="auto"/>
            </w:tcBorders>
            <w:shd w:val="clear" w:color="000000" w:fill="FFFFFF"/>
            <w:noWrap/>
            <w:vAlign w:val="center"/>
          </w:tcPr>
          <w:p w14:paraId="606C0886" w14:textId="2A5D9635" w:rsidR="007C6CB3" w:rsidRPr="001B65D0" w:rsidRDefault="007C6CB3" w:rsidP="007C6CB3">
            <w:pPr>
              <w:jc w:val="center"/>
              <w:rPr>
                <w:i/>
                <w:iCs/>
                <w:sz w:val="22"/>
                <w:szCs w:val="22"/>
              </w:rPr>
            </w:pPr>
            <w:r>
              <w:rPr>
                <w:color w:val="000000"/>
                <w:sz w:val="22"/>
                <w:szCs w:val="22"/>
              </w:rPr>
              <w:t>97,5%</w:t>
            </w:r>
          </w:p>
        </w:tc>
        <w:tc>
          <w:tcPr>
            <w:tcW w:w="492" w:type="pct"/>
            <w:tcBorders>
              <w:top w:val="nil"/>
              <w:left w:val="nil"/>
              <w:bottom w:val="single" w:sz="8" w:space="0" w:color="auto"/>
              <w:right w:val="single" w:sz="8" w:space="0" w:color="auto"/>
            </w:tcBorders>
            <w:shd w:val="clear" w:color="000000" w:fill="FFFFFF"/>
            <w:noWrap/>
            <w:vAlign w:val="center"/>
          </w:tcPr>
          <w:p w14:paraId="2B8FED99" w14:textId="4D0D0E7C" w:rsidR="007C6CB3" w:rsidRPr="001B65D0" w:rsidRDefault="007C6CB3" w:rsidP="007C6CB3">
            <w:pPr>
              <w:jc w:val="center"/>
              <w:rPr>
                <w:i/>
                <w:iCs/>
                <w:sz w:val="22"/>
                <w:szCs w:val="22"/>
              </w:rPr>
            </w:pPr>
            <w:r>
              <w:rPr>
                <w:color w:val="000000"/>
                <w:sz w:val="22"/>
                <w:szCs w:val="22"/>
              </w:rPr>
              <w:t xml:space="preserve">163,2 </w:t>
            </w:r>
          </w:p>
        </w:tc>
        <w:tc>
          <w:tcPr>
            <w:tcW w:w="563" w:type="pct"/>
            <w:tcBorders>
              <w:top w:val="nil"/>
              <w:left w:val="nil"/>
              <w:bottom w:val="single" w:sz="8" w:space="0" w:color="auto"/>
              <w:right w:val="single" w:sz="8" w:space="0" w:color="auto"/>
            </w:tcBorders>
            <w:shd w:val="clear" w:color="000000" w:fill="FFFFFF"/>
            <w:noWrap/>
            <w:vAlign w:val="center"/>
          </w:tcPr>
          <w:p w14:paraId="4B9AD628" w14:textId="35DF9A7D" w:rsidR="007C6CB3" w:rsidRPr="001B65D0" w:rsidRDefault="007C6CB3" w:rsidP="007C6CB3">
            <w:pPr>
              <w:jc w:val="center"/>
              <w:rPr>
                <w:i/>
                <w:iCs/>
                <w:sz w:val="22"/>
                <w:szCs w:val="22"/>
              </w:rPr>
            </w:pPr>
            <w:r>
              <w:rPr>
                <w:color w:val="000000"/>
                <w:sz w:val="22"/>
                <w:szCs w:val="22"/>
              </w:rPr>
              <w:t>99,7%</w:t>
            </w:r>
          </w:p>
        </w:tc>
        <w:tc>
          <w:tcPr>
            <w:tcW w:w="512" w:type="pct"/>
            <w:tcBorders>
              <w:top w:val="nil"/>
              <w:left w:val="nil"/>
              <w:bottom w:val="single" w:sz="8" w:space="0" w:color="auto"/>
              <w:right w:val="single" w:sz="8" w:space="0" w:color="auto"/>
            </w:tcBorders>
            <w:shd w:val="clear" w:color="000000" w:fill="FFFFFF"/>
            <w:vAlign w:val="center"/>
          </w:tcPr>
          <w:p w14:paraId="0E1692A1" w14:textId="6CE11491" w:rsidR="007C6CB3" w:rsidRPr="001B65D0" w:rsidRDefault="007C6CB3" w:rsidP="007C6CB3">
            <w:pPr>
              <w:jc w:val="center"/>
              <w:rPr>
                <w:i/>
                <w:iCs/>
                <w:sz w:val="22"/>
                <w:szCs w:val="22"/>
              </w:rPr>
            </w:pPr>
            <w:r>
              <w:rPr>
                <w:color w:val="000000"/>
                <w:sz w:val="22"/>
                <w:szCs w:val="22"/>
              </w:rPr>
              <w:t>-3,6</w:t>
            </w:r>
          </w:p>
        </w:tc>
        <w:tc>
          <w:tcPr>
            <w:tcW w:w="480" w:type="pct"/>
            <w:tcBorders>
              <w:top w:val="nil"/>
              <w:left w:val="nil"/>
              <w:bottom w:val="single" w:sz="8" w:space="0" w:color="auto"/>
              <w:right w:val="single" w:sz="8" w:space="0" w:color="auto"/>
            </w:tcBorders>
            <w:shd w:val="clear" w:color="000000" w:fill="FFFFFF"/>
            <w:vAlign w:val="center"/>
          </w:tcPr>
          <w:p w14:paraId="1303D2A7" w14:textId="302A4ED6" w:rsidR="007C6CB3" w:rsidRPr="001B65D0" w:rsidRDefault="007C6CB3" w:rsidP="007C6CB3">
            <w:pPr>
              <w:jc w:val="center"/>
              <w:rPr>
                <w:bCs/>
                <w:color w:val="000000"/>
                <w:sz w:val="22"/>
                <w:szCs w:val="22"/>
              </w:rPr>
            </w:pPr>
            <w:r>
              <w:rPr>
                <w:b/>
                <w:bCs/>
                <w:color w:val="000000"/>
                <w:sz w:val="22"/>
                <w:szCs w:val="22"/>
              </w:rPr>
              <w:t>-2,2%</w:t>
            </w:r>
          </w:p>
        </w:tc>
      </w:tr>
      <w:tr w:rsidR="007C6CB3" w:rsidRPr="004D1CC2" w14:paraId="566746E7" w14:textId="77777777" w:rsidTr="008A61D6">
        <w:trPr>
          <w:trHeight w:val="317"/>
          <w:jc w:val="center"/>
        </w:trPr>
        <w:tc>
          <w:tcPr>
            <w:tcW w:w="1401"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17DB952" w14:textId="77777777" w:rsidR="007C6CB3" w:rsidRPr="00842FF1" w:rsidRDefault="007C6CB3" w:rsidP="007C6CB3">
            <w:pPr>
              <w:spacing w:line="276" w:lineRule="auto"/>
              <w:jc w:val="center"/>
              <w:rPr>
                <w:iCs/>
                <w:sz w:val="22"/>
                <w:szCs w:val="22"/>
                <w:lang w:val="en-SG" w:eastAsia="en-SG"/>
              </w:rPr>
            </w:pPr>
            <w:r w:rsidRPr="00842FF1">
              <w:rPr>
                <w:b/>
                <w:iCs/>
                <w:sz w:val="22"/>
                <w:szCs w:val="22"/>
                <w:lang w:val="en-SG" w:eastAsia="en-SG"/>
              </w:rPr>
              <w:t>Tổng cộng</w:t>
            </w:r>
          </w:p>
        </w:tc>
        <w:tc>
          <w:tcPr>
            <w:tcW w:w="562" w:type="pct"/>
            <w:tcBorders>
              <w:top w:val="nil"/>
              <w:left w:val="nil"/>
              <w:bottom w:val="single" w:sz="8" w:space="0" w:color="auto"/>
              <w:right w:val="single" w:sz="8" w:space="0" w:color="auto"/>
            </w:tcBorders>
            <w:shd w:val="clear" w:color="000000" w:fill="FFFFFF"/>
            <w:noWrap/>
            <w:vAlign w:val="center"/>
          </w:tcPr>
          <w:p w14:paraId="4F3B3ACE" w14:textId="64AADCB8" w:rsidR="007C6CB3" w:rsidRPr="001B65D0" w:rsidRDefault="007C6CB3" w:rsidP="007C6CB3">
            <w:pPr>
              <w:jc w:val="center"/>
              <w:rPr>
                <w:b/>
                <w:bCs/>
                <w:color w:val="000000"/>
                <w:sz w:val="22"/>
                <w:szCs w:val="22"/>
              </w:rPr>
            </w:pPr>
            <w:r>
              <w:rPr>
                <w:b/>
                <w:bCs/>
                <w:color w:val="000000"/>
                <w:sz w:val="22"/>
                <w:szCs w:val="22"/>
              </w:rPr>
              <w:t xml:space="preserve">8.625,9 </w:t>
            </w:r>
          </w:p>
        </w:tc>
        <w:tc>
          <w:tcPr>
            <w:tcW w:w="492" w:type="pct"/>
            <w:tcBorders>
              <w:top w:val="nil"/>
              <w:left w:val="nil"/>
              <w:bottom w:val="single" w:sz="8" w:space="0" w:color="auto"/>
              <w:right w:val="single" w:sz="8" w:space="0" w:color="auto"/>
            </w:tcBorders>
            <w:shd w:val="clear" w:color="000000" w:fill="FFFFFF"/>
            <w:noWrap/>
            <w:vAlign w:val="center"/>
          </w:tcPr>
          <w:p w14:paraId="2E4BDDA2" w14:textId="50D7A50A" w:rsidR="007C6CB3" w:rsidRPr="001B65D0" w:rsidRDefault="007C6CB3" w:rsidP="007C6CB3">
            <w:pPr>
              <w:jc w:val="center"/>
              <w:rPr>
                <w:b/>
                <w:bCs/>
                <w:color w:val="000000"/>
                <w:sz w:val="22"/>
                <w:szCs w:val="22"/>
              </w:rPr>
            </w:pPr>
            <w:r>
              <w:rPr>
                <w:b/>
                <w:bCs/>
                <w:color w:val="000000"/>
                <w:sz w:val="22"/>
                <w:szCs w:val="22"/>
              </w:rPr>
              <w:t xml:space="preserve">7.554,6 </w:t>
            </w:r>
          </w:p>
        </w:tc>
        <w:tc>
          <w:tcPr>
            <w:tcW w:w="497" w:type="pct"/>
            <w:tcBorders>
              <w:top w:val="nil"/>
              <w:left w:val="nil"/>
              <w:bottom w:val="single" w:sz="8" w:space="0" w:color="auto"/>
              <w:right w:val="single" w:sz="8" w:space="0" w:color="auto"/>
            </w:tcBorders>
            <w:shd w:val="clear" w:color="000000" w:fill="FFFFFF"/>
            <w:noWrap/>
            <w:vAlign w:val="center"/>
          </w:tcPr>
          <w:p w14:paraId="2F826B44" w14:textId="5B81608C" w:rsidR="007C6CB3" w:rsidRPr="001B65D0" w:rsidRDefault="007C6CB3" w:rsidP="007C6CB3">
            <w:pPr>
              <w:jc w:val="center"/>
              <w:rPr>
                <w:b/>
                <w:bCs/>
                <w:color w:val="000000" w:themeColor="text1"/>
                <w:sz w:val="22"/>
                <w:szCs w:val="22"/>
              </w:rPr>
            </w:pPr>
            <w:r>
              <w:rPr>
                <w:b/>
                <w:bCs/>
                <w:color w:val="000000"/>
                <w:sz w:val="22"/>
                <w:szCs w:val="22"/>
              </w:rPr>
              <w:t>87,6%</w:t>
            </w:r>
          </w:p>
        </w:tc>
        <w:tc>
          <w:tcPr>
            <w:tcW w:w="492" w:type="pct"/>
            <w:tcBorders>
              <w:top w:val="nil"/>
              <w:left w:val="nil"/>
              <w:bottom w:val="single" w:sz="8" w:space="0" w:color="auto"/>
              <w:right w:val="single" w:sz="8" w:space="0" w:color="auto"/>
            </w:tcBorders>
            <w:shd w:val="clear" w:color="000000" w:fill="FFFFFF"/>
            <w:noWrap/>
            <w:vAlign w:val="center"/>
          </w:tcPr>
          <w:p w14:paraId="3959DA42" w14:textId="7B2128E2" w:rsidR="007C6CB3" w:rsidRPr="001B65D0" w:rsidRDefault="007C6CB3" w:rsidP="007C6CB3">
            <w:pPr>
              <w:jc w:val="center"/>
              <w:rPr>
                <w:b/>
                <w:bCs/>
                <w:color w:val="000000" w:themeColor="text1"/>
                <w:sz w:val="22"/>
                <w:szCs w:val="22"/>
              </w:rPr>
            </w:pPr>
            <w:r>
              <w:rPr>
                <w:b/>
                <w:bCs/>
                <w:color w:val="000000"/>
                <w:sz w:val="22"/>
                <w:szCs w:val="22"/>
              </w:rPr>
              <w:t xml:space="preserve">7.943,7 </w:t>
            </w:r>
          </w:p>
        </w:tc>
        <w:tc>
          <w:tcPr>
            <w:tcW w:w="563" w:type="pct"/>
            <w:tcBorders>
              <w:top w:val="nil"/>
              <w:left w:val="nil"/>
              <w:bottom w:val="single" w:sz="8" w:space="0" w:color="auto"/>
              <w:right w:val="single" w:sz="8" w:space="0" w:color="auto"/>
            </w:tcBorders>
            <w:shd w:val="clear" w:color="000000" w:fill="FFFFFF"/>
            <w:noWrap/>
            <w:vAlign w:val="center"/>
          </w:tcPr>
          <w:p w14:paraId="4716E58D" w14:textId="6D1FAD0D" w:rsidR="007C6CB3" w:rsidRPr="001B65D0" w:rsidRDefault="007C6CB3" w:rsidP="007C6CB3">
            <w:pPr>
              <w:jc w:val="center"/>
              <w:rPr>
                <w:b/>
                <w:bCs/>
                <w:color w:val="000000" w:themeColor="text1"/>
                <w:sz w:val="22"/>
                <w:szCs w:val="22"/>
              </w:rPr>
            </w:pPr>
            <w:r>
              <w:rPr>
                <w:b/>
                <w:bCs/>
                <w:color w:val="000000"/>
                <w:sz w:val="22"/>
                <w:szCs w:val="22"/>
              </w:rPr>
              <w:t>92,1%</w:t>
            </w:r>
          </w:p>
        </w:tc>
        <w:tc>
          <w:tcPr>
            <w:tcW w:w="512" w:type="pct"/>
            <w:tcBorders>
              <w:top w:val="nil"/>
              <w:left w:val="nil"/>
              <w:bottom w:val="single" w:sz="8" w:space="0" w:color="auto"/>
              <w:right w:val="single" w:sz="8" w:space="0" w:color="auto"/>
            </w:tcBorders>
            <w:shd w:val="clear" w:color="000000" w:fill="FFFFFF"/>
            <w:vAlign w:val="center"/>
          </w:tcPr>
          <w:p w14:paraId="54712850" w14:textId="46B867BF" w:rsidR="007C6CB3" w:rsidRPr="001B65D0" w:rsidRDefault="007C6CB3" w:rsidP="007C6CB3">
            <w:pPr>
              <w:jc w:val="center"/>
              <w:rPr>
                <w:bCs/>
                <w:color w:val="000000" w:themeColor="text1"/>
                <w:sz w:val="22"/>
                <w:szCs w:val="22"/>
              </w:rPr>
            </w:pPr>
            <w:r>
              <w:rPr>
                <w:b/>
                <w:bCs/>
                <w:color w:val="000000"/>
                <w:sz w:val="22"/>
                <w:szCs w:val="22"/>
              </w:rPr>
              <w:t>-389,2</w:t>
            </w:r>
          </w:p>
        </w:tc>
        <w:tc>
          <w:tcPr>
            <w:tcW w:w="480" w:type="pct"/>
            <w:tcBorders>
              <w:top w:val="nil"/>
              <w:left w:val="nil"/>
              <w:bottom w:val="single" w:sz="8" w:space="0" w:color="auto"/>
              <w:right w:val="single" w:sz="8" w:space="0" w:color="auto"/>
            </w:tcBorders>
            <w:shd w:val="clear" w:color="000000" w:fill="FFFFFF"/>
            <w:vAlign w:val="center"/>
          </w:tcPr>
          <w:p w14:paraId="142479F4" w14:textId="2277F332" w:rsidR="007C6CB3" w:rsidRPr="001B65D0" w:rsidRDefault="007C6CB3" w:rsidP="007C6CB3">
            <w:pPr>
              <w:jc w:val="center"/>
              <w:rPr>
                <w:b/>
                <w:bCs/>
                <w:color w:val="000000" w:themeColor="text1"/>
                <w:sz w:val="22"/>
                <w:szCs w:val="22"/>
              </w:rPr>
            </w:pPr>
            <w:r>
              <w:rPr>
                <w:b/>
                <w:bCs/>
                <w:color w:val="000000"/>
                <w:sz w:val="22"/>
                <w:szCs w:val="22"/>
              </w:rPr>
              <w:t>-4,5%</w:t>
            </w:r>
          </w:p>
        </w:tc>
      </w:tr>
    </w:tbl>
    <w:p w14:paraId="2C3FA1B2" w14:textId="6AD9B797" w:rsidR="00355641" w:rsidRDefault="00930D3D" w:rsidP="00EC579D">
      <w:pPr>
        <w:tabs>
          <w:tab w:val="left" w:pos="567"/>
          <w:tab w:val="left" w:pos="851"/>
          <w:tab w:val="left" w:pos="993"/>
        </w:tabs>
        <w:spacing w:before="120" w:after="120" w:line="340" w:lineRule="exact"/>
        <w:jc w:val="both"/>
        <w:rPr>
          <w:bCs/>
          <w:iCs/>
        </w:rPr>
      </w:pPr>
      <w:r>
        <w:rPr>
          <w:i/>
        </w:rPr>
        <w:tab/>
      </w:r>
      <w:r w:rsidR="00355641" w:rsidRPr="00BB11B1">
        <w:rPr>
          <w:b/>
        </w:rPr>
        <w:t>Lý do chậm tiến độ của một số nhà thầu:</w:t>
      </w:r>
    </w:p>
    <w:p w14:paraId="63615D5A" w14:textId="3AA8833C" w:rsidR="00355641" w:rsidRDefault="00355641" w:rsidP="00461325">
      <w:pPr>
        <w:tabs>
          <w:tab w:val="left" w:pos="567"/>
          <w:tab w:val="left" w:pos="851"/>
          <w:tab w:val="left" w:pos="993"/>
        </w:tabs>
        <w:spacing w:after="120" w:line="340" w:lineRule="exact"/>
        <w:ind w:firstLine="567"/>
        <w:jc w:val="both"/>
        <w:rPr>
          <w:bCs/>
          <w:iCs/>
        </w:rPr>
      </w:pPr>
      <w:r>
        <w:rPr>
          <w:bCs/>
          <w:iCs/>
        </w:rPr>
        <w:t xml:space="preserve">- Trong </w:t>
      </w:r>
      <w:r w:rsidR="00EC579D">
        <w:rPr>
          <w:bCs/>
          <w:iCs/>
        </w:rPr>
        <w:t>thời gian qua</w:t>
      </w:r>
      <w:r w:rsidR="00B367C3">
        <w:rPr>
          <w:bCs/>
          <w:iCs/>
        </w:rPr>
        <w:t>,</w:t>
      </w:r>
      <w:r w:rsidR="00EC579D">
        <w:rPr>
          <w:bCs/>
          <w:iCs/>
        </w:rPr>
        <w:t xml:space="preserve"> </w:t>
      </w:r>
      <w:r w:rsidR="00B367C3" w:rsidRPr="00B367C3">
        <w:rPr>
          <w:bCs/>
          <w:iCs/>
        </w:rPr>
        <w:t>trên bàn tỉnh Hà Tĩnh và tỉnh Quảng Bình</w:t>
      </w:r>
      <w:r w:rsidR="005907A1" w:rsidRPr="005907A1">
        <w:rPr>
          <w:bCs/>
          <w:iCs/>
        </w:rPr>
        <w:t xml:space="preserve"> thời tiết </w:t>
      </w:r>
      <w:r w:rsidR="00B367C3">
        <w:rPr>
          <w:bCs/>
          <w:iCs/>
        </w:rPr>
        <w:t xml:space="preserve">có </w:t>
      </w:r>
      <w:r w:rsidR="005907A1" w:rsidRPr="005907A1">
        <w:rPr>
          <w:bCs/>
          <w:iCs/>
        </w:rPr>
        <w:t>mưa nhiều ảnh hưởn</w:t>
      </w:r>
      <w:r w:rsidR="00B367C3">
        <w:rPr>
          <w:bCs/>
          <w:iCs/>
        </w:rPr>
        <w:t>g</w:t>
      </w:r>
      <w:r w:rsidR="005907A1" w:rsidRPr="005907A1">
        <w:rPr>
          <w:bCs/>
          <w:iCs/>
        </w:rPr>
        <w:t xml:space="preserve"> đến tiến độ thi công, những ngày thời tiết thuận lợi các Nhà thầu đã huy động nhân lực, thiết bị để thi công 03 ca tuy nhiên vẫn chưa bù lại đc tiến độ</w:t>
      </w:r>
      <w:r>
        <w:rPr>
          <w:bCs/>
          <w:iCs/>
        </w:rPr>
        <w:t>.</w:t>
      </w:r>
    </w:p>
    <w:p w14:paraId="4CA5092B" w14:textId="78C9A9C5" w:rsidR="000F2139" w:rsidRPr="00180B48" w:rsidRDefault="000F2139" w:rsidP="00461325">
      <w:pPr>
        <w:tabs>
          <w:tab w:val="left" w:pos="567"/>
          <w:tab w:val="left" w:pos="851"/>
          <w:tab w:val="left" w:pos="993"/>
        </w:tabs>
        <w:spacing w:after="120" w:line="340" w:lineRule="exact"/>
        <w:ind w:firstLine="567"/>
        <w:jc w:val="both"/>
        <w:rPr>
          <w:b/>
        </w:rPr>
      </w:pPr>
      <w:r>
        <w:rPr>
          <w:b/>
          <w:spacing w:val="-4"/>
          <w:lang w:val="de-DE"/>
        </w:rPr>
        <w:t>4</w:t>
      </w:r>
      <w:r w:rsidRPr="00180B48">
        <w:rPr>
          <w:b/>
          <w:spacing w:val="-4"/>
          <w:lang w:val="de-DE"/>
        </w:rPr>
        <w:t>) Công tác giải ngân:</w:t>
      </w:r>
      <w:r>
        <w:rPr>
          <w:b/>
          <w:spacing w:val="-4"/>
          <w:lang w:val="de-DE"/>
        </w:rPr>
        <w:t xml:space="preserve"> </w:t>
      </w:r>
      <w:r w:rsidRPr="00180B48">
        <w:t xml:space="preserve">- </w:t>
      </w:r>
      <w:r w:rsidRPr="00180B48">
        <w:rPr>
          <w:rFonts w:eastAsia="SimSun"/>
          <w:lang w:val="pt-BR" w:eastAsia="zh-CN"/>
        </w:rPr>
        <w:t>Vốn đã giải ngân năm 2022: 436,27/436,28 tỷ đồng, đạt 100% (GPMB: 267,62/267,63 tỷ đồng, Xây lắp, thiết bị: 66,55/66,55 tỷ đồng, TV+QLDA+khác: 102,1/102,1 tỷ đồng).</w:t>
      </w:r>
    </w:p>
    <w:p w14:paraId="725D8BE3" w14:textId="306D4E74" w:rsidR="000F2139" w:rsidRPr="00EF2969" w:rsidRDefault="000F2139" w:rsidP="00461325">
      <w:pPr>
        <w:spacing w:after="120" w:line="340" w:lineRule="exact"/>
        <w:ind w:firstLine="567"/>
        <w:jc w:val="both"/>
        <w:rPr>
          <w:rFonts w:eastAsia="SimSun"/>
          <w:color w:val="000000" w:themeColor="text1"/>
          <w:lang w:val="pt-BR" w:eastAsia="zh-CN"/>
        </w:rPr>
      </w:pPr>
      <w:r w:rsidRPr="00EF2969">
        <w:rPr>
          <w:rFonts w:eastAsia="SimSun"/>
          <w:lang w:val="pt-BR" w:eastAsia="zh-CN"/>
        </w:rPr>
        <w:lastRenderedPageBreak/>
        <w:t xml:space="preserve">- Vốn đã giải ngân năm 2023: </w:t>
      </w:r>
      <w:r w:rsidRPr="00EF2969">
        <w:rPr>
          <w:bCs/>
        </w:rPr>
        <w:t>3.731,379</w:t>
      </w:r>
      <w:r w:rsidRPr="00EF2969">
        <w:rPr>
          <w:rFonts w:eastAsia="SimSun"/>
          <w:lang w:val="pt-BR" w:eastAsia="zh-CN"/>
        </w:rPr>
        <w:t xml:space="preserve">/3.731,379 tỷ đồng, đạt 100% (GPMB: </w:t>
      </w:r>
      <w:r w:rsidR="003A3C8E" w:rsidRPr="003A3C8E">
        <w:rPr>
          <w:bCs/>
          <w:color w:val="000000" w:themeColor="text1"/>
          <w:spacing w:val="2"/>
        </w:rPr>
        <w:t>501,097</w:t>
      </w:r>
      <w:r w:rsidRPr="00EF2969">
        <w:rPr>
          <w:rFonts w:eastAsia="SimSun"/>
          <w:lang w:val="pt-BR" w:eastAsia="zh-CN"/>
        </w:rPr>
        <w:t>/</w:t>
      </w:r>
      <w:r w:rsidR="00887B4C" w:rsidRPr="00887B4C">
        <w:rPr>
          <w:rFonts w:eastAsia="SimSun"/>
          <w:lang w:val="pt-BR" w:eastAsia="zh-CN"/>
        </w:rPr>
        <w:t>501,097</w:t>
      </w:r>
      <w:r w:rsidR="00887B4C">
        <w:rPr>
          <w:rFonts w:eastAsia="SimSun"/>
          <w:lang w:val="pt-BR" w:eastAsia="zh-CN"/>
        </w:rPr>
        <w:t xml:space="preserve"> </w:t>
      </w:r>
      <w:r w:rsidRPr="00EF2969">
        <w:rPr>
          <w:rFonts w:eastAsia="SimSun"/>
          <w:lang w:val="pt-BR" w:eastAsia="zh-CN"/>
        </w:rPr>
        <w:t>tỷ đồng, Xây lắp, thiết bị</w:t>
      </w:r>
      <w:r w:rsidRPr="00EF2969">
        <w:rPr>
          <w:rFonts w:eastAsia="SimSun"/>
          <w:color w:val="000000" w:themeColor="text1"/>
          <w:lang w:val="pt-BR" w:eastAsia="zh-CN"/>
        </w:rPr>
        <w:t>:</w:t>
      </w:r>
      <w:r w:rsidRPr="00EF2969">
        <w:rPr>
          <w:b/>
          <w:bCs/>
          <w:color w:val="FF0000"/>
        </w:rPr>
        <w:t xml:space="preserve"> </w:t>
      </w:r>
      <w:r w:rsidRPr="00EF2969">
        <w:rPr>
          <w:bCs/>
          <w:color w:val="000000" w:themeColor="text1"/>
        </w:rPr>
        <w:t>3.079,890</w:t>
      </w:r>
      <w:r w:rsidRPr="00EF2969">
        <w:rPr>
          <w:rFonts w:eastAsia="SimSun"/>
          <w:bCs/>
          <w:color w:val="000000" w:themeColor="text1"/>
        </w:rPr>
        <w:t>/</w:t>
      </w:r>
      <w:r w:rsidRPr="00EF2969">
        <w:rPr>
          <w:rFonts w:eastAsia="SimSun"/>
          <w:color w:val="000000" w:themeColor="text1"/>
          <w:lang w:val="pt-BR" w:eastAsia="zh-CN"/>
        </w:rPr>
        <w:t xml:space="preserve">3079,890 </w:t>
      </w:r>
      <w:r w:rsidRPr="00EF2969">
        <w:rPr>
          <w:rFonts w:eastAsia="SimSun"/>
          <w:lang w:val="pt-BR" w:eastAsia="zh-CN"/>
        </w:rPr>
        <w:t>tỷ đồng</w:t>
      </w:r>
      <w:r w:rsidRPr="00EF2969">
        <w:rPr>
          <w:rFonts w:eastAsia="SimSun"/>
          <w:color w:val="000000" w:themeColor="text1"/>
          <w:lang w:val="pt-BR" w:eastAsia="zh-CN"/>
        </w:rPr>
        <w:t>, TV+QLDA+khác: 108,200/108,200 tỷ đồng).</w:t>
      </w:r>
    </w:p>
    <w:p w14:paraId="7B5C3187" w14:textId="57E2E372" w:rsidR="00993D37" w:rsidRDefault="000F2139" w:rsidP="00C038F9">
      <w:pPr>
        <w:spacing w:after="120" w:line="340" w:lineRule="exact"/>
        <w:ind w:firstLine="567"/>
        <w:jc w:val="both"/>
        <w:rPr>
          <w:rFonts w:eastAsia="SimSun"/>
          <w:lang w:val="pt-BR" w:eastAsia="zh-CN"/>
        </w:rPr>
      </w:pPr>
      <w:r w:rsidRPr="00F77236">
        <w:rPr>
          <w:rFonts w:eastAsia="SimSun"/>
          <w:lang w:val="pt-BR" w:eastAsia="zh-CN"/>
        </w:rPr>
        <w:t xml:space="preserve">- Kế hoạch giải ngân năm 2024: </w:t>
      </w:r>
      <w:r w:rsidR="00CC5BA1">
        <w:rPr>
          <w:rFonts w:eastAsia="SimSun"/>
          <w:lang w:val="pt-BR" w:eastAsia="zh-CN"/>
        </w:rPr>
        <w:t>3.999,016</w:t>
      </w:r>
      <w:r w:rsidRPr="00F77236">
        <w:rPr>
          <w:rFonts w:eastAsia="SimSun"/>
          <w:lang w:val="pt-BR" w:eastAsia="zh-CN"/>
        </w:rPr>
        <w:t>/</w:t>
      </w:r>
      <w:r w:rsidR="00AC0457" w:rsidRPr="00AC0457">
        <w:rPr>
          <w:rFonts w:eastAsia="SimSun"/>
          <w:lang w:val="pt-BR" w:eastAsia="zh-CN"/>
        </w:rPr>
        <w:t>3.999,016</w:t>
      </w:r>
      <w:r w:rsidR="006B18B8" w:rsidRPr="00F77236">
        <w:rPr>
          <w:rFonts w:eastAsia="SimSun"/>
          <w:lang w:val="pt-BR" w:eastAsia="zh-CN"/>
        </w:rPr>
        <w:t xml:space="preserve"> </w:t>
      </w:r>
      <w:r w:rsidRPr="00F77236">
        <w:rPr>
          <w:rFonts w:eastAsia="SimSun"/>
          <w:lang w:val="pt-BR" w:eastAsia="zh-CN"/>
        </w:rPr>
        <w:t xml:space="preserve">tỷ đồng, đạt </w:t>
      </w:r>
      <w:r w:rsidR="00CC5BA1">
        <w:rPr>
          <w:rFonts w:eastAsia="SimSun"/>
          <w:lang w:val="pt-BR" w:eastAsia="zh-CN"/>
        </w:rPr>
        <w:t>100</w:t>
      </w:r>
      <w:r w:rsidR="00333922" w:rsidRPr="00F77236">
        <w:rPr>
          <w:rFonts w:eastAsia="SimSun"/>
          <w:lang w:val="pt-BR" w:eastAsia="zh-CN"/>
        </w:rPr>
        <w:t xml:space="preserve">% </w:t>
      </w:r>
      <w:r w:rsidRPr="00F77236">
        <w:rPr>
          <w:rFonts w:eastAsia="SimSun"/>
          <w:lang w:val="pt-BR" w:eastAsia="zh-CN"/>
        </w:rPr>
        <w:t xml:space="preserve">(GPMB: </w:t>
      </w:r>
      <w:r w:rsidR="00CC5BA1">
        <w:rPr>
          <w:rFonts w:eastAsia="SimSun"/>
          <w:lang w:val="pt-BR" w:eastAsia="zh-CN"/>
        </w:rPr>
        <w:t>504,112</w:t>
      </w:r>
      <w:r w:rsidRPr="00F77236">
        <w:rPr>
          <w:rFonts w:eastAsia="SimSun"/>
          <w:lang w:val="pt-BR" w:eastAsia="zh-CN"/>
        </w:rPr>
        <w:t>/</w:t>
      </w:r>
      <w:r w:rsidR="00D82413" w:rsidRPr="00D82413">
        <w:rPr>
          <w:rFonts w:eastAsia="SimSun"/>
          <w:lang w:val="pt-BR" w:eastAsia="zh-CN"/>
        </w:rPr>
        <w:t>504,112</w:t>
      </w:r>
      <w:r w:rsidR="006F0755">
        <w:rPr>
          <w:rFonts w:eastAsia="SimSun"/>
          <w:lang w:val="pt-BR" w:eastAsia="zh-CN"/>
        </w:rPr>
        <w:t xml:space="preserve"> </w:t>
      </w:r>
      <w:r w:rsidRPr="00F77236">
        <w:rPr>
          <w:rFonts w:eastAsia="SimSun"/>
          <w:lang w:val="pt-BR" w:eastAsia="zh-CN"/>
        </w:rPr>
        <w:t xml:space="preserve">tỷ đồng, Xây lắp, thiết bị: </w:t>
      </w:r>
      <w:r w:rsidR="00F73F06" w:rsidRPr="00F73F06">
        <w:rPr>
          <w:rFonts w:eastAsia="SimSun"/>
          <w:lang w:val="pt-BR" w:eastAsia="zh-CN"/>
        </w:rPr>
        <w:t>3.460,963</w:t>
      </w:r>
      <w:r w:rsidRPr="00F77236">
        <w:rPr>
          <w:rFonts w:eastAsia="SimSun"/>
          <w:lang w:val="pt-BR" w:eastAsia="zh-CN"/>
        </w:rPr>
        <w:t>/</w:t>
      </w:r>
      <w:r w:rsidR="00F73F06" w:rsidRPr="00F73F06">
        <w:rPr>
          <w:rFonts w:eastAsia="SimSun"/>
          <w:lang w:val="pt-BR" w:eastAsia="zh-CN"/>
        </w:rPr>
        <w:t>3.460,963</w:t>
      </w:r>
      <w:r w:rsidR="00781275">
        <w:rPr>
          <w:rFonts w:eastAsia="SimSun"/>
          <w:lang w:val="pt-BR" w:eastAsia="zh-CN"/>
        </w:rPr>
        <w:t xml:space="preserve"> </w:t>
      </w:r>
      <w:r w:rsidRPr="00F77236">
        <w:rPr>
          <w:rFonts w:eastAsia="SimSun"/>
          <w:lang w:val="pt-BR" w:eastAsia="zh-CN"/>
        </w:rPr>
        <w:t>tỷ đồ</w:t>
      </w:r>
      <w:r w:rsidR="007545FD">
        <w:rPr>
          <w:rFonts w:eastAsia="SimSun"/>
          <w:lang w:val="pt-BR" w:eastAsia="zh-CN"/>
        </w:rPr>
        <w:t xml:space="preserve">ng, </w:t>
      </w:r>
      <w:r w:rsidRPr="00F77236">
        <w:rPr>
          <w:rFonts w:eastAsia="SimSun"/>
          <w:lang w:val="pt-BR" w:eastAsia="zh-CN"/>
        </w:rPr>
        <w:t xml:space="preserve">TV+QLDA+khác: </w:t>
      </w:r>
      <w:r w:rsidR="00CC5BA1">
        <w:rPr>
          <w:rFonts w:eastAsia="SimSun"/>
          <w:lang w:val="pt-BR" w:eastAsia="zh-CN"/>
        </w:rPr>
        <w:t>33,941</w:t>
      </w:r>
      <w:r w:rsidRPr="00F77236">
        <w:rPr>
          <w:rFonts w:eastAsia="SimSun"/>
          <w:lang w:val="pt-BR" w:eastAsia="zh-CN"/>
        </w:rPr>
        <w:t>/</w:t>
      </w:r>
      <w:r w:rsidR="00861E5E" w:rsidRPr="00861E5E">
        <w:rPr>
          <w:rFonts w:eastAsia="SimSun"/>
          <w:lang w:val="pt-BR" w:eastAsia="zh-CN"/>
        </w:rPr>
        <w:t>33,941</w:t>
      </w:r>
      <w:r w:rsidR="00861E5E">
        <w:rPr>
          <w:rFonts w:eastAsia="SimSun"/>
          <w:lang w:val="pt-BR" w:eastAsia="zh-CN"/>
        </w:rPr>
        <w:t xml:space="preserve"> </w:t>
      </w:r>
      <w:r w:rsidRPr="00F77236">
        <w:rPr>
          <w:rFonts w:eastAsia="SimSun"/>
          <w:lang w:val="pt-BR" w:eastAsia="zh-CN"/>
        </w:rPr>
        <w:t>tỷ đồ</w:t>
      </w:r>
      <w:r w:rsidR="00CA67E6" w:rsidRPr="00F77236">
        <w:rPr>
          <w:rFonts w:eastAsia="SimSun"/>
          <w:lang w:val="pt-BR" w:eastAsia="zh-CN"/>
        </w:rPr>
        <w:t>ng</w:t>
      </w:r>
      <w:r w:rsidR="00993D37" w:rsidRPr="00F77236">
        <w:rPr>
          <w:rFonts w:eastAsia="SimSun"/>
          <w:lang w:val="pt-BR" w:eastAsia="zh-CN"/>
        </w:rPr>
        <w:t>.</w:t>
      </w:r>
      <w:r w:rsidR="009F6B0C" w:rsidRPr="00F77236">
        <w:rPr>
          <w:rFonts w:eastAsia="SimSun"/>
          <w:lang w:val="pt-BR" w:eastAsia="zh-CN"/>
        </w:rPr>
        <w:t xml:space="preserve"> </w:t>
      </w:r>
    </w:p>
    <w:p w14:paraId="764B13F8" w14:textId="7F35D0EB" w:rsidR="00F938ED" w:rsidRPr="00F77236" w:rsidRDefault="00CC5BA1" w:rsidP="005848A3">
      <w:pPr>
        <w:spacing w:after="120" w:line="340" w:lineRule="exact"/>
        <w:ind w:firstLine="567"/>
        <w:jc w:val="both"/>
        <w:rPr>
          <w:rFonts w:eastAsia="SimSun"/>
          <w:lang w:val="pt-BR" w:eastAsia="zh-CN"/>
        </w:rPr>
      </w:pPr>
      <w:bookmarkStart w:id="5" w:name="_Hlk193531249"/>
      <w:r w:rsidRPr="00F77236">
        <w:rPr>
          <w:rFonts w:eastAsia="SimSun"/>
          <w:lang w:val="pt-BR" w:eastAsia="zh-CN"/>
        </w:rPr>
        <w:t>- Kế hoạch giả</w:t>
      </w:r>
      <w:r>
        <w:rPr>
          <w:rFonts w:eastAsia="SimSun"/>
          <w:lang w:val="pt-BR" w:eastAsia="zh-CN"/>
        </w:rPr>
        <w:t>i ngân năm 2025</w:t>
      </w:r>
      <w:r w:rsidR="00974A8F">
        <w:rPr>
          <w:rFonts w:eastAsia="SimSun"/>
          <w:lang w:val="pt-BR" w:eastAsia="zh-CN"/>
        </w:rPr>
        <w:t xml:space="preserve"> là</w:t>
      </w:r>
      <w:r w:rsidRPr="00F77236">
        <w:rPr>
          <w:rFonts w:eastAsia="SimSun"/>
          <w:lang w:val="pt-BR" w:eastAsia="zh-CN"/>
        </w:rPr>
        <w:t xml:space="preserve">: </w:t>
      </w:r>
      <w:r w:rsidR="005848A3" w:rsidRPr="005848A3">
        <w:rPr>
          <w:rFonts w:eastAsia="SimSun"/>
          <w:lang w:val="pt-BR" w:eastAsia="zh-CN"/>
        </w:rPr>
        <w:t>1</w:t>
      </w:r>
      <w:r w:rsidR="00A522F0">
        <w:rPr>
          <w:rFonts w:eastAsia="SimSun"/>
          <w:lang w:val="pt-BR" w:eastAsia="zh-CN"/>
        </w:rPr>
        <w:t>32</w:t>
      </w:r>
      <w:r w:rsidR="005848A3" w:rsidRPr="005848A3">
        <w:rPr>
          <w:rFonts w:eastAsia="SimSun"/>
          <w:lang w:val="pt-BR" w:eastAsia="zh-CN"/>
        </w:rPr>
        <w:t>,</w:t>
      </w:r>
      <w:r w:rsidR="00A522F0">
        <w:rPr>
          <w:rFonts w:eastAsia="SimSun"/>
          <w:lang w:val="pt-BR" w:eastAsia="zh-CN"/>
        </w:rPr>
        <w:t>985</w:t>
      </w:r>
      <w:r w:rsidR="00897A1F">
        <w:rPr>
          <w:rFonts w:eastAsia="SimSun"/>
          <w:lang w:val="pt-BR" w:eastAsia="zh-CN"/>
        </w:rPr>
        <w:t>/</w:t>
      </w:r>
      <w:r w:rsidRPr="00CC5BA1">
        <w:rPr>
          <w:rFonts w:eastAsia="SimSun"/>
          <w:lang w:val="pt-BR" w:eastAsia="zh-CN"/>
        </w:rPr>
        <w:t>3.531,122</w:t>
      </w:r>
      <w:r>
        <w:rPr>
          <w:rFonts w:eastAsia="SimSun"/>
          <w:lang w:val="pt-BR" w:eastAsia="zh-CN"/>
        </w:rPr>
        <w:t xml:space="preserve"> </w:t>
      </w:r>
      <w:r w:rsidRPr="00F77236">
        <w:rPr>
          <w:rFonts w:eastAsia="SimSun"/>
          <w:lang w:val="pt-BR" w:eastAsia="zh-CN"/>
        </w:rPr>
        <w:t>tỷ đồ</w:t>
      </w:r>
      <w:r w:rsidR="00B101B6">
        <w:rPr>
          <w:rFonts w:eastAsia="SimSun"/>
          <w:lang w:val="pt-BR" w:eastAsia="zh-CN"/>
        </w:rPr>
        <w:t>ng</w:t>
      </w:r>
      <w:r w:rsidR="00897A1F">
        <w:rPr>
          <w:rFonts w:eastAsia="SimSun"/>
          <w:lang w:val="pt-BR" w:eastAsia="zh-CN"/>
        </w:rPr>
        <w:t xml:space="preserve">, đạt </w:t>
      </w:r>
      <w:r w:rsidR="005848A3">
        <w:rPr>
          <w:rFonts w:eastAsia="SimSun"/>
          <w:lang w:val="pt-BR" w:eastAsia="zh-CN"/>
        </w:rPr>
        <w:t>3</w:t>
      </w:r>
      <w:r w:rsidR="00897A1F">
        <w:rPr>
          <w:rFonts w:eastAsia="SimSun"/>
          <w:lang w:val="pt-BR" w:eastAsia="zh-CN"/>
        </w:rPr>
        <w:t>,</w:t>
      </w:r>
      <w:r w:rsidR="00A522F0">
        <w:rPr>
          <w:rFonts w:eastAsia="SimSun"/>
          <w:lang w:val="pt-BR" w:eastAsia="zh-CN"/>
        </w:rPr>
        <w:t>77</w:t>
      </w:r>
      <w:r w:rsidR="00897A1F">
        <w:rPr>
          <w:rFonts w:eastAsia="SimSun"/>
          <w:lang w:val="pt-BR" w:eastAsia="zh-CN"/>
        </w:rPr>
        <w:t>%</w:t>
      </w:r>
      <w:r w:rsidR="00B101B6">
        <w:rPr>
          <w:rFonts w:eastAsia="SimSun"/>
          <w:lang w:val="pt-BR" w:eastAsia="zh-CN"/>
        </w:rPr>
        <w:t xml:space="preserve">. </w:t>
      </w:r>
      <w:r w:rsidR="00897A1F" w:rsidRPr="00897A1F">
        <w:rPr>
          <w:rFonts w:eastAsia="SimSun"/>
          <w:lang w:val="pt-BR" w:eastAsia="zh-CN"/>
        </w:rPr>
        <w:t xml:space="preserve">(GPMB: </w:t>
      </w:r>
      <w:r w:rsidR="00A522F0">
        <w:rPr>
          <w:rFonts w:eastAsia="SimSun"/>
          <w:lang w:val="pt-BR" w:eastAsia="zh-CN"/>
        </w:rPr>
        <w:t>23,5</w:t>
      </w:r>
      <w:r w:rsidR="00897A1F" w:rsidRPr="00897A1F">
        <w:rPr>
          <w:rFonts w:eastAsia="SimSun"/>
          <w:lang w:val="pt-BR" w:eastAsia="zh-CN"/>
        </w:rPr>
        <w:t>/</w:t>
      </w:r>
      <w:r w:rsidR="00313DDB" w:rsidRPr="00313DDB">
        <w:rPr>
          <w:rFonts w:eastAsia="SimSun"/>
          <w:lang w:val="pt-BR" w:eastAsia="zh-CN"/>
        </w:rPr>
        <w:t>108,000</w:t>
      </w:r>
      <w:r w:rsidR="00313DDB">
        <w:rPr>
          <w:rFonts w:eastAsia="SimSun"/>
          <w:lang w:val="pt-BR" w:eastAsia="zh-CN"/>
        </w:rPr>
        <w:t xml:space="preserve"> </w:t>
      </w:r>
      <w:r w:rsidR="00897A1F" w:rsidRPr="00897A1F">
        <w:rPr>
          <w:rFonts w:eastAsia="SimSun"/>
          <w:lang w:val="pt-BR" w:eastAsia="zh-CN"/>
        </w:rPr>
        <w:t xml:space="preserve">tỷ đồng, Xây lắp, thiết bị: </w:t>
      </w:r>
      <w:r w:rsidR="005848A3" w:rsidRPr="005848A3">
        <w:rPr>
          <w:rFonts w:eastAsia="SimSun"/>
          <w:lang w:val="pt-BR" w:eastAsia="zh-CN"/>
        </w:rPr>
        <w:t>103,363</w:t>
      </w:r>
      <w:r w:rsidR="00897A1F" w:rsidRPr="00897A1F">
        <w:rPr>
          <w:rFonts w:eastAsia="SimSun"/>
          <w:lang w:val="pt-BR" w:eastAsia="zh-CN"/>
        </w:rPr>
        <w:t>/</w:t>
      </w:r>
      <w:r w:rsidR="00313DDB" w:rsidRPr="00313DDB">
        <w:rPr>
          <w:rFonts w:eastAsia="SimSun"/>
          <w:lang w:val="pt-BR" w:eastAsia="zh-CN"/>
        </w:rPr>
        <w:t>3408,122</w:t>
      </w:r>
      <w:r w:rsidR="00313DDB">
        <w:rPr>
          <w:rFonts w:eastAsia="SimSun"/>
          <w:lang w:val="pt-BR" w:eastAsia="zh-CN"/>
        </w:rPr>
        <w:t xml:space="preserve"> </w:t>
      </w:r>
      <w:r w:rsidR="00897A1F" w:rsidRPr="00897A1F">
        <w:rPr>
          <w:rFonts w:eastAsia="SimSun"/>
          <w:lang w:val="pt-BR" w:eastAsia="zh-CN"/>
        </w:rPr>
        <w:t xml:space="preserve">tỷ đồnTV+QLDA+khác: </w:t>
      </w:r>
      <w:r w:rsidR="00E97F39" w:rsidRPr="00E97F39">
        <w:rPr>
          <w:rFonts w:eastAsia="SimSun"/>
          <w:lang w:val="pt-BR" w:eastAsia="zh-CN"/>
        </w:rPr>
        <w:t>6,122</w:t>
      </w:r>
      <w:r w:rsidR="00897A1F" w:rsidRPr="00897A1F">
        <w:rPr>
          <w:rFonts w:eastAsia="SimSun"/>
          <w:lang w:val="pt-BR" w:eastAsia="zh-CN"/>
        </w:rPr>
        <w:t>/</w:t>
      </w:r>
      <w:r w:rsidR="00897A1F">
        <w:rPr>
          <w:rFonts w:eastAsia="SimSun"/>
          <w:lang w:val="pt-BR" w:eastAsia="zh-CN"/>
        </w:rPr>
        <w:t xml:space="preserve">15,0 </w:t>
      </w:r>
      <w:r w:rsidR="00897A1F" w:rsidRPr="00897A1F">
        <w:rPr>
          <w:rFonts w:eastAsia="SimSun"/>
          <w:lang w:val="pt-BR" w:eastAsia="zh-CN"/>
        </w:rPr>
        <w:t>tỷ đồng</w:t>
      </w:r>
      <w:r w:rsidR="00897A1F">
        <w:rPr>
          <w:rFonts w:eastAsia="SimSun"/>
          <w:lang w:val="pt-BR" w:eastAsia="zh-CN"/>
        </w:rPr>
        <w:t>)</w:t>
      </w:r>
      <w:r w:rsidR="00897A1F" w:rsidRPr="00897A1F">
        <w:rPr>
          <w:rFonts w:eastAsia="SimSun"/>
          <w:lang w:val="pt-BR" w:eastAsia="zh-CN"/>
        </w:rPr>
        <w:t>.</w:t>
      </w:r>
    </w:p>
    <w:bookmarkEnd w:id="5"/>
    <w:p w14:paraId="09FF6ABD" w14:textId="18078EB8" w:rsidR="007A1470" w:rsidRPr="00FF70DC" w:rsidRDefault="00822424" w:rsidP="0068453D">
      <w:pPr>
        <w:widowControl w:val="0"/>
        <w:tabs>
          <w:tab w:val="left" w:pos="567"/>
        </w:tabs>
        <w:spacing w:before="240" w:after="120" w:line="340" w:lineRule="exact"/>
        <w:ind w:firstLine="567"/>
        <w:jc w:val="both"/>
        <w:rPr>
          <w:b/>
          <w:lang w:val="pt-BR"/>
        </w:rPr>
      </w:pPr>
      <w:r>
        <w:rPr>
          <w:b/>
          <w:lang w:val="pt-BR"/>
        </w:rPr>
        <w:t>5</w:t>
      </w:r>
      <w:r w:rsidR="007A1470" w:rsidRPr="00FF70DC">
        <w:rPr>
          <w:b/>
          <w:lang w:val="pt-BR"/>
        </w:rPr>
        <w:t>) Mỏ VLXD, bãi đổ thải</w:t>
      </w:r>
    </w:p>
    <w:p w14:paraId="47321464" w14:textId="2AEDB4F7" w:rsidR="00B237CA" w:rsidRPr="00317652" w:rsidRDefault="00AE6E57" w:rsidP="0068453D">
      <w:pPr>
        <w:widowControl w:val="0"/>
        <w:spacing w:after="120" w:line="340" w:lineRule="exact"/>
        <w:ind w:firstLine="567"/>
        <w:jc w:val="both"/>
      </w:pPr>
      <w:r>
        <w:t xml:space="preserve">- </w:t>
      </w:r>
      <w:r w:rsidR="00B237CA" w:rsidRPr="00317652">
        <w:t>Về bãi đổ thải:</w:t>
      </w:r>
      <w:r w:rsidR="002E5EAF" w:rsidRPr="00317652">
        <w:tab/>
      </w:r>
    </w:p>
    <w:p w14:paraId="674516F1" w14:textId="416D38A8" w:rsidR="00B237CA" w:rsidRPr="00FF282A" w:rsidRDefault="00B237CA" w:rsidP="0068453D">
      <w:pPr>
        <w:widowControl w:val="0"/>
        <w:tabs>
          <w:tab w:val="left" w:pos="567"/>
        </w:tabs>
        <w:spacing w:after="120" w:line="340" w:lineRule="exact"/>
        <w:ind w:firstLine="567"/>
        <w:jc w:val="both"/>
      </w:pPr>
      <w:r w:rsidRPr="00317652">
        <w:t xml:space="preserve">Nhu cầu đổ thải của Dự án là khoảng 8,3 triệu m3. Tỉnh Hà Tĩnh đã chấp thuận 04 vị trí đổ thải đáp ứng nhu cầu Dự án là khoảng 2,5 triệu m3. Tỉnh Quảng Bình </w:t>
      </w:r>
      <w:r w:rsidRPr="00FF282A">
        <w:t>đã chấp thuận 12 vị trí đổ thải đáp ứng nhu cầu Dự án là khoảng 5,9 triệu m3. Như vậy, bãi đổ thải cơ bản đáp ứng nhu cầu Dự án.</w:t>
      </w:r>
    </w:p>
    <w:p w14:paraId="243C24E3" w14:textId="5C464361" w:rsidR="006F251E" w:rsidRPr="00FF282A" w:rsidRDefault="00AE6E57" w:rsidP="0068453D">
      <w:pPr>
        <w:widowControl w:val="0"/>
        <w:spacing w:after="120" w:line="340" w:lineRule="exact"/>
        <w:ind w:firstLine="567"/>
        <w:jc w:val="both"/>
      </w:pPr>
      <w:r w:rsidRPr="00FF282A">
        <w:t xml:space="preserve">- </w:t>
      </w:r>
      <w:r w:rsidR="00B237CA" w:rsidRPr="00FF282A">
        <w:t>Về mỏ VLXD:</w:t>
      </w:r>
    </w:p>
    <w:p w14:paraId="7202ECC5" w14:textId="0EF3D256" w:rsidR="004A4BB1" w:rsidRPr="00FF282A" w:rsidRDefault="004A4BB1" w:rsidP="0068453D">
      <w:pPr>
        <w:widowControl w:val="0"/>
        <w:tabs>
          <w:tab w:val="left" w:pos="567"/>
        </w:tabs>
        <w:spacing w:after="120" w:line="340" w:lineRule="exact"/>
        <w:ind w:firstLine="567"/>
        <w:jc w:val="both"/>
        <w:outlineLvl w:val="0"/>
        <w:rPr>
          <w:rFonts w:eastAsia="Calibri"/>
          <w:spacing w:val="-4"/>
        </w:rPr>
      </w:pPr>
      <w:r w:rsidRPr="00FF282A">
        <w:rPr>
          <w:rFonts w:eastAsia="Calibri"/>
          <w:spacing w:val="-4"/>
        </w:rPr>
        <w:t>+ Vật liệu đá: các mỏ đá có chất lượng, công suất đảm bảo nhu cầu của Dự án.</w:t>
      </w:r>
    </w:p>
    <w:p w14:paraId="7542255E" w14:textId="5004A84F" w:rsidR="004A4BB1" w:rsidRPr="00FF282A" w:rsidRDefault="004A4BB1" w:rsidP="0034706B">
      <w:pPr>
        <w:widowControl w:val="0"/>
        <w:tabs>
          <w:tab w:val="left" w:pos="567"/>
        </w:tabs>
        <w:spacing w:after="120" w:line="340" w:lineRule="exact"/>
        <w:ind w:firstLine="567"/>
        <w:jc w:val="both"/>
        <w:rPr>
          <w:rFonts w:eastAsia="Calibri"/>
        </w:rPr>
      </w:pPr>
      <w:r w:rsidRPr="00FF282A">
        <w:rPr>
          <w:rFonts w:eastAsia="Calibri"/>
        </w:rPr>
        <w:t>+  Vật liệu cát: Nhu cầu của dự án khoảng 750.000 m3, sử dụng cát từ 10 mỏ có tổng công suất khai thác 107.000 m3/năm, 01 mỏ cát được cấp phép có công suất khai thác 250.000m3/năm đáp ứng nhu cầu Dự án.</w:t>
      </w:r>
    </w:p>
    <w:p w14:paraId="05A08542" w14:textId="754FA5CA" w:rsidR="004A4BB1" w:rsidRPr="00FF282A" w:rsidRDefault="004A4BB1" w:rsidP="0068453D">
      <w:pPr>
        <w:widowControl w:val="0"/>
        <w:tabs>
          <w:tab w:val="left" w:pos="567"/>
        </w:tabs>
        <w:spacing w:after="120" w:line="340" w:lineRule="exact"/>
        <w:ind w:firstLine="567"/>
        <w:jc w:val="both"/>
        <w:outlineLvl w:val="0"/>
        <w:rPr>
          <w:rFonts w:eastAsia="Calibri"/>
          <w:spacing w:val="-2"/>
        </w:rPr>
      </w:pPr>
      <w:r w:rsidRPr="00FF282A">
        <w:rPr>
          <w:rFonts w:eastAsia="Calibri"/>
        </w:rPr>
        <w:t>+  Vật liệu đất: Nhu cầu dự án khoảng 8.900.000 m3. Dự án điều phối nội bộ, cơ bản đáp ứng nhu cầu (còn dư khoảng 8.320.000 m3).</w:t>
      </w:r>
    </w:p>
    <w:p w14:paraId="62DCDBD5" w14:textId="5AA5FC23" w:rsidR="0073270A" w:rsidRPr="008A4975" w:rsidRDefault="00822424" w:rsidP="0068453D">
      <w:pPr>
        <w:pStyle w:val="ListParagraph"/>
        <w:widowControl w:val="0"/>
        <w:tabs>
          <w:tab w:val="left" w:pos="851"/>
        </w:tabs>
        <w:spacing w:after="120" w:line="340" w:lineRule="exact"/>
        <w:ind w:left="0" w:firstLine="567"/>
        <w:jc w:val="both"/>
        <w:rPr>
          <w:b/>
          <w:iCs/>
          <w:lang w:val="de-DE"/>
        </w:rPr>
      </w:pPr>
      <w:r>
        <w:rPr>
          <w:b/>
          <w:iCs/>
          <w:lang w:val="de-DE"/>
        </w:rPr>
        <w:t>6</w:t>
      </w:r>
      <w:r w:rsidR="00E2110D" w:rsidRPr="00FF282A">
        <w:rPr>
          <w:b/>
          <w:iCs/>
          <w:lang w:val="de-DE"/>
        </w:rPr>
        <w:t xml:space="preserve">. </w:t>
      </w:r>
      <w:r w:rsidR="0073270A" w:rsidRPr="00FF282A">
        <w:rPr>
          <w:b/>
          <w:iCs/>
          <w:lang w:val="vi-VN"/>
        </w:rPr>
        <w:t xml:space="preserve">Tình </w:t>
      </w:r>
      <w:r w:rsidR="0073270A" w:rsidRPr="008A4975">
        <w:rPr>
          <w:b/>
          <w:iCs/>
          <w:lang w:val="vi-VN"/>
        </w:rPr>
        <w:t xml:space="preserve">hình </w:t>
      </w:r>
      <w:r w:rsidR="003D513A" w:rsidRPr="008A4975">
        <w:rPr>
          <w:b/>
          <w:iCs/>
          <w:lang w:val="vi-VN"/>
        </w:rPr>
        <w:t>thực hiện cụ thể từng gói thầu</w:t>
      </w:r>
    </w:p>
    <w:p w14:paraId="0C7B0D33" w14:textId="5BA96CFF" w:rsidR="00A566DE" w:rsidRPr="008A4975" w:rsidRDefault="00822424" w:rsidP="0068453D">
      <w:pPr>
        <w:widowControl w:val="0"/>
        <w:tabs>
          <w:tab w:val="left" w:pos="567"/>
        </w:tabs>
        <w:spacing w:after="120" w:line="340" w:lineRule="exact"/>
        <w:ind w:firstLine="567"/>
        <w:jc w:val="both"/>
        <w:rPr>
          <w:b/>
          <w:bCs/>
          <w:lang w:val="pt-BR"/>
        </w:rPr>
      </w:pPr>
      <w:r>
        <w:rPr>
          <w:b/>
          <w:bCs/>
          <w:lang w:val="pt-BR"/>
        </w:rPr>
        <w:t>6</w:t>
      </w:r>
      <w:r w:rsidR="00E2110D" w:rsidRPr="008A4975">
        <w:rPr>
          <w:b/>
          <w:bCs/>
          <w:lang w:val="pt-BR"/>
        </w:rPr>
        <w:t>.1.</w:t>
      </w:r>
      <w:r w:rsidR="0073270A" w:rsidRPr="008A4975">
        <w:rPr>
          <w:b/>
          <w:bCs/>
          <w:lang w:val="pt-BR"/>
        </w:rPr>
        <w:t xml:space="preserve"> Gói thầu xây lắp XL</w:t>
      </w:r>
      <w:r w:rsidR="009B3AD5" w:rsidRPr="008A4975">
        <w:rPr>
          <w:b/>
          <w:bCs/>
          <w:lang w:val="pt-BR"/>
        </w:rPr>
        <w:t>0</w:t>
      </w:r>
      <w:r w:rsidR="0073270A" w:rsidRPr="008A4975">
        <w:rPr>
          <w:b/>
          <w:bCs/>
          <w:lang w:val="pt-BR"/>
        </w:rPr>
        <w:t>1</w:t>
      </w:r>
    </w:p>
    <w:p w14:paraId="33DB60ED" w14:textId="4200FF8B" w:rsidR="0073270A" w:rsidRPr="008A4975" w:rsidRDefault="00A566DE" w:rsidP="0068453D">
      <w:pPr>
        <w:widowControl w:val="0"/>
        <w:tabs>
          <w:tab w:val="left" w:pos="567"/>
        </w:tabs>
        <w:spacing w:after="120" w:line="340" w:lineRule="exact"/>
        <w:ind w:firstLine="567"/>
        <w:jc w:val="both"/>
        <w:rPr>
          <w:b/>
          <w:bCs/>
          <w:i/>
          <w:spacing w:val="-6"/>
          <w:lang w:val="pt-BR"/>
        </w:rPr>
      </w:pPr>
      <w:r w:rsidRPr="008A4975">
        <w:rPr>
          <w:bCs/>
          <w:spacing w:val="-6"/>
          <w:lang w:val="pt-BR"/>
        </w:rPr>
        <w:t>-</w:t>
      </w:r>
      <w:r w:rsidRPr="008A4975">
        <w:rPr>
          <w:b/>
          <w:bCs/>
          <w:i/>
          <w:spacing w:val="-6"/>
          <w:lang w:val="pt-BR"/>
        </w:rPr>
        <w:t xml:space="preserve"> </w:t>
      </w:r>
      <w:r w:rsidR="0073270A" w:rsidRPr="008A4975">
        <w:rPr>
          <w:spacing w:val="-6"/>
          <w:lang w:val="pt-BR"/>
        </w:rPr>
        <w:t xml:space="preserve">Hạng mục thi công: </w:t>
      </w:r>
      <w:r w:rsidR="009A556E" w:rsidRPr="008A4975">
        <w:rPr>
          <w:spacing w:val="-6"/>
          <w:lang w:val="pt-BR"/>
        </w:rPr>
        <w:t xml:space="preserve">Tổng cộng </w:t>
      </w:r>
      <w:r w:rsidR="00C022B5" w:rsidRPr="008A4975">
        <w:rPr>
          <w:spacing w:val="-6"/>
          <w:lang w:val="pt-BR"/>
        </w:rPr>
        <w:t>3</w:t>
      </w:r>
      <w:r w:rsidR="008C1392">
        <w:rPr>
          <w:spacing w:val="-6"/>
          <w:lang w:val="pt-BR"/>
        </w:rPr>
        <w:t>0</w:t>
      </w:r>
      <w:r w:rsidR="009A556E" w:rsidRPr="008A4975">
        <w:rPr>
          <w:spacing w:val="-6"/>
          <w:lang w:val="pt-BR"/>
        </w:rPr>
        <w:t xml:space="preserve"> mũi thi công, </w:t>
      </w:r>
      <w:r w:rsidR="00486433">
        <w:rPr>
          <w:spacing w:val="-6"/>
          <w:lang w:val="pt-BR"/>
        </w:rPr>
        <w:t>3</w:t>
      </w:r>
      <w:r w:rsidR="00FA1FCD" w:rsidRPr="008A4975">
        <w:rPr>
          <w:spacing w:val="-6"/>
          <w:lang w:val="pt-BR"/>
        </w:rPr>
        <w:t>44</w:t>
      </w:r>
      <w:r w:rsidR="009A556E" w:rsidRPr="008A4975">
        <w:rPr>
          <w:spacing w:val="-6"/>
          <w:lang w:val="pt-BR"/>
        </w:rPr>
        <w:t xml:space="preserve"> máy móc thiết bị, </w:t>
      </w:r>
      <w:r w:rsidR="00486433">
        <w:rPr>
          <w:spacing w:val="-6"/>
          <w:lang w:val="pt-BR"/>
        </w:rPr>
        <w:t>620</w:t>
      </w:r>
      <w:r w:rsidR="00CA4114" w:rsidRPr="008A4975">
        <w:rPr>
          <w:spacing w:val="-6"/>
          <w:lang w:val="pt-BR"/>
        </w:rPr>
        <w:t xml:space="preserve"> </w:t>
      </w:r>
      <w:r w:rsidR="009A556E" w:rsidRPr="008A4975">
        <w:rPr>
          <w:spacing w:val="-6"/>
          <w:lang w:val="pt-BR"/>
        </w:rPr>
        <w:t>nhân lực.</w:t>
      </w:r>
    </w:p>
    <w:p w14:paraId="022243A3" w14:textId="1C7E194A" w:rsidR="0073270A" w:rsidRPr="008A4975" w:rsidRDefault="00430163" w:rsidP="0068453D">
      <w:pPr>
        <w:pStyle w:val="ListParagraph"/>
        <w:numPr>
          <w:ilvl w:val="0"/>
          <w:numId w:val="12"/>
        </w:numPr>
        <w:tabs>
          <w:tab w:val="left" w:pos="851"/>
        </w:tabs>
        <w:spacing w:after="120" w:line="340" w:lineRule="exact"/>
        <w:ind w:left="0" w:firstLine="567"/>
        <w:jc w:val="both"/>
        <w:rPr>
          <w:lang w:val="de-DE"/>
        </w:rPr>
      </w:pPr>
      <w:r w:rsidRPr="008A4975">
        <w:rPr>
          <w:lang w:val="de-DE"/>
        </w:rPr>
        <w:t xml:space="preserve">Nền đường tuyến chính </w:t>
      </w:r>
      <w:r w:rsidR="0073270A" w:rsidRPr="008A4975">
        <w:rPr>
          <w:lang w:val="de-DE"/>
        </w:rPr>
        <w:t>(</w:t>
      </w:r>
      <w:r w:rsidRPr="008A4975">
        <w:rPr>
          <w:lang w:val="de-DE"/>
        </w:rPr>
        <w:t>s</w:t>
      </w:r>
      <w:r w:rsidR="003D513A" w:rsidRPr="008A4975">
        <w:rPr>
          <w:lang w:val="de-DE"/>
        </w:rPr>
        <w:t>ố mũi thi công:</w:t>
      </w:r>
      <w:r w:rsidRPr="008A4975">
        <w:rPr>
          <w:lang w:val="de-DE"/>
        </w:rPr>
        <w:t xml:space="preserve"> </w:t>
      </w:r>
      <w:r w:rsidR="002577EC" w:rsidRPr="008A4975">
        <w:rPr>
          <w:lang w:val="de-DE"/>
        </w:rPr>
        <w:t>1</w:t>
      </w:r>
      <w:r w:rsidR="00486433">
        <w:rPr>
          <w:lang w:val="de-DE"/>
        </w:rPr>
        <w:t>7</w:t>
      </w:r>
      <w:r w:rsidR="0073270A" w:rsidRPr="008A4975">
        <w:rPr>
          <w:lang w:val="de-DE"/>
        </w:rPr>
        <w:t xml:space="preserve">; </w:t>
      </w:r>
      <w:r w:rsidRPr="008A4975">
        <w:rPr>
          <w:lang w:val="de-DE"/>
        </w:rPr>
        <w:t>s</w:t>
      </w:r>
      <w:r w:rsidR="0073270A" w:rsidRPr="008A4975">
        <w:rPr>
          <w:lang w:val="de-DE"/>
        </w:rPr>
        <w:t xml:space="preserve">ố </w:t>
      </w:r>
      <w:r w:rsidR="003D513A" w:rsidRPr="008A4975">
        <w:rPr>
          <w:lang w:val="de-DE"/>
        </w:rPr>
        <w:t>máy móc, thiết bị:</w:t>
      </w:r>
      <w:r w:rsidR="00B31729" w:rsidRPr="008A4975">
        <w:rPr>
          <w:lang w:val="de-DE"/>
        </w:rPr>
        <w:t xml:space="preserve"> </w:t>
      </w:r>
      <w:r w:rsidR="00486433">
        <w:rPr>
          <w:lang w:val="de-DE"/>
        </w:rPr>
        <w:t>184</w:t>
      </w:r>
      <w:r w:rsidR="0073270A" w:rsidRPr="008A4975">
        <w:rPr>
          <w:lang w:val="de-DE"/>
        </w:rPr>
        <w:t xml:space="preserve">; </w:t>
      </w:r>
      <w:r w:rsidRPr="008A4975">
        <w:rPr>
          <w:lang w:val="de-DE"/>
        </w:rPr>
        <w:t>n</w:t>
      </w:r>
      <w:r w:rsidR="0073270A" w:rsidRPr="008A4975">
        <w:rPr>
          <w:lang w:val="de-DE"/>
        </w:rPr>
        <w:t xml:space="preserve">hân lực: </w:t>
      </w:r>
      <w:r w:rsidR="00D821C6" w:rsidRPr="008A4975">
        <w:rPr>
          <w:lang w:val="de-DE"/>
        </w:rPr>
        <w:t>2</w:t>
      </w:r>
      <w:r w:rsidR="00F966D4">
        <w:rPr>
          <w:lang w:val="de-DE"/>
        </w:rPr>
        <w:t>89</w:t>
      </w:r>
      <w:r w:rsidR="0073270A" w:rsidRPr="008A4975">
        <w:rPr>
          <w:lang w:val="de-DE"/>
        </w:rPr>
        <w:t>)</w:t>
      </w:r>
      <w:r w:rsidR="00EA5613" w:rsidRPr="008A4975">
        <w:rPr>
          <w:lang w:val="de-DE"/>
        </w:rPr>
        <w:t>;</w:t>
      </w:r>
    </w:p>
    <w:p w14:paraId="6D68CE00" w14:textId="6CDB017F" w:rsidR="008A4CDE" w:rsidRPr="008A4975" w:rsidRDefault="00430163" w:rsidP="0068453D">
      <w:pPr>
        <w:pStyle w:val="ListParagraph"/>
        <w:numPr>
          <w:ilvl w:val="0"/>
          <w:numId w:val="12"/>
        </w:numPr>
        <w:tabs>
          <w:tab w:val="left" w:pos="851"/>
        </w:tabs>
        <w:spacing w:after="120" w:line="340" w:lineRule="exact"/>
        <w:ind w:left="0" w:firstLine="567"/>
        <w:jc w:val="both"/>
        <w:rPr>
          <w:lang w:val="de-DE"/>
        </w:rPr>
      </w:pPr>
      <w:r w:rsidRPr="008A4975">
        <w:rPr>
          <w:lang w:val="de-DE"/>
        </w:rPr>
        <w:t>Cầu</w:t>
      </w:r>
      <w:r w:rsidR="008A4CDE" w:rsidRPr="008A4975">
        <w:rPr>
          <w:lang w:val="de-DE"/>
        </w:rPr>
        <w:t xml:space="preserve"> (</w:t>
      </w:r>
      <w:r w:rsidRPr="008A4975">
        <w:rPr>
          <w:lang w:val="de-DE"/>
        </w:rPr>
        <w:t>s</w:t>
      </w:r>
      <w:r w:rsidR="008A4CDE" w:rsidRPr="008A4975">
        <w:rPr>
          <w:lang w:val="de-DE"/>
        </w:rPr>
        <w:t xml:space="preserve">ố mũi thi công: </w:t>
      </w:r>
      <w:r w:rsidR="002577EC" w:rsidRPr="008A4975">
        <w:rPr>
          <w:lang w:val="de-DE"/>
        </w:rPr>
        <w:t>1</w:t>
      </w:r>
      <w:r w:rsidR="00486433">
        <w:rPr>
          <w:lang w:val="de-DE"/>
        </w:rPr>
        <w:t>1</w:t>
      </w:r>
      <w:r w:rsidR="008A4CDE" w:rsidRPr="008A4975">
        <w:rPr>
          <w:lang w:val="de-DE"/>
        </w:rPr>
        <w:t xml:space="preserve">; </w:t>
      </w:r>
      <w:r w:rsidRPr="008A4975">
        <w:rPr>
          <w:lang w:val="de-DE"/>
        </w:rPr>
        <w:t>s</w:t>
      </w:r>
      <w:r w:rsidR="008A4CDE" w:rsidRPr="008A4975">
        <w:rPr>
          <w:lang w:val="de-DE"/>
        </w:rPr>
        <w:t xml:space="preserve">ố máy móc, thiết bị: </w:t>
      </w:r>
      <w:r w:rsidR="008B3AB2" w:rsidRPr="008A4975">
        <w:rPr>
          <w:lang w:val="de-DE"/>
        </w:rPr>
        <w:t>1</w:t>
      </w:r>
      <w:r w:rsidR="00486433">
        <w:rPr>
          <w:lang w:val="de-DE"/>
        </w:rPr>
        <w:t>08</w:t>
      </w:r>
      <w:r w:rsidR="008A4CDE" w:rsidRPr="008A4975">
        <w:rPr>
          <w:lang w:val="de-DE"/>
        </w:rPr>
        <w:t xml:space="preserve">; </w:t>
      </w:r>
      <w:r w:rsidRPr="008A4975">
        <w:rPr>
          <w:lang w:val="de-DE"/>
        </w:rPr>
        <w:t>n</w:t>
      </w:r>
      <w:r w:rsidR="008A4CDE" w:rsidRPr="008A4975">
        <w:rPr>
          <w:lang w:val="de-DE"/>
        </w:rPr>
        <w:t xml:space="preserve">hân lực: </w:t>
      </w:r>
      <w:r w:rsidR="00F966D4">
        <w:rPr>
          <w:lang w:val="de-DE"/>
        </w:rPr>
        <w:t>2</w:t>
      </w:r>
      <w:r w:rsidR="00C022B5" w:rsidRPr="008A4975">
        <w:rPr>
          <w:lang w:val="de-DE"/>
        </w:rPr>
        <w:t>3</w:t>
      </w:r>
      <w:r w:rsidR="00F966D4">
        <w:rPr>
          <w:lang w:val="de-DE"/>
        </w:rPr>
        <w:t>1</w:t>
      </w:r>
      <w:r w:rsidR="008A4CDE" w:rsidRPr="008A4975">
        <w:rPr>
          <w:lang w:val="de-DE"/>
        </w:rPr>
        <w:t>)</w:t>
      </w:r>
      <w:r w:rsidR="00EA5613" w:rsidRPr="008A4975">
        <w:rPr>
          <w:lang w:val="de-DE"/>
        </w:rPr>
        <w:t>;</w:t>
      </w:r>
    </w:p>
    <w:p w14:paraId="5666D80D" w14:textId="5E22BB61" w:rsidR="009778B9" w:rsidRPr="008A4975" w:rsidRDefault="00430163" w:rsidP="0068453D">
      <w:pPr>
        <w:pStyle w:val="ListParagraph"/>
        <w:numPr>
          <w:ilvl w:val="0"/>
          <w:numId w:val="12"/>
        </w:numPr>
        <w:tabs>
          <w:tab w:val="left" w:pos="851"/>
        </w:tabs>
        <w:spacing w:after="120" w:line="340" w:lineRule="exact"/>
        <w:ind w:left="0" w:firstLine="567"/>
        <w:jc w:val="both"/>
        <w:rPr>
          <w:spacing w:val="-2"/>
          <w:lang w:val="de-DE"/>
        </w:rPr>
      </w:pPr>
      <w:r w:rsidRPr="008A4975">
        <w:rPr>
          <w:spacing w:val="-2"/>
          <w:lang w:val="de-DE"/>
        </w:rPr>
        <w:t>Hầm Đèo Bụt</w:t>
      </w:r>
      <w:r w:rsidR="009778B9" w:rsidRPr="008A4975">
        <w:rPr>
          <w:spacing w:val="-2"/>
          <w:lang w:val="de-DE"/>
        </w:rPr>
        <w:t xml:space="preserve"> (s</w:t>
      </w:r>
      <w:r w:rsidR="003D513A" w:rsidRPr="008A4975">
        <w:rPr>
          <w:spacing w:val="-2"/>
          <w:lang w:val="de-DE"/>
        </w:rPr>
        <w:t>ố mũi thi công:</w:t>
      </w:r>
      <w:r w:rsidRPr="008A4975">
        <w:rPr>
          <w:spacing w:val="-2"/>
          <w:lang w:val="de-DE"/>
        </w:rPr>
        <w:t xml:space="preserve"> </w:t>
      </w:r>
      <w:r w:rsidR="00630B2D" w:rsidRPr="008A4975">
        <w:rPr>
          <w:spacing w:val="-2"/>
          <w:lang w:val="de-DE"/>
        </w:rPr>
        <w:t>0</w:t>
      </w:r>
      <w:r w:rsidR="00C022B5" w:rsidRPr="008A4975">
        <w:rPr>
          <w:spacing w:val="-2"/>
          <w:lang w:val="de-DE"/>
        </w:rPr>
        <w:t>2</w:t>
      </w:r>
      <w:r w:rsidR="009778B9" w:rsidRPr="008A4975">
        <w:rPr>
          <w:spacing w:val="-2"/>
          <w:lang w:val="de-DE"/>
        </w:rPr>
        <w:t xml:space="preserve">; </w:t>
      </w:r>
      <w:r w:rsidRPr="008A4975">
        <w:rPr>
          <w:spacing w:val="-2"/>
          <w:lang w:val="de-DE"/>
        </w:rPr>
        <w:t>s</w:t>
      </w:r>
      <w:r w:rsidR="009778B9" w:rsidRPr="008A4975">
        <w:rPr>
          <w:spacing w:val="-2"/>
          <w:lang w:val="de-DE"/>
        </w:rPr>
        <w:t xml:space="preserve">ố </w:t>
      </w:r>
      <w:r w:rsidR="003D513A" w:rsidRPr="008A4975">
        <w:rPr>
          <w:spacing w:val="-2"/>
          <w:lang w:val="de-DE"/>
        </w:rPr>
        <w:t>máy móc, thiết bị:</w:t>
      </w:r>
      <w:r w:rsidR="00EA5613" w:rsidRPr="008A4975">
        <w:rPr>
          <w:spacing w:val="-2"/>
          <w:lang w:val="de-DE"/>
        </w:rPr>
        <w:t xml:space="preserve"> </w:t>
      </w:r>
      <w:r w:rsidR="00652091" w:rsidRPr="008A4975">
        <w:rPr>
          <w:spacing w:val="-2"/>
          <w:lang w:val="de-DE"/>
        </w:rPr>
        <w:t>52</w:t>
      </w:r>
      <w:r w:rsidR="009778B9" w:rsidRPr="008A4975">
        <w:rPr>
          <w:spacing w:val="-2"/>
          <w:lang w:val="de-DE"/>
        </w:rPr>
        <w:t>;</w:t>
      </w:r>
      <w:r w:rsidR="003D513A" w:rsidRPr="008A4975">
        <w:rPr>
          <w:spacing w:val="-2"/>
          <w:lang w:val="de-DE"/>
        </w:rPr>
        <w:t xml:space="preserve"> </w:t>
      </w:r>
      <w:r w:rsidRPr="008A4975">
        <w:rPr>
          <w:spacing w:val="-2"/>
          <w:lang w:val="de-DE"/>
        </w:rPr>
        <w:t>n</w:t>
      </w:r>
      <w:r w:rsidR="003D513A" w:rsidRPr="008A4975">
        <w:rPr>
          <w:spacing w:val="-2"/>
          <w:lang w:val="de-DE"/>
        </w:rPr>
        <w:t xml:space="preserve">hân lực: </w:t>
      </w:r>
      <w:r w:rsidR="00093F6A" w:rsidRPr="008A4975">
        <w:rPr>
          <w:spacing w:val="-2"/>
          <w:lang w:val="de-DE"/>
        </w:rPr>
        <w:t>100</w:t>
      </w:r>
      <w:r w:rsidR="009778B9" w:rsidRPr="008A4975">
        <w:rPr>
          <w:spacing w:val="-2"/>
          <w:lang w:val="de-DE"/>
        </w:rPr>
        <w:t>)</w:t>
      </w:r>
      <w:r w:rsidR="00EA5613" w:rsidRPr="008A4975">
        <w:rPr>
          <w:spacing w:val="-2"/>
          <w:lang w:val="de-DE"/>
        </w:rPr>
        <w:t>.</w:t>
      </w:r>
    </w:p>
    <w:p w14:paraId="7A45FC01" w14:textId="06097689" w:rsidR="004A4197" w:rsidRPr="008A4975" w:rsidRDefault="004A4197" w:rsidP="0068453D">
      <w:pPr>
        <w:pStyle w:val="ListParagraph"/>
        <w:widowControl w:val="0"/>
        <w:spacing w:after="120" w:line="340" w:lineRule="exact"/>
        <w:ind w:left="0" w:firstLine="567"/>
        <w:jc w:val="both"/>
        <w:rPr>
          <w:lang w:val="de-DE"/>
        </w:rPr>
      </w:pPr>
      <w:r w:rsidRPr="008A4975">
        <w:rPr>
          <w:lang w:val="de-DE"/>
        </w:rPr>
        <w:t xml:space="preserve">Đánh giá huy động so với </w:t>
      </w:r>
      <w:r w:rsidR="005B5184" w:rsidRPr="008A4975">
        <w:rPr>
          <w:lang w:val="de-DE"/>
        </w:rPr>
        <w:t>kế hoạch được chấp thuận</w:t>
      </w:r>
      <w:r w:rsidRPr="008A4975">
        <w:rPr>
          <w:lang w:val="de-DE"/>
        </w:rPr>
        <w:t xml:space="preserve">: </w:t>
      </w:r>
      <w:r w:rsidR="00430163" w:rsidRPr="008A4975">
        <w:rPr>
          <w:lang w:val="de-DE"/>
        </w:rPr>
        <w:t>Cơ bản đáp ứng.</w:t>
      </w:r>
    </w:p>
    <w:p w14:paraId="69E1AB5F" w14:textId="77777777" w:rsidR="00C02CF9" w:rsidRPr="008A4975" w:rsidRDefault="0073270A" w:rsidP="0068453D">
      <w:pPr>
        <w:pStyle w:val="ListParagraph"/>
        <w:widowControl w:val="0"/>
        <w:numPr>
          <w:ilvl w:val="0"/>
          <w:numId w:val="2"/>
        </w:numPr>
        <w:spacing w:after="120" w:line="340" w:lineRule="exact"/>
        <w:ind w:left="0" w:firstLine="567"/>
        <w:jc w:val="both"/>
        <w:rPr>
          <w:lang w:val="de-DE"/>
        </w:rPr>
      </w:pPr>
      <w:r w:rsidRPr="008A4975">
        <w:rPr>
          <w:lang w:val="de-DE"/>
        </w:rPr>
        <w:t xml:space="preserve">Khối lượng thi công một số hạng mục chính: </w:t>
      </w:r>
    </w:p>
    <w:p w14:paraId="7FAF739E" w14:textId="2E99667A" w:rsidR="00227B47" w:rsidRPr="008A4975" w:rsidRDefault="000F2139" w:rsidP="0068453D">
      <w:pPr>
        <w:widowControl w:val="0"/>
        <w:spacing w:after="120" w:line="340" w:lineRule="exact"/>
        <w:ind w:firstLine="567"/>
        <w:jc w:val="both"/>
        <w:rPr>
          <w:spacing w:val="-4"/>
          <w:lang w:val="de-DE"/>
        </w:rPr>
      </w:pPr>
      <w:r w:rsidRPr="008A4975">
        <w:rPr>
          <w:spacing w:val="-4"/>
          <w:lang w:val="de-DE"/>
        </w:rPr>
        <w:t xml:space="preserve">+ Phần đường: Đào nền đường: </w:t>
      </w:r>
      <w:bookmarkStart w:id="6" w:name="_Hlk193529325"/>
      <w:r w:rsidR="002D34F1" w:rsidRPr="002D34F1">
        <w:rPr>
          <w:spacing w:val="-4"/>
          <w:lang w:val="de-DE"/>
        </w:rPr>
        <w:t>5.616.327</w:t>
      </w:r>
      <w:r w:rsidRPr="008A4975">
        <w:rPr>
          <w:spacing w:val="-4"/>
          <w:lang w:val="de-DE"/>
        </w:rPr>
        <w:t>/</w:t>
      </w:r>
      <w:r w:rsidR="00673CEA" w:rsidRPr="008A4975">
        <w:rPr>
          <w:spacing w:val="-4"/>
          <w:lang w:val="de-DE"/>
        </w:rPr>
        <w:t>5.741.828</w:t>
      </w:r>
      <w:r w:rsidR="00FF7FD8" w:rsidRPr="008A4975">
        <w:rPr>
          <w:spacing w:val="-4"/>
          <w:lang w:val="de-DE"/>
        </w:rPr>
        <w:t xml:space="preserve"> </w:t>
      </w:r>
      <w:bookmarkEnd w:id="6"/>
      <w:r w:rsidRPr="008A4975">
        <w:rPr>
          <w:spacing w:val="-4"/>
          <w:lang w:val="de-DE"/>
        </w:rPr>
        <w:t xml:space="preserve">m3, đạt </w:t>
      </w:r>
      <w:r w:rsidR="002D34F1" w:rsidRPr="002D34F1">
        <w:rPr>
          <w:spacing w:val="-4"/>
          <w:lang w:val="de-DE"/>
        </w:rPr>
        <w:t>97,81%</w:t>
      </w:r>
      <w:r w:rsidR="005848A3">
        <w:rPr>
          <w:spacing w:val="-4"/>
          <w:lang w:val="de-DE"/>
        </w:rPr>
        <w:t xml:space="preserve">. </w:t>
      </w:r>
      <w:r w:rsidR="0071483D" w:rsidRPr="008A4975">
        <w:rPr>
          <w:spacing w:val="-4"/>
          <w:lang w:val="de-DE"/>
        </w:rPr>
        <w:t xml:space="preserve">Trong đó </w:t>
      </w:r>
      <w:r w:rsidR="003A23C7" w:rsidRPr="008A4975">
        <w:rPr>
          <w:spacing w:val="-4"/>
          <w:lang w:val="de-DE"/>
        </w:rPr>
        <w:t xml:space="preserve">Đào vận chuyển bãi thải: </w:t>
      </w:r>
      <w:r w:rsidR="008579FA" w:rsidRPr="008579FA">
        <w:rPr>
          <w:spacing w:val="-4"/>
          <w:lang w:val="de-DE"/>
        </w:rPr>
        <w:t>464.836</w:t>
      </w:r>
      <w:r w:rsidR="003A23C7" w:rsidRPr="008A4975">
        <w:rPr>
          <w:spacing w:val="-4"/>
          <w:lang w:val="de-DE"/>
        </w:rPr>
        <w:t>/</w:t>
      </w:r>
      <w:r w:rsidR="00586AE1" w:rsidRPr="008A4975">
        <w:rPr>
          <w:spacing w:val="-4"/>
          <w:lang w:val="de-DE"/>
        </w:rPr>
        <w:t xml:space="preserve">495.258m3, đạt </w:t>
      </w:r>
      <w:r w:rsidR="008579FA" w:rsidRPr="008579FA">
        <w:rPr>
          <w:spacing w:val="-4"/>
          <w:lang w:val="de-DE"/>
        </w:rPr>
        <w:t>93,86%</w:t>
      </w:r>
      <w:r w:rsidRPr="008A4975">
        <w:rPr>
          <w:spacing w:val="-4"/>
          <w:lang w:val="de-DE"/>
        </w:rPr>
        <w:t>;</w:t>
      </w:r>
      <w:r w:rsidR="003A23C7" w:rsidRPr="008A4975">
        <w:rPr>
          <w:spacing w:val="-4"/>
          <w:lang w:val="de-DE"/>
        </w:rPr>
        <w:t xml:space="preserve"> </w:t>
      </w:r>
      <w:r w:rsidR="00794BE3" w:rsidRPr="008A4975">
        <w:rPr>
          <w:spacing w:val="-4"/>
          <w:lang w:val="de-DE"/>
        </w:rPr>
        <w:t>Đào</w:t>
      </w:r>
      <w:r w:rsidR="003A23C7" w:rsidRPr="008A4975">
        <w:rPr>
          <w:spacing w:val="-4"/>
          <w:lang w:val="de-DE"/>
        </w:rPr>
        <w:t xml:space="preserve">, vận chuyển bãi trữ: </w:t>
      </w:r>
      <w:r w:rsidR="008579FA" w:rsidRPr="008579FA">
        <w:rPr>
          <w:spacing w:val="-4"/>
          <w:lang w:val="de-DE"/>
        </w:rPr>
        <w:t>2.112.789</w:t>
      </w:r>
      <w:r w:rsidR="003A23C7" w:rsidRPr="008A4975">
        <w:rPr>
          <w:spacing w:val="-4"/>
          <w:lang w:val="de-DE"/>
        </w:rPr>
        <w:t>/</w:t>
      </w:r>
      <w:r w:rsidR="00673CEA" w:rsidRPr="008A4975">
        <w:rPr>
          <w:spacing w:val="-4"/>
          <w:lang w:val="de-DE"/>
        </w:rPr>
        <w:t xml:space="preserve">2.126.311 </w:t>
      </w:r>
      <w:r w:rsidR="00894FBE" w:rsidRPr="008A4975">
        <w:rPr>
          <w:spacing w:val="-4"/>
          <w:lang w:val="de-DE"/>
        </w:rPr>
        <w:t xml:space="preserve">m3, đạt </w:t>
      </w:r>
      <w:r w:rsidR="00251D57" w:rsidRPr="008A4975">
        <w:rPr>
          <w:spacing w:val="-4"/>
          <w:lang w:val="de-DE"/>
        </w:rPr>
        <w:t>99,</w:t>
      </w:r>
      <w:r w:rsidR="00D90BBD">
        <w:rPr>
          <w:spacing w:val="-4"/>
          <w:lang w:val="de-DE"/>
        </w:rPr>
        <w:t>36</w:t>
      </w:r>
      <w:r w:rsidR="00673CEA" w:rsidRPr="008A4975">
        <w:rPr>
          <w:spacing w:val="-4"/>
          <w:lang w:val="de-DE"/>
        </w:rPr>
        <w:t>%</w:t>
      </w:r>
      <w:r w:rsidR="003A23C7" w:rsidRPr="008A4975">
        <w:rPr>
          <w:spacing w:val="-4"/>
          <w:lang w:val="de-DE"/>
        </w:rPr>
        <w:t xml:space="preserve">. </w:t>
      </w:r>
      <w:r w:rsidRPr="008A4975">
        <w:rPr>
          <w:spacing w:val="-4"/>
          <w:lang w:val="de-DE"/>
        </w:rPr>
        <w:t xml:space="preserve">Đắp nền đường: </w:t>
      </w:r>
      <w:r w:rsidR="002D34F1" w:rsidRPr="002D34F1">
        <w:rPr>
          <w:spacing w:val="-4"/>
          <w:lang w:val="de-DE"/>
        </w:rPr>
        <w:t>2.629.210</w:t>
      </w:r>
      <w:r w:rsidR="00BD7115" w:rsidRPr="008A4975">
        <w:rPr>
          <w:spacing w:val="-4"/>
          <w:lang w:val="de-DE"/>
        </w:rPr>
        <w:t>/</w:t>
      </w:r>
      <w:r w:rsidR="003A23C7" w:rsidRPr="008A4975">
        <w:rPr>
          <w:spacing w:val="-4"/>
          <w:lang w:val="de-DE"/>
        </w:rPr>
        <w:t xml:space="preserve">2.980.073 </w:t>
      </w:r>
      <w:r w:rsidRPr="008A4975">
        <w:rPr>
          <w:spacing w:val="-4"/>
          <w:lang w:val="de-DE"/>
        </w:rPr>
        <w:t xml:space="preserve">m3, đạt </w:t>
      </w:r>
      <w:r w:rsidR="005675E5" w:rsidRPr="005675E5">
        <w:rPr>
          <w:spacing w:val="-4"/>
          <w:lang w:val="de-DE"/>
        </w:rPr>
        <w:lastRenderedPageBreak/>
        <w:t>8</w:t>
      </w:r>
      <w:r w:rsidR="002D34F1">
        <w:rPr>
          <w:spacing w:val="-4"/>
          <w:lang w:val="de-DE"/>
        </w:rPr>
        <w:t>8</w:t>
      </w:r>
      <w:r w:rsidR="005675E5" w:rsidRPr="005675E5">
        <w:rPr>
          <w:spacing w:val="-4"/>
          <w:lang w:val="de-DE"/>
        </w:rPr>
        <w:t>,</w:t>
      </w:r>
      <w:r w:rsidR="002D34F1">
        <w:rPr>
          <w:spacing w:val="-4"/>
          <w:lang w:val="de-DE"/>
        </w:rPr>
        <w:t>23</w:t>
      </w:r>
      <w:r w:rsidR="005675E5" w:rsidRPr="005675E5">
        <w:rPr>
          <w:spacing w:val="-4"/>
          <w:lang w:val="de-DE"/>
        </w:rPr>
        <w:t>%</w:t>
      </w:r>
      <w:r w:rsidR="002577EC" w:rsidRPr="008A4975">
        <w:rPr>
          <w:spacing w:val="-4"/>
          <w:lang w:val="de-DE"/>
        </w:rPr>
        <w:t xml:space="preserve">, trong đó các hạng mục chính: </w:t>
      </w:r>
      <w:r w:rsidRPr="008A4975">
        <w:rPr>
          <w:spacing w:val="-4"/>
          <w:lang w:val="de-DE"/>
        </w:rPr>
        <w:t xml:space="preserve">nền đường K90: </w:t>
      </w:r>
      <w:r w:rsidR="006A1532" w:rsidRPr="008A4975">
        <w:rPr>
          <w:spacing w:val="-4"/>
          <w:lang w:val="de-DE"/>
        </w:rPr>
        <w:t>249.237</w:t>
      </w:r>
      <w:r w:rsidRPr="008A4975">
        <w:rPr>
          <w:spacing w:val="-4"/>
          <w:lang w:val="de-DE"/>
        </w:rPr>
        <w:t>/</w:t>
      </w:r>
      <w:r w:rsidR="00A264F0" w:rsidRPr="008A4975">
        <w:rPr>
          <w:spacing w:val="-4"/>
          <w:lang w:val="de-DE"/>
        </w:rPr>
        <w:t xml:space="preserve">310.624 m3, đạt </w:t>
      </w:r>
      <w:r w:rsidR="006A1532" w:rsidRPr="008A4975">
        <w:rPr>
          <w:spacing w:val="-4"/>
          <w:lang w:val="de-DE"/>
        </w:rPr>
        <w:t>80,24%</w:t>
      </w:r>
      <w:r w:rsidRPr="008A4975">
        <w:rPr>
          <w:spacing w:val="-4"/>
          <w:lang w:val="de-DE"/>
        </w:rPr>
        <w:t xml:space="preserve">; nền đường K95: </w:t>
      </w:r>
      <w:r w:rsidR="002D34F1" w:rsidRPr="002D34F1">
        <w:rPr>
          <w:spacing w:val="-4"/>
          <w:lang w:val="de-DE"/>
        </w:rPr>
        <w:t>2.075.867</w:t>
      </w:r>
      <w:r w:rsidR="00A42BAD" w:rsidRPr="008A4975">
        <w:rPr>
          <w:spacing w:val="-4"/>
          <w:lang w:val="de-DE"/>
        </w:rPr>
        <w:t>/</w:t>
      </w:r>
      <w:r w:rsidRPr="008A4975">
        <w:rPr>
          <w:spacing w:val="-4"/>
          <w:lang w:val="de-DE"/>
        </w:rPr>
        <w:t xml:space="preserve">2.329.834 m3, đạt </w:t>
      </w:r>
      <w:r w:rsidR="002D34F1" w:rsidRPr="002D34F1">
        <w:rPr>
          <w:spacing w:val="-4"/>
          <w:lang w:val="de-DE"/>
        </w:rPr>
        <w:t>89,10%</w:t>
      </w:r>
      <w:r w:rsidR="00B56FF1" w:rsidRPr="008A4975">
        <w:rPr>
          <w:spacing w:val="-4"/>
          <w:lang w:val="de-DE"/>
        </w:rPr>
        <w:t xml:space="preserve">; </w:t>
      </w:r>
      <w:r w:rsidRPr="008A4975">
        <w:rPr>
          <w:spacing w:val="-4"/>
          <w:lang w:val="de-DE"/>
        </w:rPr>
        <w:t xml:space="preserve">nền đường K98: </w:t>
      </w:r>
      <w:r w:rsidR="002D34F1" w:rsidRPr="002D34F1">
        <w:rPr>
          <w:spacing w:val="-4"/>
          <w:lang w:val="de-DE"/>
        </w:rPr>
        <w:t>102.401</w:t>
      </w:r>
      <w:r w:rsidRPr="008A4975">
        <w:rPr>
          <w:spacing w:val="-4"/>
          <w:lang w:val="de-DE"/>
        </w:rPr>
        <w:t>/</w:t>
      </w:r>
      <w:r w:rsidR="00A264F0" w:rsidRPr="008A4975">
        <w:rPr>
          <w:spacing w:val="-4"/>
          <w:lang w:val="de-DE"/>
        </w:rPr>
        <w:t xml:space="preserve">128.870 m3, đạt </w:t>
      </w:r>
      <w:r w:rsidR="00FF651A" w:rsidRPr="008A4975">
        <w:rPr>
          <w:spacing w:val="-4"/>
          <w:lang w:val="de-DE"/>
        </w:rPr>
        <w:t>7</w:t>
      </w:r>
      <w:r w:rsidR="002D34F1">
        <w:rPr>
          <w:spacing w:val="-4"/>
          <w:lang w:val="de-DE"/>
        </w:rPr>
        <w:t>9</w:t>
      </w:r>
      <w:r w:rsidR="004E344B" w:rsidRPr="008A4975">
        <w:rPr>
          <w:spacing w:val="-4"/>
          <w:lang w:val="de-DE"/>
        </w:rPr>
        <w:t>,</w:t>
      </w:r>
      <w:r w:rsidR="002D34F1">
        <w:rPr>
          <w:spacing w:val="-4"/>
          <w:lang w:val="de-DE"/>
        </w:rPr>
        <w:t>46</w:t>
      </w:r>
      <w:r w:rsidR="006C41CD" w:rsidRPr="008A4975">
        <w:rPr>
          <w:spacing w:val="-4"/>
          <w:lang w:val="de-DE"/>
        </w:rPr>
        <w:t>%</w:t>
      </w:r>
      <w:r w:rsidRPr="008A4975">
        <w:rPr>
          <w:spacing w:val="-4"/>
          <w:lang w:val="de-DE"/>
        </w:rPr>
        <w:t xml:space="preserve">; VL dạng hạt: </w:t>
      </w:r>
      <w:r w:rsidR="005675E5" w:rsidRPr="005675E5">
        <w:rPr>
          <w:spacing w:val="-4"/>
          <w:lang w:val="de-DE"/>
        </w:rPr>
        <w:t>201.706</w:t>
      </w:r>
      <w:r w:rsidRPr="008A4975">
        <w:rPr>
          <w:spacing w:val="-4"/>
          <w:lang w:val="de-DE"/>
        </w:rPr>
        <w:t>/</w:t>
      </w:r>
      <w:r w:rsidR="009D23DC" w:rsidRPr="008A4975">
        <w:rPr>
          <w:spacing w:val="-4"/>
          <w:lang w:val="de-DE"/>
        </w:rPr>
        <w:t xml:space="preserve">210.744 m3, đạt </w:t>
      </w:r>
      <w:r w:rsidR="00BD7115" w:rsidRPr="008A4975">
        <w:rPr>
          <w:spacing w:val="-4"/>
          <w:lang w:val="de-DE"/>
        </w:rPr>
        <w:t>9</w:t>
      </w:r>
      <w:r w:rsidR="005675E5">
        <w:rPr>
          <w:spacing w:val="-4"/>
          <w:lang w:val="de-DE"/>
        </w:rPr>
        <w:t>5</w:t>
      </w:r>
      <w:r w:rsidR="00BD7115" w:rsidRPr="008A4975">
        <w:rPr>
          <w:spacing w:val="-4"/>
          <w:lang w:val="de-DE"/>
        </w:rPr>
        <w:t>,7</w:t>
      </w:r>
      <w:r w:rsidR="005675E5">
        <w:rPr>
          <w:spacing w:val="-4"/>
          <w:lang w:val="de-DE"/>
        </w:rPr>
        <w:t>1</w:t>
      </w:r>
      <w:r w:rsidR="00BD7115" w:rsidRPr="008A4975">
        <w:rPr>
          <w:spacing w:val="-4"/>
          <w:lang w:val="de-DE"/>
        </w:rPr>
        <w:t>%</w:t>
      </w:r>
      <w:r w:rsidRPr="008A4975">
        <w:rPr>
          <w:spacing w:val="-4"/>
          <w:lang w:val="de-DE"/>
        </w:rPr>
        <w:t xml:space="preserve">; </w:t>
      </w:r>
    </w:p>
    <w:p w14:paraId="36DFC2BA" w14:textId="481FED5A" w:rsidR="000F2139" w:rsidRPr="008A4975" w:rsidRDefault="00881C86" w:rsidP="0068453D">
      <w:pPr>
        <w:widowControl w:val="0"/>
        <w:spacing w:after="120" w:line="340" w:lineRule="exact"/>
        <w:ind w:firstLine="567"/>
        <w:jc w:val="both"/>
        <w:rPr>
          <w:color w:val="000000"/>
        </w:rPr>
      </w:pPr>
      <w:r w:rsidRPr="008A4975">
        <w:rPr>
          <w:spacing w:val="-4"/>
          <w:lang w:val="de-DE"/>
        </w:rPr>
        <w:t xml:space="preserve">+ </w:t>
      </w:r>
      <w:r w:rsidR="00894368" w:rsidRPr="008A4975">
        <w:rPr>
          <w:spacing w:val="-4"/>
          <w:lang w:val="de-DE"/>
        </w:rPr>
        <w:t>Cấp phối đá dăm loại 1</w:t>
      </w:r>
      <w:r w:rsidR="007371FD" w:rsidRPr="008A4975">
        <w:rPr>
          <w:spacing w:val="-4"/>
          <w:lang w:val="de-DE"/>
        </w:rPr>
        <w:t>, loại 2</w:t>
      </w:r>
      <w:r w:rsidR="000F2139" w:rsidRPr="008A4975">
        <w:rPr>
          <w:spacing w:val="-4"/>
          <w:lang w:val="de-DE"/>
        </w:rPr>
        <w:t xml:space="preserve">: </w:t>
      </w:r>
      <w:r w:rsidR="008579FA" w:rsidRPr="008579FA">
        <w:rPr>
          <w:spacing w:val="-4"/>
          <w:lang w:val="de-DE"/>
        </w:rPr>
        <w:t>175.032</w:t>
      </w:r>
      <w:r w:rsidR="000F2139" w:rsidRPr="008A4975">
        <w:rPr>
          <w:spacing w:val="-4"/>
          <w:lang w:val="de-DE"/>
        </w:rPr>
        <w:t>/</w:t>
      </w:r>
      <w:r w:rsidR="007371FD" w:rsidRPr="008A4975">
        <w:rPr>
          <w:spacing w:val="-4"/>
          <w:lang w:val="de-DE"/>
        </w:rPr>
        <w:t xml:space="preserve">213.620 </w:t>
      </w:r>
      <w:r w:rsidR="000F2139" w:rsidRPr="008A4975">
        <w:rPr>
          <w:spacing w:val="-4"/>
          <w:lang w:val="de-DE"/>
        </w:rPr>
        <w:t>m3</w:t>
      </w:r>
      <w:r w:rsidR="00524634" w:rsidRPr="008A4975">
        <w:rPr>
          <w:spacing w:val="-4"/>
          <w:lang w:val="de-DE"/>
        </w:rPr>
        <w:t xml:space="preserve"> (</w:t>
      </w:r>
      <w:bookmarkStart w:id="7" w:name="_Hlk193528970"/>
      <w:r w:rsidR="00A17284">
        <w:rPr>
          <w:spacing w:val="-4"/>
          <w:lang w:val="de-DE"/>
        </w:rPr>
        <w:t>2</w:t>
      </w:r>
      <w:r w:rsidR="00593B98">
        <w:rPr>
          <w:spacing w:val="-4"/>
          <w:lang w:val="de-DE"/>
        </w:rPr>
        <w:t>6</w:t>
      </w:r>
      <w:r w:rsidR="00B33236" w:rsidRPr="008A4975">
        <w:rPr>
          <w:spacing w:val="-4"/>
          <w:lang w:val="de-DE"/>
        </w:rPr>
        <w:t>,</w:t>
      </w:r>
      <w:r w:rsidR="00593B98">
        <w:rPr>
          <w:spacing w:val="-4"/>
          <w:lang w:val="de-DE"/>
        </w:rPr>
        <w:t>787</w:t>
      </w:r>
      <w:r w:rsidR="00222FCB" w:rsidRPr="008A4975">
        <w:rPr>
          <w:spacing w:val="-4"/>
          <w:lang w:val="de-DE"/>
        </w:rPr>
        <w:t>/</w:t>
      </w:r>
      <w:r w:rsidR="00BE7648" w:rsidRPr="008A4975">
        <w:rPr>
          <w:spacing w:val="-4"/>
          <w:lang w:val="de-DE"/>
        </w:rPr>
        <w:t>28,</w:t>
      </w:r>
      <w:r w:rsidR="00240217" w:rsidRPr="008A4975">
        <w:rPr>
          <w:spacing w:val="-4"/>
          <w:lang w:val="de-DE"/>
        </w:rPr>
        <w:t>7</w:t>
      </w:r>
      <w:r w:rsidR="00222FCB" w:rsidRPr="008A4975">
        <w:rPr>
          <w:spacing w:val="-4"/>
          <w:lang w:val="de-DE"/>
        </w:rPr>
        <w:t xml:space="preserve"> </w:t>
      </w:r>
      <w:bookmarkEnd w:id="7"/>
      <w:r w:rsidR="00222FCB" w:rsidRPr="008A4975">
        <w:rPr>
          <w:spacing w:val="-4"/>
          <w:lang w:val="de-DE"/>
        </w:rPr>
        <w:t>km</w:t>
      </w:r>
      <w:r w:rsidR="00524634" w:rsidRPr="008A4975">
        <w:rPr>
          <w:spacing w:val="-4"/>
          <w:lang w:val="de-DE"/>
        </w:rPr>
        <w:t>)</w:t>
      </w:r>
      <w:r w:rsidR="000F2139" w:rsidRPr="008A4975">
        <w:rPr>
          <w:spacing w:val="-4"/>
          <w:lang w:val="de-DE"/>
        </w:rPr>
        <w:t xml:space="preserve">, đạt </w:t>
      </w:r>
      <w:r w:rsidR="006D1A27">
        <w:rPr>
          <w:spacing w:val="-4"/>
          <w:lang w:val="de-DE"/>
        </w:rPr>
        <w:t>81</w:t>
      </w:r>
      <w:r w:rsidR="00BD7115" w:rsidRPr="008A4975">
        <w:rPr>
          <w:spacing w:val="-4"/>
          <w:lang w:val="de-DE"/>
        </w:rPr>
        <w:t>,</w:t>
      </w:r>
      <w:r w:rsidR="00D90BBD">
        <w:rPr>
          <w:spacing w:val="-4"/>
          <w:lang w:val="de-DE"/>
        </w:rPr>
        <w:t>9</w:t>
      </w:r>
      <w:r w:rsidR="006D1A27">
        <w:rPr>
          <w:spacing w:val="-4"/>
          <w:lang w:val="de-DE"/>
        </w:rPr>
        <w:t>4</w:t>
      </w:r>
      <w:r w:rsidR="00BD7115" w:rsidRPr="008A4975">
        <w:rPr>
          <w:spacing w:val="-4"/>
          <w:lang w:val="de-DE"/>
        </w:rPr>
        <w:t>%</w:t>
      </w:r>
      <w:r w:rsidR="000F2139" w:rsidRPr="008A4975">
        <w:rPr>
          <w:spacing w:val="-4"/>
          <w:lang w:val="de-DE"/>
        </w:rPr>
        <w:t>; Cấp phối đá dăm gia cố xi</w:t>
      </w:r>
      <w:r w:rsidR="005D6D7E" w:rsidRPr="008A4975">
        <w:rPr>
          <w:spacing w:val="-4"/>
          <w:lang w:val="de-DE"/>
        </w:rPr>
        <w:t xml:space="preserve"> măng: </w:t>
      </w:r>
      <w:r w:rsidR="002D34F1" w:rsidRPr="002D34F1">
        <w:rPr>
          <w:spacing w:val="-4"/>
          <w:lang w:val="de-DE"/>
        </w:rPr>
        <w:t>74.577</w:t>
      </w:r>
      <w:r w:rsidR="005D6D7E" w:rsidRPr="008A4975">
        <w:rPr>
          <w:spacing w:val="-4"/>
          <w:lang w:val="de-DE"/>
        </w:rPr>
        <w:t>/</w:t>
      </w:r>
      <w:r w:rsidR="00783F9A" w:rsidRPr="008A4975">
        <w:rPr>
          <w:spacing w:val="-4"/>
          <w:lang w:val="de-DE"/>
        </w:rPr>
        <w:t xml:space="preserve">74.577 </w:t>
      </w:r>
      <w:r w:rsidR="00693339" w:rsidRPr="008A4975">
        <w:rPr>
          <w:spacing w:val="-4"/>
          <w:lang w:val="de-DE"/>
        </w:rPr>
        <w:t>m3 (</w:t>
      </w:r>
      <w:r w:rsidR="0036696B" w:rsidRPr="0036696B">
        <w:rPr>
          <w:spacing w:val="-4"/>
          <w:lang w:val="de-DE"/>
        </w:rPr>
        <w:t>26,</w:t>
      </w:r>
      <w:r w:rsidR="00593B98">
        <w:rPr>
          <w:spacing w:val="-4"/>
          <w:lang w:val="de-DE"/>
        </w:rPr>
        <w:t>787</w:t>
      </w:r>
      <w:r w:rsidR="00222FCB" w:rsidRPr="008A4975">
        <w:rPr>
          <w:spacing w:val="-4"/>
          <w:lang w:val="de-DE"/>
        </w:rPr>
        <w:t>/</w:t>
      </w:r>
      <w:r w:rsidR="00BE7648" w:rsidRPr="008A4975">
        <w:rPr>
          <w:spacing w:val="-4"/>
          <w:lang w:val="de-DE"/>
        </w:rPr>
        <w:t>28,</w:t>
      </w:r>
      <w:r w:rsidR="00240217" w:rsidRPr="008A4975">
        <w:rPr>
          <w:spacing w:val="-4"/>
          <w:lang w:val="de-DE"/>
        </w:rPr>
        <w:t>7</w:t>
      </w:r>
      <w:r w:rsidR="00BE7648" w:rsidRPr="008A4975">
        <w:rPr>
          <w:spacing w:val="-4"/>
          <w:lang w:val="de-DE"/>
        </w:rPr>
        <w:t xml:space="preserve"> </w:t>
      </w:r>
      <w:r w:rsidR="00222FCB" w:rsidRPr="008A4975">
        <w:rPr>
          <w:spacing w:val="-4"/>
          <w:lang w:val="de-DE"/>
        </w:rPr>
        <w:t>km</w:t>
      </w:r>
      <w:r w:rsidR="00693339" w:rsidRPr="008A4975">
        <w:rPr>
          <w:spacing w:val="-4"/>
          <w:lang w:val="de-DE"/>
        </w:rPr>
        <w:t>)</w:t>
      </w:r>
      <w:r w:rsidR="005D6D7E" w:rsidRPr="008A4975">
        <w:rPr>
          <w:spacing w:val="-4"/>
          <w:lang w:val="de-DE"/>
        </w:rPr>
        <w:t xml:space="preserve">, đạt </w:t>
      </w:r>
      <w:r w:rsidR="00213A97" w:rsidRPr="008A4975">
        <w:rPr>
          <w:spacing w:val="-4"/>
          <w:lang w:val="de-DE"/>
        </w:rPr>
        <w:t>9</w:t>
      </w:r>
      <w:r w:rsidR="00D90BBD">
        <w:rPr>
          <w:spacing w:val="-4"/>
          <w:lang w:val="de-DE"/>
        </w:rPr>
        <w:t>9</w:t>
      </w:r>
      <w:r w:rsidR="00213A97" w:rsidRPr="008A4975">
        <w:rPr>
          <w:spacing w:val="-4"/>
          <w:lang w:val="de-DE"/>
        </w:rPr>
        <w:t>,</w:t>
      </w:r>
      <w:r w:rsidR="008579FA">
        <w:rPr>
          <w:spacing w:val="-4"/>
          <w:lang w:val="de-DE"/>
        </w:rPr>
        <w:t>6</w:t>
      </w:r>
      <w:r w:rsidR="00D90BBD">
        <w:rPr>
          <w:spacing w:val="-4"/>
          <w:lang w:val="de-DE"/>
        </w:rPr>
        <w:t>2</w:t>
      </w:r>
      <w:r w:rsidR="00213A97" w:rsidRPr="008A4975">
        <w:rPr>
          <w:spacing w:val="-4"/>
          <w:lang w:val="de-DE"/>
        </w:rPr>
        <w:t>%</w:t>
      </w:r>
      <w:r w:rsidR="002C2795" w:rsidRPr="008A4975">
        <w:rPr>
          <w:spacing w:val="-4"/>
          <w:lang w:val="de-DE"/>
        </w:rPr>
        <w:t>; Hỗn hợp BTN rỗng C25 dày 10cm:</w:t>
      </w:r>
      <w:r w:rsidR="00693339" w:rsidRPr="008A4975">
        <w:rPr>
          <w:bCs/>
          <w:color w:val="000000"/>
        </w:rPr>
        <w:t xml:space="preserve"> </w:t>
      </w:r>
      <w:r w:rsidR="00D95A75" w:rsidRPr="00D95A75">
        <w:rPr>
          <w:bCs/>
          <w:color w:val="000000"/>
        </w:rPr>
        <w:t>447.776</w:t>
      </w:r>
      <w:r w:rsidR="00692FCE" w:rsidRPr="008A4975">
        <w:rPr>
          <w:bCs/>
          <w:color w:val="000000"/>
        </w:rPr>
        <w:t>/</w:t>
      </w:r>
      <w:r w:rsidR="00693339" w:rsidRPr="008A4975">
        <w:rPr>
          <w:color w:val="000000"/>
        </w:rPr>
        <w:t>457.433</w:t>
      </w:r>
      <w:r w:rsidR="002C2795" w:rsidRPr="008A4975">
        <w:rPr>
          <w:color w:val="000000"/>
        </w:rPr>
        <w:t xml:space="preserve"> </w:t>
      </w:r>
      <w:r w:rsidR="00EC470C" w:rsidRPr="008A4975">
        <w:rPr>
          <w:color w:val="000000"/>
        </w:rPr>
        <w:t>m2</w:t>
      </w:r>
      <w:r w:rsidR="00C022B5" w:rsidRPr="008A4975">
        <w:rPr>
          <w:color w:val="000000"/>
        </w:rPr>
        <w:t xml:space="preserve"> (</w:t>
      </w:r>
      <w:bookmarkStart w:id="8" w:name="_Hlk193529110"/>
      <w:r w:rsidR="00DC5D2D" w:rsidRPr="008A4975">
        <w:rPr>
          <w:color w:val="000000"/>
        </w:rPr>
        <w:t>2</w:t>
      </w:r>
      <w:r w:rsidR="0036696B">
        <w:rPr>
          <w:color w:val="000000"/>
        </w:rPr>
        <w:t>6</w:t>
      </w:r>
      <w:r w:rsidR="00A24431" w:rsidRPr="008A4975">
        <w:rPr>
          <w:color w:val="000000"/>
        </w:rPr>
        <w:t>,</w:t>
      </w:r>
      <w:r w:rsidR="00593B98">
        <w:rPr>
          <w:color w:val="000000"/>
        </w:rPr>
        <w:t>387</w:t>
      </w:r>
      <w:r w:rsidR="00BE7648" w:rsidRPr="008A4975">
        <w:rPr>
          <w:color w:val="000000"/>
        </w:rPr>
        <w:t>/28,</w:t>
      </w:r>
      <w:r w:rsidR="00240217" w:rsidRPr="008A4975">
        <w:rPr>
          <w:color w:val="000000"/>
        </w:rPr>
        <w:t>7</w:t>
      </w:r>
      <w:bookmarkEnd w:id="8"/>
      <w:r w:rsidR="00237BE9" w:rsidRPr="008A4975">
        <w:rPr>
          <w:color w:val="000000"/>
        </w:rPr>
        <w:t xml:space="preserve"> </w:t>
      </w:r>
      <w:r w:rsidR="00222FCB" w:rsidRPr="008A4975">
        <w:rPr>
          <w:color w:val="000000"/>
        </w:rPr>
        <w:t>km</w:t>
      </w:r>
      <w:r w:rsidR="00693339" w:rsidRPr="008A4975">
        <w:rPr>
          <w:color w:val="000000"/>
        </w:rPr>
        <w:t>)</w:t>
      </w:r>
      <w:r w:rsidR="00692FCE" w:rsidRPr="008A4975">
        <w:rPr>
          <w:color w:val="000000"/>
        </w:rPr>
        <w:t xml:space="preserve">, đạt </w:t>
      </w:r>
      <w:r w:rsidR="006D1A27" w:rsidRPr="006D1A27">
        <w:rPr>
          <w:color w:val="000000"/>
        </w:rPr>
        <w:t>9</w:t>
      </w:r>
      <w:r w:rsidR="006D1A27">
        <w:rPr>
          <w:color w:val="000000"/>
        </w:rPr>
        <w:t>7</w:t>
      </w:r>
      <w:r w:rsidR="006D1A27" w:rsidRPr="006D1A27">
        <w:rPr>
          <w:color w:val="000000"/>
        </w:rPr>
        <w:t>,</w:t>
      </w:r>
      <w:r w:rsidR="00D95A75">
        <w:rPr>
          <w:color w:val="000000"/>
        </w:rPr>
        <w:t>89</w:t>
      </w:r>
      <w:r w:rsidR="006D1A27" w:rsidRPr="006D1A27">
        <w:rPr>
          <w:color w:val="000000"/>
        </w:rPr>
        <w:t>%</w:t>
      </w:r>
      <w:r w:rsidR="00794D7C" w:rsidRPr="008A4975">
        <w:rPr>
          <w:color w:val="000000"/>
        </w:rPr>
        <w:t xml:space="preserve">; </w:t>
      </w:r>
      <w:r w:rsidR="0078174B" w:rsidRPr="008A4975">
        <w:rPr>
          <w:color w:val="000000"/>
        </w:rPr>
        <w:t>BTN</w:t>
      </w:r>
      <w:r w:rsidR="00794D7C" w:rsidRPr="008A4975">
        <w:rPr>
          <w:color w:val="000000"/>
        </w:rPr>
        <w:t xml:space="preserve"> chặt 19 dày 6cm: </w:t>
      </w:r>
      <w:r w:rsidR="008579FA" w:rsidRPr="008579FA">
        <w:rPr>
          <w:color w:val="000000"/>
        </w:rPr>
        <w:t>356.169</w:t>
      </w:r>
      <w:r w:rsidR="00222FCB" w:rsidRPr="008A4975">
        <w:rPr>
          <w:color w:val="000000"/>
        </w:rPr>
        <w:t>/478.444m2 (</w:t>
      </w:r>
      <w:bookmarkStart w:id="9" w:name="_Hlk193529245"/>
      <w:r w:rsidR="001F5FC0">
        <w:rPr>
          <w:color w:val="000000"/>
        </w:rPr>
        <w:t>2</w:t>
      </w:r>
      <w:r w:rsidR="007B7067">
        <w:rPr>
          <w:color w:val="000000"/>
        </w:rPr>
        <w:t>1</w:t>
      </w:r>
      <w:r w:rsidR="00B33236" w:rsidRPr="008A4975">
        <w:rPr>
          <w:color w:val="000000"/>
        </w:rPr>
        <w:t>,</w:t>
      </w:r>
      <w:r w:rsidR="007B7067">
        <w:rPr>
          <w:color w:val="000000"/>
        </w:rPr>
        <w:t>89</w:t>
      </w:r>
      <w:r w:rsidR="00BE7648" w:rsidRPr="008A4975">
        <w:rPr>
          <w:color w:val="000000"/>
        </w:rPr>
        <w:t>/28,</w:t>
      </w:r>
      <w:r w:rsidR="00240217" w:rsidRPr="008A4975">
        <w:rPr>
          <w:color w:val="000000"/>
        </w:rPr>
        <w:t>7</w:t>
      </w:r>
      <w:bookmarkEnd w:id="9"/>
      <w:r w:rsidR="00BE7648" w:rsidRPr="008A4975">
        <w:rPr>
          <w:color w:val="000000"/>
        </w:rPr>
        <w:t xml:space="preserve"> km</w:t>
      </w:r>
      <w:r w:rsidR="004F4EF6" w:rsidRPr="008A4975">
        <w:rPr>
          <w:color w:val="000000"/>
        </w:rPr>
        <w:t>),</w:t>
      </w:r>
      <w:r w:rsidR="00066720" w:rsidRPr="008A4975">
        <w:rPr>
          <w:color w:val="000000"/>
        </w:rPr>
        <w:t xml:space="preserve"> đạt </w:t>
      </w:r>
      <w:r w:rsidR="00D95A75">
        <w:rPr>
          <w:color w:val="000000"/>
        </w:rPr>
        <w:t>7</w:t>
      </w:r>
      <w:r w:rsidR="008579FA">
        <w:rPr>
          <w:color w:val="000000"/>
        </w:rPr>
        <w:t>4</w:t>
      </w:r>
      <w:r w:rsidR="00B340AC" w:rsidRPr="008A4975">
        <w:rPr>
          <w:color w:val="000000"/>
        </w:rPr>
        <w:t>,</w:t>
      </w:r>
      <w:r w:rsidR="008579FA">
        <w:rPr>
          <w:color w:val="000000"/>
        </w:rPr>
        <w:t>44</w:t>
      </w:r>
      <w:r w:rsidR="00B340AC" w:rsidRPr="008A4975">
        <w:rPr>
          <w:color w:val="000000"/>
        </w:rPr>
        <w:t>%</w:t>
      </w:r>
      <w:r w:rsidR="00A22DE7" w:rsidRPr="008A4975">
        <w:rPr>
          <w:color w:val="000000"/>
        </w:rPr>
        <w:t xml:space="preserve">; BTN chặt 16 dày 6cm: </w:t>
      </w:r>
      <w:r w:rsidR="00D95A75" w:rsidRPr="00D95A75">
        <w:rPr>
          <w:color w:val="000000"/>
        </w:rPr>
        <w:t>361.683</w:t>
      </w:r>
      <w:r w:rsidR="00A22DE7" w:rsidRPr="008A4975">
        <w:rPr>
          <w:color w:val="000000"/>
        </w:rPr>
        <w:t>/479.656 m2,</w:t>
      </w:r>
      <w:r w:rsidR="00BA2054" w:rsidRPr="008A4975">
        <w:rPr>
          <w:color w:val="000000"/>
        </w:rPr>
        <w:t xml:space="preserve"> đạt (</w:t>
      </w:r>
      <w:bookmarkStart w:id="10" w:name="_Hlk193527976"/>
      <w:r w:rsidR="0035183F">
        <w:rPr>
          <w:color w:val="000000"/>
        </w:rPr>
        <w:t>2</w:t>
      </w:r>
      <w:r w:rsidR="0036696B">
        <w:rPr>
          <w:color w:val="000000"/>
        </w:rPr>
        <w:t>2</w:t>
      </w:r>
      <w:r w:rsidR="001B65D0" w:rsidRPr="008A4975">
        <w:rPr>
          <w:color w:val="000000"/>
        </w:rPr>
        <w:t>,</w:t>
      </w:r>
      <w:r w:rsidR="007B7067">
        <w:rPr>
          <w:color w:val="000000"/>
        </w:rPr>
        <w:t>227</w:t>
      </w:r>
      <w:r w:rsidR="00856E4A" w:rsidRPr="008A4975">
        <w:rPr>
          <w:color w:val="000000"/>
        </w:rPr>
        <w:t>/30,9</w:t>
      </w:r>
      <w:bookmarkEnd w:id="10"/>
      <w:r w:rsidR="00BA2054" w:rsidRPr="008A4975">
        <w:rPr>
          <w:color w:val="000000"/>
        </w:rPr>
        <w:t>km)</w:t>
      </w:r>
      <w:r w:rsidR="00A22DE7" w:rsidRPr="008A4975">
        <w:rPr>
          <w:color w:val="000000"/>
        </w:rPr>
        <w:t xml:space="preserve"> đạt</w:t>
      </w:r>
      <w:r w:rsidR="00092113" w:rsidRPr="008A4975">
        <w:rPr>
          <w:color w:val="000000"/>
        </w:rPr>
        <w:t xml:space="preserve"> </w:t>
      </w:r>
      <w:r w:rsidR="00561571" w:rsidRPr="008A4975">
        <w:rPr>
          <w:color w:val="000000"/>
        </w:rPr>
        <w:t>7</w:t>
      </w:r>
      <w:r w:rsidR="00D95A75">
        <w:rPr>
          <w:color w:val="000000"/>
        </w:rPr>
        <w:t>5</w:t>
      </w:r>
      <w:r w:rsidR="00561571" w:rsidRPr="008A4975">
        <w:rPr>
          <w:color w:val="000000"/>
        </w:rPr>
        <w:t>,</w:t>
      </w:r>
      <w:r w:rsidR="00D95A75">
        <w:rPr>
          <w:color w:val="000000"/>
        </w:rPr>
        <w:t>40</w:t>
      </w:r>
      <w:r w:rsidR="00561571" w:rsidRPr="008A4975">
        <w:rPr>
          <w:color w:val="000000"/>
        </w:rPr>
        <w:t>%</w:t>
      </w:r>
      <w:r w:rsidR="00A22DE7" w:rsidRPr="008A4975">
        <w:rPr>
          <w:color w:val="000000"/>
        </w:rPr>
        <w:t>.</w:t>
      </w:r>
    </w:p>
    <w:p w14:paraId="74AFFD75" w14:textId="2EBDA964" w:rsidR="00C038F9" w:rsidRPr="008A4975" w:rsidRDefault="00C038F9" w:rsidP="003B153D">
      <w:pPr>
        <w:widowControl w:val="0"/>
        <w:spacing w:after="120" w:line="340" w:lineRule="exact"/>
        <w:ind w:firstLine="567"/>
        <w:jc w:val="both"/>
        <w:rPr>
          <w:spacing w:val="-4"/>
          <w:lang w:val="de-DE"/>
        </w:rPr>
      </w:pPr>
      <w:r w:rsidRPr="008A4975">
        <w:rPr>
          <w:spacing w:val="-4"/>
          <w:lang w:val="de-DE"/>
        </w:rPr>
        <w:t xml:space="preserve">+ ATGT: Lan can tôn lượn sóng loại 2 sóng: </w:t>
      </w:r>
      <w:r w:rsidR="0032650A" w:rsidRPr="0032650A">
        <w:rPr>
          <w:spacing w:val="-4"/>
          <w:lang w:val="de-DE"/>
        </w:rPr>
        <w:t>41.771</w:t>
      </w:r>
      <w:r w:rsidRPr="008A4975">
        <w:rPr>
          <w:spacing w:val="-4"/>
          <w:lang w:val="de-DE"/>
        </w:rPr>
        <w:t>/</w:t>
      </w:r>
      <w:r w:rsidR="00B828C8" w:rsidRPr="008A4975">
        <w:rPr>
          <w:spacing w:val="-4"/>
          <w:lang w:val="de-DE"/>
        </w:rPr>
        <w:t>52.249</w:t>
      </w:r>
      <w:r w:rsidRPr="008A4975">
        <w:rPr>
          <w:spacing w:val="-4"/>
          <w:lang w:val="de-DE"/>
        </w:rPr>
        <w:t>md</w:t>
      </w:r>
      <w:r w:rsidR="003B153D" w:rsidRPr="008A4975">
        <w:rPr>
          <w:spacing w:val="-4"/>
          <w:lang w:val="de-DE"/>
        </w:rPr>
        <w:t>,</w:t>
      </w:r>
      <w:r w:rsidRPr="008A4975">
        <w:rPr>
          <w:spacing w:val="-4"/>
          <w:lang w:val="de-DE"/>
        </w:rPr>
        <w:t xml:space="preserve"> đạt </w:t>
      </w:r>
      <w:r w:rsidR="0032650A" w:rsidRPr="0032650A">
        <w:rPr>
          <w:spacing w:val="-4"/>
          <w:lang w:val="de-DE"/>
        </w:rPr>
        <w:t>79,95%</w:t>
      </w:r>
      <w:r w:rsidRPr="008A4975">
        <w:rPr>
          <w:spacing w:val="-4"/>
          <w:lang w:val="de-DE"/>
        </w:rPr>
        <w:t xml:space="preserve">; </w:t>
      </w:r>
      <w:r w:rsidR="003B153D" w:rsidRPr="008A4975">
        <w:rPr>
          <w:spacing w:val="-4"/>
          <w:lang w:val="de-DE"/>
        </w:rPr>
        <w:t xml:space="preserve">Lan can tôn lượn sóng loại 3 sóng: </w:t>
      </w:r>
      <w:r w:rsidR="00A55290" w:rsidRPr="00A55290">
        <w:rPr>
          <w:spacing w:val="-4"/>
          <w:lang w:val="de-DE"/>
        </w:rPr>
        <w:t>10.083</w:t>
      </w:r>
      <w:r w:rsidR="003B153D" w:rsidRPr="008A4975">
        <w:rPr>
          <w:spacing w:val="-4"/>
          <w:lang w:val="de-DE"/>
        </w:rPr>
        <w:t xml:space="preserve">/14.700 md, đạt </w:t>
      </w:r>
      <w:r w:rsidR="000D6064" w:rsidRPr="008A4975">
        <w:rPr>
          <w:spacing w:val="-4"/>
          <w:lang w:val="de-DE"/>
        </w:rPr>
        <w:t>68,</w:t>
      </w:r>
      <w:r w:rsidR="00887562">
        <w:rPr>
          <w:spacing w:val="-4"/>
          <w:lang w:val="de-DE"/>
        </w:rPr>
        <w:t>5</w:t>
      </w:r>
      <w:r w:rsidR="00A55290">
        <w:rPr>
          <w:spacing w:val="-4"/>
          <w:lang w:val="de-DE"/>
        </w:rPr>
        <w:t>9</w:t>
      </w:r>
      <w:r w:rsidR="000D6064" w:rsidRPr="008A4975">
        <w:rPr>
          <w:spacing w:val="-4"/>
          <w:lang w:val="de-DE"/>
        </w:rPr>
        <w:t>%</w:t>
      </w:r>
      <w:r w:rsidR="003B153D" w:rsidRPr="008A4975">
        <w:rPr>
          <w:spacing w:val="-4"/>
          <w:lang w:val="de-DE"/>
        </w:rPr>
        <w:t xml:space="preserve">; </w:t>
      </w:r>
      <w:r w:rsidR="0034706B" w:rsidRPr="008A4975">
        <w:rPr>
          <w:spacing w:val="-4"/>
          <w:lang w:val="de-DE"/>
        </w:rPr>
        <w:t xml:space="preserve">Hàng rào bảo vệ loại 1: </w:t>
      </w:r>
      <w:r w:rsidR="0032650A" w:rsidRPr="0032650A">
        <w:rPr>
          <w:spacing w:val="-4"/>
          <w:lang w:val="de-DE"/>
        </w:rPr>
        <w:t>22.475</w:t>
      </w:r>
      <w:r w:rsidR="0034706B" w:rsidRPr="008A4975">
        <w:rPr>
          <w:spacing w:val="-4"/>
          <w:lang w:val="de-DE"/>
        </w:rPr>
        <w:t>/28.520 md, đạt</w:t>
      </w:r>
      <w:r w:rsidR="005901BF" w:rsidRPr="008A4975">
        <w:rPr>
          <w:spacing w:val="-4"/>
          <w:lang w:val="de-DE"/>
        </w:rPr>
        <w:t xml:space="preserve"> </w:t>
      </w:r>
      <w:r w:rsidR="0032650A" w:rsidRPr="0032650A">
        <w:rPr>
          <w:spacing w:val="-4"/>
          <w:lang w:val="de-DE"/>
        </w:rPr>
        <w:t>78,80%</w:t>
      </w:r>
      <w:r w:rsidR="0034706B" w:rsidRPr="008A4975">
        <w:rPr>
          <w:spacing w:val="-4"/>
          <w:lang w:val="de-DE"/>
        </w:rPr>
        <w:t xml:space="preserve">; </w:t>
      </w:r>
      <w:r w:rsidR="003B153D" w:rsidRPr="008A4975">
        <w:rPr>
          <w:spacing w:val="-4"/>
          <w:lang w:val="de-DE"/>
        </w:rPr>
        <w:t xml:space="preserve">Hàng rào bảo vệ loại 2 (hàng rào lưới thép gai): </w:t>
      </w:r>
      <w:r w:rsidR="0032650A" w:rsidRPr="0032650A">
        <w:rPr>
          <w:spacing w:val="-4"/>
          <w:lang w:val="de-DE"/>
        </w:rPr>
        <w:t>37.628</w:t>
      </w:r>
      <w:r w:rsidR="003B153D" w:rsidRPr="008A4975">
        <w:rPr>
          <w:spacing w:val="-4"/>
          <w:lang w:val="de-DE"/>
        </w:rPr>
        <w:t xml:space="preserve">/38.875  md, đạt </w:t>
      </w:r>
      <w:r w:rsidR="0032650A" w:rsidRPr="0032650A">
        <w:rPr>
          <w:spacing w:val="-4"/>
          <w:lang w:val="de-DE"/>
        </w:rPr>
        <w:t>96,79%</w:t>
      </w:r>
      <w:r w:rsidR="0032650A">
        <w:rPr>
          <w:spacing w:val="-4"/>
          <w:lang w:val="de-DE"/>
        </w:rPr>
        <w:t>.</w:t>
      </w:r>
    </w:p>
    <w:p w14:paraId="413E2F24" w14:textId="0B22D957" w:rsidR="000F2139" w:rsidRPr="008A4975" w:rsidRDefault="000F2139" w:rsidP="003B153D">
      <w:pPr>
        <w:widowControl w:val="0"/>
        <w:spacing w:after="120" w:line="340" w:lineRule="exact"/>
        <w:ind w:firstLine="567"/>
        <w:jc w:val="both"/>
        <w:rPr>
          <w:spacing w:val="-4"/>
          <w:lang w:val="de-DE"/>
        </w:rPr>
      </w:pPr>
      <w:r w:rsidRPr="008A4975">
        <w:rPr>
          <w:color w:val="000000"/>
          <w:spacing w:val="-4"/>
          <w:lang w:val="de-DE"/>
        </w:rPr>
        <w:t>+</w:t>
      </w:r>
      <w:r w:rsidRPr="008A4975">
        <w:rPr>
          <w:spacing w:val="-4"/>
          <w:lang w:val="de-DE"/>
        </w:rPr>
        <w:t xml:space="preserve"> Phần cống, HCDS: đã và đang thi công</w:t>
      </w:r>
      <w:r w:rsidR="004A1317" w:rsidRPr="008A4975">
        <w:rPr>
          <w:spacing w:val="-4"/>
          <w:lang w:val="de-DE"/>
        </w:rPr>
        <w:t>: 2</w:t>
      </w:r>
      <w:r w:rsidR="0032650A">
        <w:rPr>
          <w:spacing w:val="-4"/>
          <w:lang w:val="de-DE"/>
        </w:rPr>
        <w:t>70</w:t>
      </w:r>
      <w:r w:rsidRPr="008A4975">
        <w:rPr>
          <w:spacing w:val="-4"/>
          <w:lang w:val="de-DE"/>
        </w:rPr>
        <w:t>/272 cống; Hầm chui dân sinh đã hoàn thành 19/19 HCDS.</w:t>
      </w:r>
    </w:p>
    <w:p w14:paraId="30F60063" w14:textId="17408821" w:rsidR="000F2139" w:rsidRPr="008A4975" w:rsidRDefault="000F2139" w:rsidP="0068453D">
      <w:pPr>
        <w:widowControl w:val="0"/>
        <w:spacing w:after="120" w:line="340" w:lineRule="exact"/>
        <w:ind w:firstLine="567"/>
        <w:jc w:val="both"/>
        <w:rPr>
          <w:spacing w:val="-6"/>
          <w:lang w:val="de-DE"/>
        </w:rPr>
      </w:pPr>
      <w:r w:rsidRPr="008A4975">
        <w:rPr>
          <w:spacing w:val="-6"/>
          <w:lang w:val="de-DE"/>
        </w:rPr>
        <w:t xml:space="preserve">+ </w:t>
      </w:r>
      <w:r w:rsidR="003C2A95" w:rsidRPr="008A4975">
        <w:rPr>
          <w:spacing w:val="-6"/>
          <w:lang w:val="de-DE"/>
        </w:rPr>
        <w:t>Phần cầu: Đã và đang thi công 15</w:t>
      </w:r>
      <w:r w:rsidR="006B7FF3" w:rsidRPr="008A4975">
        <w:rPr>
          <w:spacing w:val="-6"/>
          <w:lang w:val="de-DE"/>
        </w:rPr>
        <w:t>/15 cầu</w:t>
      </w:r>
      <w:r w:rsidR="00092113" w:rsidRPr="008A4975">
        <w:rPr>
          <w:spacing w:val="-6"/>
          <w:lang w:val="de-DE"/>
        </w:rPr>
        <w:t xml:space="preserve"> </w:t>
      </w:r>
      <w:r w:rsidRPr="008A4975">
        <w:rPr>
          <w:spacing w:val="-6"/>
          <w:lang w:val="de-DE"/>
        </w:rPr>
        <w:t xml:space="preserve">trong đó Cọc khoan nhồi: </w:t>
      </w:r>
      <w:r w:rsidR="005325B8" w:rsidRPr="008A4975">
        <w:rPr>
          <w:spacing w:val="-6"/>
          <w:lang w:val="de-DE"/>
        </w:rPr>
        <w:t>66</w:t>
      </w:r>
      <w:r w:rsidR="00A55290">
        <w:rPr>
          <w:spacing w:val="-6"/>
          <w:lang w:val="de-DE"/>
        </w:rPr>
        <w:t>9</w:t>
      </w:r>
      <w:r w:rsidRPr="008A4975">
        <w:rPr>
          <w:spacing w:val="-6"/>
          <w:lang w:val="de-DE"/>
        </w:rPr>
        <w:t>/</w:t>
      </w:r>
      <w:r w:rsidR="00460002" w:rsidRPr="008A4975">
        <w:rPr>
          <w:spacing w:val="-6"/>
          <w:lang w:val="de-DE"/>
        </w:rPr>
        <w:t>669</w:t>
      </w:r>
      <w:r w:rsidR="00EC470C" w:rsidRPr="008A4975">
        <w:rPr>
          <w:spacing w:val="-6"/>
          <w:lang w:val="de-DE"/>
        </w:rPr>
        <w:t xml:space="preserve"> cọc, đạt </w:t>
      </w:r>
      <w:r w:rsidR="00A55290">
        <w:rPr>
          <w:spacing w:val="-6"/>
          <w:lang w:val="de-DE"/>
        </w:rPr>
        <w:t>100</w:t>
      </w:r>
      <w:r w:rsidR="005325B8" w:rsidRPr="008A4975">
        <w:rPr>
          <w:spacing w:val="-6"/>
          <w:lang w:val="de-DE"/>
        </w:rPr>
        <w:t>%</w:t>
      </w:r>
      <w:r w:rsidR="00990E6F" w:rsidRPr="008A4975">
        <w:rPr>
          <w:spacing w:val="-6"/>
          <w:lang w:val="de-DE"/>
        </w:rPr>
        <w:t>; Sản xuất d</w:t>
      </w:r>
      <w:r w:rsidRPr="008A4975">
        <w:rPr>
          <w:spacing w:val="-6"/>
          <w:lang w:val="de-DE"/>
        </w:rPr>
        <w:t xml:space="preserve">ầm Super T: </w:t>
      </w:r>
      <w:r w:rsidR="00A55290" w:rsidRPr="00A55290">
        <w:rPr>
          <w:spacing w:val="-6"/>
          <w:lang w:val="de-DE"/>
        </w:rPr>
        <w:t>43</w:t>
      </w:r>
      <w:r w:rsidR="0032650A">
        <w:rPr>
          <w:spacing w:val="-6"/>
          <w:lang w:val="de-DE"/>
        </w:rPr>
        <w:t>8</w:t>
      </w:r>
      <w:r w:rsidRPr="008A4975">
        <w:rPr>
          <w:spacing w:val="-6"/>
          <w:lang w:val="de-DE"/>
        </w:rPr>
        <w:t xml:space="preserve">/457 dầm, đạt </w:t>
      </w:r>
      <w:r w:rsidR="0032650A" w:rsidRPr="0032650A">
        <w:rPr>
          <w:spacing w:val="-6"/>
          <w:lang w:val="de-DE"/>
        </w:rPr>
        <w:t>95,84%</w:t>
      </w:r>
      <w:r w:rsidR="00EC2B08" w:rsidRPr="008A4975">
        <w:rPr>
          <w:spacing w:val="-6"/>
          <w:lang w:val="de-DE"/>
        </w:rPr>
        <w:t xml:space="preserve">; </w:t>
      </w:r>
      <w:r w:rsidRPr="008A4975">
        <w:rPr>
          <w:spacing w:val="-6"/>
          <w:lang w:val="de-DE"/>
        </w:rPr>
        <w:t>Hoàn thành sản xuất dầm I: 55/</w:t>
      </w:r>
      <w:r w:rsidR="00EC470C" w:rsidRPr="008A4975">
        <w:rPr>
          <w:spacing w:val="-6"/>
          <w:lang w:val="de-DE"/>
        </w:rPr>
        <w:t xml:space="preserve">55 dầm; Dầm bản lắp ghép 24m: </w:t>
      </w:r>
      <w:r w:rsidR="00693339" w:rsidRPr="008A4975">
        <w:rPr>
          <w:spacing w:val="-6"/>
          <w:lang w:val="de-DE"/>
        </w:rPr>
        <w:t>68</w:t>
      </w:r>
      <w:r w:rsidRPr="008A4975">
        <w:rPr>
          <w:spacing w:val="-6"/>
          <w:lang w:val="de-DE"/>
        </w:rPr>
        <w:t>/</w:t>
      </w:r>
      <w:r w:rsidR="009D040A" w:rsidRPr="008A4975">
        <w:rPr>
          <w:spacing w:val="-6"/>
          <w:lang w:val="de-DE"/>
        </w:rPr>
        <w:t>68</w:t>
      </w:r>
      <w:r w:rsidRPr="008A4975">
        <w:rPr>
          <w:spacing w:val="-6"/>
          <w:lang w:val="de-DE"/>
        </w:rPr>
        <w:t xml:space="preserve">; Dầm bản </w:t>
      </w:r>
      <w:r w:rsidR="00A67462" w:rsidRPr="008A4975">
        <w:rPr>
          <w:spacing w:val="-6"/>
          <w:lang w:val="de-DE"/>
        </w:rPr>
        <w:t xml:space="preserve">rỗng </w:t>
      </w:r>
      <w:r w:rsidRPr="008A4975">
        <w:rPr>
          <w:spacing w:val="-6"/>
          <w:lang w:val="de-DE"/>
        </w:rPr>
        <w:t xml:space="preserve">: </w:t>
      </w:r>
      <w:r w:rsidR="00A67462" w:rsidRPr="008A4975">
        <w:rPr>
          <w:spacing w:val="-6"/>
          <w:lang w:val="de-DE"/>
        </w:rPr>
        <w:t>105</w:t>
      </w:r>
      <w:r w:rsidRPr="008A4975">
        <w:rPr>
          <w:spacing w:val="-6"/>
          <w:lang w:val="de-DE"/>
        </w:rPr>
        <w:t>/</w:t>
      </w:r>
      <w:r w:rsidR="00A67462" w:rsidRPr="008A4975">
        <w:rPr>
          <w:spacing w:val="-6"/>
          <w:lang w:val="de-DE"/>
        </w:rPr>
        <w:t>105 phiến</w:t>
      </w:r>
      <w:r w:rsidR="00BE22E6" w:rsidRPr="008A4975">
        <w:rPr>
          <w:spacing w:val="-6"/>
          <w:lang w:val="de-DE"/>
        </w:rPr>
        <w:t xml:space="preserve"> đạt 100%</w:t>
      </w:r>
      <w:r w:rsidR="00692FCE" w:rsidRPr="008A4975">
        <w:rPr>
          <w:color w:val="000000"/>
          <w:spacing w:val="-6"/>
        </w:rPr>
        <w:t>.</w:t>
      </w:r>
    </w:p>
    <w:p w14:paraId="17C1E964" w14:textId="01E9F3A9" w:rsidR="00FC7FA5" w:rsidRDefault="000F2139" w:rsidP="00FC7FA5">
      <w:pPr>
        <w:widowControl w:val="0"/>
        <w:tabs>
          <w:tab w:val="left" w:pos="567"/>
        </w:tabs>
        <w:spacing w:after="120" w:line="340" w:lineRule="exact"/>
        <w:ind w:firstLine="567"/>
        <w:jc w:val="both"/>
        <w:rPr>
          <w:color w:val="000000" w:themeColor="text1"/>
          <w:spacing w:val="-4"/>
          <w:lang w:val="de-DE"/>
        </w:rPr>
      </w:pPr>
      <w:r w:rsidRPr="008A4975">
        <w:rPr>
          <w:color w:val="000000" w:themeColor="text1"/>
          <w:lang w:val="de-DE"/>
        </w:rPr>
        <w:t>+</w:t>
      </w:r>
      <w:r w:rsidR="00E9061C" w:rsidRPr="008A4975">
        <w:rPr>
          <w:color w:val="000000" w:themeColor="text1"/>
          <w:lang w:val="de-DE"/>
        </w:rPr>
        <w:t xml:space="preserve"> </w:t>
      </w:r>
      <w:r w:rsidRPr="008A4975">
        <w:rPr>
          <w:color w:val="000000" w:themeColor="text1"/>
          <w:lang w:val="de-DE"/>
        </w:rPr>
        <w:t xml:space="preserve">Hầm Đèo Bụt: Gia cố mái: </w:t>
      </w:r>
      <w:r w:rsidR="00693339" w:rsidRPr="008A4975">
        <w:rPr>
          <w:color w:val="000000" w:themeColor="text1"/>
          <w:lang w:val="de-DE"/>
        </w:rPr>
        <w:t>8.228</w:t>
      </w:r>
      <w:r w:rsidR="00692FCE" w:rsidRPr="008A4975">
        <w:rPr>
          <w:color w:val="000000" w:themeColor="text1"/>
          <w:lang w:val="de-DE"/>
        </w:rPr>
        <w:t>/</w:t>
      </w:r>
      <w:r w:rsidR="00693339" w:rsidRPr="008A4975">
        <w:rPr>
          <w:color w:val="000000" w:themeColor="text1"/>
          <w:lang w:val="de-DE"/>
        </w:rPr>
        <w:t>15.483m2 đạt 53,1</w:t>
      </w:r>
      <w:r w:rsidR="00692FCE" w:rsidRPr="008A4975">
        <w:rPr>
          <w:color w:val="000000" w:themeColor="text1"/>
          <w:lang w:val="de-DE"/>
        </w:rPr>
        <w:t xml:space="preserve">%, Đào hầm: </w:t>
      </w:r>
      <w:r w:rsidR="001C4206" w:rsidRPr="008A4975">
        <w:rPr>
          <w:color w:val="000000" w:themeColor="text1"/>
          <w:lang w:val="de-DE"/>
        </w:rPr>
        <w:t>1.</w:t>
      </w:r>
      <w:r w:rsidR="005901BF" w:rsidRPr="008A4975">
        <w:rPr>
          <w:color w:val="000000" w:themeColor="text1"/>
          <w:lang w:val="de-DE"/>
        </w:rPr>
        <w:t>5</w:t>
      </w:r>
      <w:r w:rsidR="00143360" w:rsidRPr="008A4975">
        <w:rPr>
          <w:color w:val="000000" w:themeColor="text1"/>
          <w:lang w:val="de-DE"/>
        </w:rPr>
        <w:t>4</w:t>
      </w:r>
      <w:r w:rsidR="005B6F69" w:rsidRPr="008A4975">
        <w:rPr>
          <w:color w:val="000000" w:themeColor="text1"/>
          <w:lang w:val="de-DE"/>
        </w:rPr>
        <w:t>4</w:t>
      </w:r>
      <w:r w:rsidR="009B6894" w:rsidRPr="008A4975">
        <w:rPr>
          <w:color w:val="000000" w:themeColor="text1"/>
          <w:lang w:val="de-DE"/>
        </w:rPr>
        <w:t>/1556m (trong đó: nhánh trá</w:t>
      </w:r>
      <w:r w:rsidR="00F30AEB" w:rsidRPr="008A4975">
        <w:rPr>
          <w:color w:val="000000" w:themeColor="text1"/>
          <w:lang w:val="de-DE"/>
        </w:rPr>
        <w:t xml:space="preserve">i hầm: </w:t>
      </w:r>
      <w:r w:rsidR="005B6F69" w:rsidRPr="008A4975">
        <w:rPr>
          <w:color w:val="000000" w:themeColor="text1"/>
          <w:lang w:val="de-DE"/>
        </w:rPr>
        <w:t>704</w:t>
      </w:r>
      <w:r w:rsidR="001C4206" w:rsidRPr="008A4975">
        <w:rPr>
          <w:color w:val="000000" w:themeColor="text1"/>
          <w:lang w:val="de-DE"/>
        </w:rPr>
        <w:t>/716m, nhánh phải: 84</w:t>
      </w:r>
      <w:r w:rsidR="00DD69BB" w:rsidRPr="008A4975">
        <w:rPr>
          <w:color w:val="000000" w:themeColor="text1"/>
          <w:lang w:val="de-DE"/>
        </w:rPr>
        <w:t>0</w:t>
      </w:r>
      <w:r w:rsidR="009B6894" w:rsidRPr="008A4975">
        <w:rPr>
          <w:color w:val="000000" w:themeColor="text1"/>
          <w:lang w:val="de-DE"/>
        </w:rPr>
        <w:t xml:space="preserve">/840 m) đạt </w:t>
      </w:r>
      <w:r w:rsidR="00603AA6" w:rsidRPr="008A4975">
        <w:rPr>
          <w:color w:val="000000" w:themeColor="text1"/>
          <w:lang w:val="de-DE"/>
        </w:rPr>
        <w:t>9</w:t>
      </w:r>
      <w:r w:rsidR="00143360" w:rsidRPr="008A4975">
        <w:rPr>
          <w:color w:val="000000" w:themeColor="text1"/>
          <w:lang w:val="de-DE"/>
        </w:rPr>
        <w:t>9</w:t>
      </w:r>
      <w:r w:rsidR="00603AA6" w:rsidRPr="008A4975">
        <w:rPr>
          <w:color w:val="000000" w:themeColor="text1"/>
          <w:lang w:val="de-DE"/>
        </w:rPr>
        <w:t>,</w:t>
      </w:r>
      <w:r w:rsidR="00143360" w:rsidRPr="008A4975">
        <w:rPr>
          <w:color w:val="000000" w:themeColor="text1"/>
          <w:lang w:val="de-DE"/>
        </w:rPr>
        <w:t>0</w:t>
      </w:r>
      <w:r w:rsidR="009B6894" w:rsidRPr="008A4975">
        <w:rPr>
          <w:color w:val="000000" w:themeColor="text1"/>
          <w:lang w:val="de-DE"/>
        </w:rPr>
        <w:t>%</w:t>
      </w:r>
      <w:r w:rsidRPr="008A4975">
        <w:rPr>
          <w:color w:val="000000" w:themeColor="text1"/>
          <w:lang w:val="de-DE"/>
        </w:rPr>
        <w:t>;</w:t>
      </w:r>
      <w:r w:rsidR="005A25AD" w:rsidRPr="008A4975">
        <w:rPr>
          <w:color w:val="000000" w:themeColor="text1"/>
          <w:lang w:val="de-DE"/>
        </w:rPr>
        <w:t xml:space="preserve"> Đào đất, đá cửa hầm</w:t>
      </w:r>
      <w:r w:rsidR="009F286E" w:rsidRPr="009F286E">
        <w:rPr>
          <w:color w:val="000000" w:themeColor="text1"/>
          <w:lang w:val="de-DE"/>
        </w:rPr>
        <w:t xml:space="preserve"> </w:t>
      </w:r>
      <w:r w:rsidR="00A55290" w:rsidRPr="00A55290">
        <w:rPr>
          <w:color w:val="000000" w:themeColor="text1"/>
          <w:lang w:val="de-DE"/>
        </w:rPr>
        <w:t xml:space="preserve"> 521.448</w:t>
      </w:r>
      <w:r w:rsidR="00871EB1" w:rsidRPr="008A4975">
        <w:rPr>
          <w:color w:val="000000" w:themeColor="text1"/>
          <w:lang w:val="de-DE"/>
        </w:rPr>
        <w:t>/</w:t>
      </w:r>
      <w:r w:rsidRPr="008A4975">
        <w:rPr>
          <w:color w:val="000000" w:themeColor="text1"/>
          <w:lang w:val="de-DE"/>
        </w:rPr>
        <w:t xml:space="preserve">577.504m3 đạt </w:t>
      </w:r>
      <w:r w:rsidR="009F286E">
        <w:rPr>
          <w:color w:val="000000" w:themeColor="text1"/>
          <w:lang w:val="de-DE"/>
        </w:rPr>
        <w:t>90</w:t>
      </w:r>
      <w:r w:rsidR="00A37B86" w:rsidRPr="008A4975">
        <w:rPr>
          <w:color w:val="000000" w:themeColor="text1"/>
          <w:lang w:val="de-DE"/>
        </w:rPr>
        <w:t>,</w:t>
      </w:r>
      <w:r w:rsidR="009F286E">
        <w:rPr>
          <w:color w:val="000000" w:themeColor="text1"/>
          <w:lang w:val="de-DE"/>
        </w:rPr>
        <w:t>2</w:t>
      </w:r>
      <w:r w:rsidR="00A55290">
        <w:rPr>
          <w:color w:val="000000" w:themeColor="text1"/>
          <w:lang w:val="de-DE"/>
        </w:rPr>
        <w:t>9</w:t>
      </w:r>
      <w:r w:rsidR="00DD69BB" w:rsidRPr="008A4975">
        <w:rPr>
          <w:color w:val="000000" w:themeColor="text1"/>
          <w:lang w:val="de-DE"/>
        </w:rPr>
        <w:t>%</w:t>
      </w:r>
      <w:r w:rsidRPr="008A4975">
        <w:rPr>
          <w:color w:val="000000" w:themeColor="text1"/>
          <w:lang w:val="de-DE"/>
        </w:rPr>
        <w:t>; Neo đá, neo dẫn trước</w:t>
      </w:r>
      <w:r w:rsidR="008C5E9A" w:rsidRPr="008A4975">
        <w:rPr>
          <w:color w:val="000000" w:themeColor="text1"/>
          <w:lang w:val="de-DE"/>
        </w:rPr>
        <w:t xml:space="preserve"> </w:t>
      </w:r>
      <w:r w:rsidR="009F286E" w:rsidRPr="009F286E">
        <w:rPr>
          <w:color w:val="000000" w:themeColor="text1"/>
          <w:lang w:val="de-DE"/>
        </w:rPr>
        <w:t xml:space="preserve"> </w:t>
      </w:r>
      <w:r w:rsidR="00A55290" w:rsidRPr="00A55290">
        <w:rPr>
          <w:color w:val="000000" w:themeColor="text1"/>
          <w:lang w:val="de-DE"/>
        </w:rPr>
        <w:t xml:space="preserve"> 53.924</w:t>
      </w:r>
      <w:r w:rsidRPr="008A4975">
        <w:rPr>
          <w:color w:val="000000" w:themeColor="text1"/>
          <w:lang w:val="de-DE"/>
        </w:rPr>
        <w:t xml:space="preserve">/56.833 bộ đạt </w:t>
      </w:r>
      <w:r w:rsidR="00871EB1" w:rsidRPr="008A4975">
        <w:rPr>
          <w:color w:val="000000" w:themeColor="text1"/>
          <w:lang w:val="de-DE"/>
        </w:rPr>
        <w:t>9</w:t>
      </w:r>
      <w:r w:rsidR="009F286E">
        <w:rPr>
          <w:color w:val="000000" w:themeColor="text1"/>
          <w:lang w:val="de-DE"/>
        </w:rPr>
        <w:t>4</w:t>
      </w:r>
      <w:r w:rsidR="000D6064" w:rsidRPr="008A4975">
        <w:rPr>
          <w:color w:val="000000" w:themeColor="text1"/>
          <w:lang w:val="de-DE"/>
        </w:rPr>
        <w:t>,</w:t>
      </w:r>
      <w:r w:rsidR="00A55290">
        <w:rPr>
          <w:color w:val="000000" w:themeColor="text1"/>
          <w:lang w:val="de-DE"/>
        </w:rPr>
        <w:t>88</w:t>
      </w:r>
      <w:r w:rsidR="004F7352" w:rsidRPr="008A4975">
        <w:rPr>
          <w:color w:val="000000" w:themeColor="text1"/>
          <w:lang w:val="de-DE"/>
        </w:rPr>
        <w:t>%</w:t>
      </w:r>
      <w:r w:rsidRPr="008A4975">
        <w:rPr>
          <w:color w:val="000000" w:themeColor="text1"/>
          <w:lang w:val="de-DE"/>
        </w:rPr>
        <w:t>; Cọc khoan nhồi tường chắ</w:t>
      </w:r>
      <w:r w:rsidR="002577EC" w:rsidRPr="008A4975">
        <w:rPr>
          <w:color w:val="000000" w:themeColor="text1"/>
          <w:lang w:val="de-DE"/>
        </w:rPr>
        <w:t>n cửa Nam: 28/117 cọc, đạt 23,9</w:t>
      </w:r>
      <w:r w:rsidRPr="008A4975">
        <w:rPr>
          <w:color w:val="000000" w:themeColor="text1"/>
          <w:lang w:val="de-DE"/>
        </w:rPr>
        <w:t>%; BT dầm mũ, dầm neo, dầm chân 30MPa: 320/18</w:t>
      </w:r>
      <w:r w:rsidR="005B335F" w:rsidRPr="008A4975">
        <w:rPr>
          <w:color w:val="000000" w:themeColor="text1"/>
          <w:lang w:val="de-DE"/>
        </w:rPr>
        <w:t xml:space="preserve">03 m3 đạt 17,75%; Bê tông phun: </w:t>
      </w:r>
      <w:r w:rsidR="008C5E9A" w:rsidRPr="008A4975">
        <w:rPr>
          <w:color w:val="000000" w:themeColor="text1"/>
          <w:lang w:val="de-DE"/>
        </w:rPr>
        <w:t>65.940</w:t>
      </w:r>
      <w:r w:rsidRPr="008A4975">
        <w:rPr>
          <w:color w:val="000000" w:themeColor="text1"/>
          <w:lang w:val="de-DE"/>
        </w:rPr>
        <w:t>/</w:t>
      </w:r>
      <w:r w:rsidR="005B335F" w:rsidRPr="008A4975">
        <w:rPr>
          <w:color w:val="000000" w:themeColor="text1"/>
          <w:lang w:val="de-DE"/>
        </w:rPr>
        <w:t xml:space="preserve">65.940m2 đạt </w:t>
      </w:r>
      <w:r w:rsidR="008C5E9A" w:rsidRPr="008A4975">
        <w:rPr>
          <w:color w:val="000000" w:themeColor="text1"/>
          <w:lang w:val="de-DE"/>
        </w:rPr>
        <w:t>100</w:t>
      </w:r>
      <w:r w:rsidR="003346A6" w:rsidRPr="008A4975">
        <w:rPr>
          <w:color w:val="000000" w:themeColor="text1"/>
          <w:lang w:val="de-DE"/>
        </w:rPr>
        <w:t>%</w:t>
      </w:r>
      <w:r w:rsidRPr="008A4975">
        <w:rPr>
          <w:color w:val="000000" w:themeColor="text1"/>
          <w:lang w:val="de-DE"/>
        </w:rPr>
        <w:t xml:space="preserve">, Lưới thép: </w:t>
      </w:r>
      <w:r w:rsidR="00A55290" w:rsidRPr="00A55290">
        <w:rPr>
          <w:color w:val="000000" w:themeColor="text1"/>
          <w:spacing w:val="-4"/>
          <w:lang w:val="de-DE"/>
        </w:rPr>
        <w:t>94.432</w:t>
      </w:r>
      <w:r w:rsidRPr="008A4975">
        <w:rPr>
          <w:color w:val="000000" w:themeColor="text1"/>
          <w:spacing w:val="-4"/>
          <w:lang w:val="de-DE"/>
        </w:rPr>
        <w:t>/</w:t>
      </w:r>
      <w:r w:rsidR="00692FCE" w:rsidRPr="008A4975">
        <w:rPr>
          <w:color w:val="000000" w:themeColor="text1"/>
          <w:spacing w:val="-4"/>
          <w:lang w:val="de-DE"/>
        </w:rPr>
        <w:t xml:space="preserve">94.623m2 đạt </w:t>
      </w:r>
      <w:r w:rsidR="00871EB1" w:rsidRPr="008A4975">
        <w:rPr>
          <w:color w:val="000000" w:themeColor="text1"/>
          <w:spacing w:val="-4"/>
          <w:lang w:val="de-DE"/>
        </w:rPr>
        <w:t>9</w:t>
      </w:r>
      <w:r w:rsidR="009F286E">
        <w:rPr>
          <w:color w:val="000000" w:themeColor="text1"/>
          <w:spacing w:val="-4"/>
          <w:lang w:val="de-DE"/>
        </w:rPr>
        <w:t>9</w:t>
      </w:r>
      <w:r w:rsidR="000D6064" w:rsidRPr="008A4975">
        <w:rPr>
          <w:color w:val="000000" w:themeColor="text1"/>
          <w:spacing w:val="-4"/>
          <w:lang w:val="de-DE"/>
        </w:rPr>
        <w:t>,</w:t>
      </w:r>
      <w:r w:rsidR="00A55290">
        <w:rPr>
          <w:color w:val="000000" w:themeColor="text1"/>
          <w:spacing w:val="-4"/>
          <w:lang w:val="de-DE"/>
        </w:rPr>
        <w:t>80</w:t>
      </w:r>
      <w:r w:rsidR="002822D5" w:rsidRPr="008A4975">
        <w:rPr>
          <w:color w:val="000000" w:themeColor="text1"/>
          <w:spacing w:val="-4"/>
          <w:lang w:val="de-DE"/>
        </w:rPr>
        <w:t>%</w:t>
      </w:r>
      <w:r w:rsidR="005B335F" w:rsidRPr="008A4975">
        <w:rPr>
          <w:color w:val="000000" w:themeColor="text1"/>
          <w:spacing w:val="-4"/>
          <w:lang w:val="de-DE"/>
        </w:rPr>
        <w:t>; Khung chống đỡ bằng thép</w:t>
      </w:r>
      <w:r w:rsidR="00114DCE" w:rsidRPr="008A4975">
        <w:rPr>
          <w:color w:val="000000" w:themeColor="text1"/>
          <w:spacing w:val="-4"/>
          <w:lang w:val="de-DE"/>
        </w:rPr>
        <w:t xml:space="preserve"> </w:t>
      </w:r>
      <w:r w:rsidR="00155395" w:rsidRPr="008A4975">
        <w:rPr>
          <w:color w:val="000000" w:themeColor="text1"/>
          <w:spacing w:val="-4"/>
          <w:lang w:val="de-DE"/>
        </w:rPr>
        <w:t>2.242</w:t>
      </w:r>
      <w:r w:rsidRPr="008A4975">
        <w:rPr>
          <w:color w:val="000000" w:themeColor="text1"/>
          <w:spacing w:val="-4"/>
          <w:lang w:val="de-DE"/>
        </w:rPr>
        <w:t>/2.277 tấn đạt</w:t>
      </w:r>
      <w:r w:rsidR="004A1317" w:rsidRPr="008A4975">
        <w:rPr>
          <w:color w:val="000000" w:themeColor="text1"/>
          <w:spacing w:val="-4"/>
          <w:lang w:val="de-DE"/>
        </w:rPr>
        <w:t xml:space="preserve"> </w:t>
      </w:r>
      <w:r w:rsidR="0060604B" w:rsidRPr="008A4975">
        <w:rPr>
          <w:color w:val="000000" w:themeColor="text1"/>
          <w:spacing w:val="-4"/>
          <w:lang w:val="de-DE"/>
        </w:rPr>
        <w:t>9</w:t>
      </w:r>
      <w:r w:rsidR="00A42BAD" w:rsidRPr="008A4975">
        <w:rPr>
          <w:color w:val="000000" w:themeColor="text1"/>
          <w:spacing w:val="-4"/>
          <w:lang w:val="de-DE"/>
        </w:rPr>
        <w:t>8</w:t>
      </w:r>
      <w:r w:rsidR="004A1317" w:rsidRPr="008A4975">
        <w:rPr>
          <w:color w:val="000000" w:themeColor="text1"/>
          <w:spacing w:val="-4"/>
          <w:lang w:val="de-DE"/>
        </w:rPr>
        <w:t>,</w:t>
      </w:r>
      <w:r w:rsidR="00A42BAD" w:rsidRPr="008A4975">
        <w:rPr>
          <w:color w:val="000000" w:themeColor="text1"/>
          <w:spacing w:val="-4"/>
          <w:lang w:val="de-DE"/>
        </w:rPr>
        <w:t>44</w:t>
      </w:r>
      <w:r w:rsidR="00CD7C6C" w:rsidRPr="008A4975">
        <w:rPr>
          <w:color w:val="000000" w:themeColor="text1"/>
          <w:spacing w:val="-4"/>
          <w:lang w:val="de-DE"/>
        </w:rPr>
        <w:t>%</w:t>
      </w:r>
      <w:r w:rsidRPr="008A4975">
        <w:rPr>
          <w:color w:val="000000" w:themeColor="text1"/>
          <w:spacing w:val="-4"/>
          <w:lang w:val="de-DE"/>
        </w:rPr>
        <w:t>.</w:t>
      </w:r>
    </w:p>
    <w:p w14:paraId="5AE8062A" w14:textId="07D65255" w:rsidR="00956CB1" w:rsidRDefault="00956CB1" w:rsidP="00FC7FA5">
      <w:pPr>
        <w:widowControl w:val="0"/>
        <w:tabs>
          <w:tab w:val="left" w:pos="567"/>
        </w:tabs>
        <w:spacing w:after="120" w:line="340" w:lineRule="exact"/>
        <w:ind w:firstLine="567"/>
        <w:jc w:val="both"/>
        <w:rPr>
          <w:color w:val="000000" w:themeColor="text1"/>
          <w:spacing w:val="-4"/>
          <w:lang w:val="de-DE"/>
        </w:rPr>
      </w:pPr>
      <w:r>
        <w:rPr>
          <w:color w:val="000000" w:themeColor="text1"/>
          <w:spacing w:val="-4"/>
          <w:lang w:val="de-DE"/>
        </w:rPr>
        <w:t>+ Kế hoạch thực hiện một số hạng mục còn lại:</w:t>
      </w:r>
    </w:p>
    <w:tbl>
      <w:tblPr>
        <w:tblW w:w="9209" w:type="dxa"/>
        <w:tblLook w:val="04A0" w:firstRow="1" w:lastRow="0" w:firstColumn="1" w:lastColumn="0" w:noHBand="0" w:noVBand="1"/>
      </w:tblPr>
      <w:tblGrid>
        <w:gridCol w:w="1080"/>
        <w:gridCol w:w="3240"/>
        <w:gridCol w:w="940"/>
        <w:gridCol w:w="1965"/>
        <w:gridCol w:w="1984"/>
      </w:tblGrid>
      <w:tr w:rsidR="00956CB1" w:rsidRPr="00956CB1" w14:paraId="0714A646" w14:textId="77777777" w:rsidTr="00956CB1">
        <w:trPr>
          <w:trHeight w:val="732"/>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2000F" w14:textId="232B4140" w:rsidR="00956CB1" w:rsidRPr="00956CB1" w:rsidRDefault="00956CB1" w:rsidP="00956CB1">
            <w:pPr>
              <w:jc w:val="center"/>
              <w:rPr>
                <w:b/>
                <w:bCs/>
                <w:color w:val="000000"/>
                <w:sz w:val="24"/>
                <w:szCs w:val="24"/>
              </w:rPr>
            </w:pPr>
            <w:r w:rsidRPr="00956CB1">
              <w:rPr>
                <w:b/>
                <w:bCs/>
                <w:color w:val="000000"/>
                <w:sz w:val="24"/>
                <w:szCs w:val="24"/>
              </w:rPr>
              <w:t>STT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0A88EB96" w14:textId="549CDD51" w:rsidR="00956CB1" w:rsidRPr="00956CB1" w:rsidRDefault="00956CB1" w:rsidP="00956CB1">
            <w:pPr>
              <w:jc w:val="center"/>
              <w:rPr>
                <w:b/>
                <w:bCs/>
                <w:color w:val="000000"/>
                <w:sz w:val="24"/>
                <w:szCs w:val="24"/>
              </w:rPr>
            </w:pPr>
            <w:r w:rsidRPr="00956CB1">
              <w:rPr>
                <w:b/>
                <w:bCs/>
                <w:color w:val="000000"/>
                <w:sz w:val="24"/>
                <w:szCs w:val="24"/>
              </w:rPr>
              <w:t>Hạng mục</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1C28C72" w14:textId="78BA0154" w:rsidR="00956CB1" w:rsidRPr="00956CB1" w:rsidRDefault="00956CB1" w:rsidP="00956CB1">
            <w:pPr>
              <w:jc w:val="center"/>
              <w:rPr>
                <w:b/>
                <w:bCs/>
                <w:color w:val="000000"/>
                <w:sz w:val="24"/>
                <w:szCs w:val="24"/>
              </w:rPr>
            </w:pPr>
            <w:r w:rsidRPr="00956CB1">
              <w:rPr>
                <w:b/>
                <w:bCs/>
                <w:color w:val="000000"/>
                <w:sz w:val="24"/>
                <w:szCs w:val="24"/>
              </w:rPr>
              <w:t>Đơn vị</w:t>
            </w:r>
          </w:p>
        </w:tc>
        <w:tc>
          <w:tcPr>
            <w:tcW w:w="1965" w:type="dxa"/>
            <w:tcBorders>
              <w:top w:val="single" w:sz="4" w:space="0" w:color="auto"/>
              <w:left w:val="nil"/>
              <w:bottom w:val="single" w:sz="4" w:space="0" w:color="auto"/>
              <w:right w:val="single" w:sz="4" w:space="0" w:color="auto"/>
            </w:tcBorders>
            <w:shd w:val="clear" w:color="auto" w:fill="auto"/>
            <w:vAlign w:val="center"/>
            <w:hideMark/>
          </w:tcPr>
          <w:p w14:paraId="5F92CFAA" w14:textId="18DF09DB" w:rsidR="00956CB1" w:rsidRPr="00956CB1" w:rsidRDefault="00956CB1" w:rsidP="00956CB1">
            <w:pPr>
              <w:jc w:val="center"/>
              <w:rPr>
                <w:b/>
                <w:bCs/>
                <w:color w:val="000000"/>
                <w:sz w:val="24"/>
                <w:szCs w:val="24"/>
              </w:rPr>
            </w:pPr>
            <w:r w:rsidRPr="00956CB1">
              <w:rPr>
                <w:b/>
                <w:bCs/>
                <w:color w:val="000000"/>
                <w:sz w:val="24"/>
                <w:szCs w:val="24"/>
              </w:rPr>
              <w:t>Khối lượng còn lại</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E358AA5" w14:textId="25DBD8A4" w:rsidR="00956CB1" w:rsidRPr="00956CB1" w:rsidRDefault="00956CB1" w:rsidP="00956CB1">
            <w:pPr>
              <w:jc w:val="center"/>
              <w:rPr>
                <w:b/>
                <w:bCs/>
                <w:color w:val="000000"/>
                <w:sz w:val="24"/>
                <w:szCs w:val="24"/>
              </w:rPr>
            </w:pPr>
            <w:r w:rsidRPr="00956CB1">
              <w:rPr>
                <w:b/>
                <w:bCs/>
                <w:color w:val="000000"/>
                <w:sz w:val="24"/>
                <w:szCs w:val="24"/>
              </w:rPr>
              <w:t>Kế hoạch hoàn thành</w:t>
            </w:r>
          </w:p>
        </w:tc>
      </w:tr>
      <w:tr w:rsidR="00956CB1" w:rsidRPr="00956CB1" w14:paraId="284A2B39"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1E6FFC73" w14:textId="1873A323" w:rsidR="00956CB1" w:rsidRPr="00956CB1" w:rsidRDefault="00956CB1" w:rsidP="00956CB1">
            <w:pPr>
              <w:jc w:val="center"/>
              <w:rPr>
                <w:color w:val="000000"/>
                <w:sz w:val="24"/>
                <w:szCs w:val="24"/>
              </w:rPr>
            </w:pPr>
            <w:r w:rsidRPr="00956CB1">
              <w:rPr>
                <w:b/>
                <w:bCs/>
                <w:color w:val="000000"/>
                <w:sz w:val="24"/>
                <w:szCs w:val="24"/>
              </w:rPr>
              <w:t>I</w:t>
            </w:r>
          </w:p>
        </w:tc>
        <w:tc>
          <w:tcPr>
            <w:tcW w:w="3240" w:type="dxa"/>
            <w:tcBorders>
              <w:top w:val="nil"/>
              <w:left w:val="nil"/>
              <w:bottom w:val="single" w:sz="4" w:space="0" w:color="auto"/>
              <w:right w:val="single" w:sz="4" w:space="0" w:color="auto"/>
            </w:tcBorders>
            <w:shd w:val="clear" w:color="auto" w:fill="auto"/>
            <w:noWrap/>
            <w:vAlign w:val="center"/>
          </w:tcPr>
          <w:p w14:paraId="493489CA" w14:textId="27462BBD" w:rsidR="00956CB1" w:rsidRPr="00956CB1" w:rsidRDefault="00956CB1" w:rsidP="00956CB1">
            <w:pPr>
              <w:rPr>
                <w:color w:val="000000"/>
                <w:sz w:val="24"/>
                <w:szCs w:val="24"/>
              </w:rPr>
            </w:pPr>
            <w:r w:rsidRPr="00956CB1">
              <w:rPr>
                <w:b/>
                <w:bCs/>
                <w:color w:val="000000"/>
                <w:sz w:val="24"/>
                <w:szCs w:val="24"/>
              </w:rPr>
              <w:t>Tuyến chính</w:t>
            </w:r>
          </w:p>
        </w:tc>
        <w:tc>
          <w:tcPr>
            <w:tcW w:w="940" w:type="dxa"/>
            <w:tcBorders>
              <w:top w:val="nil"/>
              <w:left w:val="nil"/>
              <w:bottom w:val="single" w:sz="4" w:space="0" w:color="auto"/>
              <w:right w:val="single" w:sz="4" w:space="0" w:color="auto"/>
            </w:tcBorders>
            <w:shd w:val="clear" w:color="auto" w:fill="auto"/>
            <w:noWrap/>
            <w:vAlign w:val="center"/>
          </w:tcPr>
          <w:p w14:paraId="7F96E531" w14:textId="77777777" w:rsidR="00956CB1" w:rsidRPr="00956CB1" w:rsidRDefault="00956CB1" w:rsidP="00956CB1">
            <w:pPr>
              <w:jc w:val="center"/>
              <w:rPr>
                <w:color w:val="000000"/>
                <w:sz w:val="24"/>
                <w:szCs w:val="24"/>
              </w:rPr>
            </w:pPr>
          </w:p>
        </w:tc>
        <w:tc>
          <w:tcPr>
            <w:tcW w:w="1965" w:type="dxa"/>
            <w:tcBorders>
              <w:top w:val="nil"/>
              <w:left w:val="nil"/>
              <w:bottom w:val="single" w:sz="4" w:space="0" w:color="auto"/>
              <w:right w:val="single" w:sz="4" w:space="0" w:color="auto"/>
            </w:tcBorders>
            <w:shd w:val="clear" w:color="auto" w:fill="auto"/>
            <w:vAlign w:val="center"/>
          </w:tcPr>
          <w:p w14:paraId="5AE38EB2" w14:textId="77777777" w:rsidR="00956CB1" w:rsidRPr="00956CB1" w:rsidRDefault="00956CB1" w:rsidP="00956CB1">
            <w:pPr>
              <w:jc w:val="center"/>
              <w:rPr>
                <w:color w:val="000000"/>
                <w:sz w:val="24"/>
                <w:szCs w:val="24"/>
              </w:rPr>
            </w:pPr>
          </w:p>
        </w:tc>
        <w:tc>
          <w:tcPr>
            <w:tcW w:w="1984" w:type="dxa"/>
            <w:tcBorders>
              <w:top w:val="nil"/>
              <w:left w:val="nil"/>
              <w:bottom w:val="single" w:sz="4" w:space="0" w:color="auto"/>
              <w:right w:val="single" w:sz="4" w:space="0" w:color="auto"/>
            </w:tcBorders>
            <w:shd w:val="clear" w:color="auto" w:fill="auto"/>
            <w:vAlign w:val="center"/>
          </w:tcPr>
          <w:p w14:paraId="66E63347" w14:textId="77777777" w:rsidR="00956CB1" w:rsidRPr="00956CB1" w:rsidRDefault="00956CB1" w:rsidP="00956CB1">
            <w:pPr>
              <w:jc w:val="center"/>
              <w:rPr>
                <w:color w:val="000000"/>
                <w:sz w:val="24"/>
                <w:szCs w:val="24"/>
              </w:rPr>
            </w:pPr>
          </w:p>
        </w:tc>
      </w:tr>
      <w:tr w:rsidR="00956CB1" w:rsidRPr="00956CB1" w14:paraId="7BABE8CD"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E3B8619" w14:textId="30ED659D" w:rsidR="00956CB1" w:rsidRPr="00956CB1" w:rsidRDefault="00956CB1" w:rsidP="00956CB1">
            <w:pPr>
              <w:jc w:val="center"/>
              <w:rPr>
                <w:b/>
                <w:bCs/>
                <w:color w:val="000000"/>
                <w:sz w:val="24"/>
                <w:szCs w:val="24"/>
              </w:rPr>
            </w:pPr>
            <w:r w:rsidRPr="00956CB1">
              <w:rPr>
                <w:color w:val="000000"/>
                <w:sz w:val="24"/>
                <w:szCs w:val="24"/>
              </w:rPr>
              <w:t xml:space="preserve">1 </w:t>
            </w:r>
          </w:p>
        </w:tc>
        <w:tc>
          <w:tcPr>
            <w:tcW w:w="3240" w:type="dxa"/>
            <w:tcBorders>
              <w:top w:val="nil"/>
              <w:left w:val="nil"/>
              <w:bottom w:val="single" w:sz="4" w:space="0" w:color="auto"/>
              <w:right w:val="single" w:sz="4" w:space="0" w:color="auto"/>
            </w:tcBorders>
            <w:shd w:val="clear" w:color="auto" w:fill="auto"/>
            <w:noWrap/>
            <w:vAlign w:val="center"/>
            <w:hideMark/>
          </w:tcPr>
          <w:p w14:paraId="0C944F8B" w14:textId="62228384" w:rsidR="00956CB1" w:rsidRPr="00956CB1" w:rsidRDefault="00956CB1" w:rsidP="00956CB1">
            <w:pPr>
              <w:rPr>
                <w:b/>
                <w:bCs/>
                <w:color w:val="000000"/>
                <w:sz w:val="24"/>
                <w:szCs w:val="24"/>
              </w:rPr>
            </w:pPr>
            <w:r w:rsidRPr="00956CB1">
              <w:rPr>
                <w:color w:val="000000"/>
                <w:sz w:val="24"/>
                <w:szCs w:val="24"/>
              </w:rPr>
              <w:t xml:space="preserve">Bê tông nhựa chặt 16 dày 6cm </w:t>
            </w:r>
          </w:p>
        </w:tc>
        <w:tc>
          <w:tcPr>
            <w:tcW w:w="940" w:type="dxa"/>
            <w:tcBorders>
              <w:top w:val="nil"/>
              <w:left w:val="nil"/>
              <w:bottom w:val="single" w:sz="4" w:space="0" w:color="auto"/>
              <w:right w:val="single" w:sz="4" w:space="0" w:color="auto"/>
            </w:tcBorders>
            <w:shd w:val="clear" w:color="auto" w:fill="auto"/>
            <w:noWrap/>
            <w:vAlign w:val="center"/>
            <w:hideMark/>
          </w:tcPr>
          <w:p w14:paraId="30BC2E89" w14:textId="16FFE447" w:rsidR="00956CB1" w:rsidRPr="00956CB1" w:rsidRDefault="00956CB1" w:rsidP="00956CB1">
            <w:pPr>
              <w:jc w:val="center"/>
              <w:rPr>
                <w:b/>
                <w:bCs/>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vAlign w:val="center"/>
            <w:hideMark/>
          </w:tcPr>
          <w:p w14:paraId="3E520999" w14:textId="00B0FC9F" w:rsidR="00956CB1" w:rsidRPr="00956CB1" w:rsidRDefault="00956CB1" w:rsidP="00956CB1">
            <w:pPr>
              <w:jc w:val="center"/>
              <w:rPr>
                <w:b/>
                <w:bCs/>
                <w:color w:val="000000"/>
                <w:sz w:val="24"/>
                <w:szCs w:val="24"/>
              </w:rPr>
            </w:pPr>
            <w:r w:rsidRPr="00956CB1">
              <w:rPr>
                <w:color w:val="000000"/>
                <w:sz w:val="24"/>
                <w:szCs w:val="24"/>
              </w:rPr>
              <w:t>6.119</w:t>
            </w:r>
          </w:p>
        </w:tc>
        <w:tc>
          <w:tcPr>
            <w:tcW w:w="1984" w:type="dxa"/>
            <w:tcBorders>
              <w:top w:val="nil"/>
              <w:left w:val="nil"/>
              <w:bottom w:val="single" w:sz="4" w:space="0" w:color="auto"/>
              <w:right w:val="single" w:sz="4" w:space="0" w:color="auto"/>
            </w:tcBorders>
            <w:shd w:val="clear" w:color="auto" w:fill="auto"/>
            <w:vAlign w:val="center"/>
            <w:hideMark/>
          </w:tcPr>
          <w:p w14:paraId="6C470586" w14:textId="1AF6ED64" w:rsidR="00956CB1" w:rsidRPr="00956CB1" w:rsidRDefault="00956CB1" w:rsidP="00956CB1">
            <w:pPr>
              <w:jc w:val="center"/>
              <w:rPr>
                <w:b/>
                <w:bCs/>
                <w:color w:val="000000"/>
                <w:sz w:val="24"/>
                <w:szCs w:val="24"/>
              </w:rPr>
            </w:pPr>
            <w:r w:rsidRPr="00956CB1">
              <w:rPr>
                <w:color w:val="000000"/>
                <w:sz w:val="24"/>
                <w:szCs w:val="24"/>
              </w:rPr>
              <w:t>11/04/2025</w:t>
            </w:r>
          </w:p>
        </w:tc>
      </w:tr>
      <w:tr w:rsidR="00956CB1" w:rsidRPr="00956CB1" w14:paraId="48679E64"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D0EFBE2" w14:textId="5C4565FC" w:rsidR="00956CB1" w:rsidRPr="00956CB1" w:rsidRDefault="00956CB1" w:rsidP="00956CB1">
            <w:pPr>
              <w:jc w:val="center"/>
              <w:rPr>
                <w:color w:val="000000"/>
                <w:sz w:val="24"/>
                <w:szCs w:val="24"/>
              </w:rPr>
            </w:pPr>
            <w:r w:rsidRPr="00956CB1">
              <w:rPr>
                <w:color w:val="000000"/>
                <w:sz w:val="24"/>
                <w:szCs w:val="24"/>
              </w:rPr>
              <w:t xml:space="preserve">2 </w:t>
            </w:r>
          </w:p>
        </w:tc>
        <w:tc>
          <w:tcPr>
            <w:tcW w:w="3240" w:type="dxa"/>
            <w:tcBorders>
              <w:top w:val="nil"/>
              <w:left w:val="nil"/>
              <w:bottom w:val="single" w:sz="4" w:space="0" w:color="auto"/>
              <w:right w:val="single" w:sz="4" w:space="0" w:color="auto"/>
            </w:tcBorders>
            <w:shd w:val="clear" w:color="auto" w:fill="auto"/>
            <w:noWrap/>
            <w:vAlign w:val="center"/>
            <w:hideMark/>
          </w:tcPr>
          <w:p w14:paraId="12E1C6E0" w14:textId="0B1D339E" w:rsidR="00956CB1" w:rsidRPr="00956CB1" w:rsidRDefault="00956CB1" w:rsidP="00956CB1">
            <w:pPr>
              <w:rPr>
                <w:color w:val="000000"/>
                <w:sz w:val="24"/>
                <w:szCs w:val="24"/>
              </w:rPr>
            </w:pPr>
            <w:r w:rsidRPr="00956CB1">
              <w:rPr>
                <w:color w:val="000000"/>
                <w:sz w:val="24"/>
                <w:szCs w:val="24"/>
              </w:rPr>
              <w:t>Bê tông nhựa chặt 19 dày 6cm</w:t>
            </w:r>
          </w:p>
        </w:tc>
        <w:tc>
          <w:tcPr>
            <w:tcW w:w="940" w:type="dxa"/>
            <w:tcBorders>
              <w:top w:val="nil"/>
              <w:left w:val="nil"/>
              <w:bottom w:val="single" w:sz="4" w:space="0" w:color="auto"/>
              <w:right w:val="single" w:sz="4" w:space="0" w:color="auto"/>
            </w:tcBorders>
            <w:shd w:val="clear" w:color="auto" w:fill="auto"/>
            <w:noWrap/>
            <w:vAlign w:val="center"/>
            <w:hideMark/>
          </w:tcPr>
          <w:p w14:paraId="7A973492" w14:textId="35BD3114"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15C8C3E5" w14:textId="3759B023" w:rsidR="00956CB1" w:rsidRPr="00956CB1" w:rsidRDefault="00956CB1" w:rsidP="00956CB1">
            <w:pPr>
              <w:jc w:val="center"/>
              <w:rPr>
                <w:color w:val="000000"/>
                <w:sz w:val="24"/>
                <w:szCs w:val="24"/>
              </w:rPr>
            </w:pPr>
            <w:r w:rsidRPr="00956CB1">
              <w:rPr>
                <w:color w:val="000000"/>
                <w:sz w:val="24"/>
                <w:szCs w:val="24"/>
              </w:rPr>
              <w:t>5.756</w:t>
            </w:r>
          </w:p>
        </w:tc>
        <w:tc>
          <w:tcPr>
            <w:tcW w:w="1984" w:type="dxa"/>
            <w:tcBorders>
              <w:top w:val="nil"/>
              <w:left w:val="nil"/>
              <w:bottom w:val="single" w:sz="4" w:space="0" w:color="auto"/>
              <w:right w:val="single" w:sz="4" w:space="0" w:color="auto"/>
            </w:tcBorders>
            <w:shd w:val="clear" w:color="auto" w:fill="auto"/>
            <w:noWrap/>
            <w:vAlign w:val="center"/>
            <w:hideMark/>
          </w:tcPr>
          <w:p w14:paraId="520FEF99" w14:textId="1BCB4AD5" w:rsidR="00956CB1" w:rsidRPr="00956CB1" w:rsidRDefault="00956CB1" w:rsidP="00956CB1">
            <w:pPr>
              <w:jc w:val="center"/>
              <w:rPr>
                <w:color w:val="000000"/>
                <w:sz w:val="24"/>
                <w:szCs w:val="24"/>
              </w:rPr>
            </w:pPr>
            <w:r w:rsidRPr="00956CB1">
              <w:rPr>
                <w:color w:val="000000"/>
                <w:sz w:val="24"/>
                <w:szCs w:val="24"/>
              </w:rPr>
              <w:t>10/04/2025</w:t>
            </w:r>
          </w:p>
        </w:tc>
      </w:tr>
      <w:tr w:rsidR="00956CB1" w:rsidRPr="00956CB1" w14:paraId="30D0A50E"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344C0D" w14:textId="37BA275F" w:rsidR="00956CB1" w:rsidRPr="00956CB1" w:rsidRDefault="00956CB1" w:rsidP="00956CB1">
            <w:pPr>
              <w:jc w:val="center"/>
              <w:rPr>
                <w:color w:val="000000"/>
                <w:sz w:val="24"/>
                <w:szCs w:val="24"/>
              </w:rPr>
            </w:pPr>
            <w:r w:rsidRPr="00956CB1">
              <w:rPr>
                <w:color w:val="000000"/>
                <w:sz w:val="24"/>
                <w:szCs w:val="24"/>
              </w:rPr>
              <w:t xml:space="preserve">3 </w:t>
            </w:r>
          </w:p>
        </w:tc>
        <w:tc>
          <w:tcPr>
            <w:tcW w:w="3240" w:type="dxa"/>
            <w:tcBorders>
              <w:top w:val="nil"/>
              <w:left w:val="nil"/>
              <w:bottom w:val="single" w:sz="4" w:space="0" w:color="auto"/>
              <w:right w:val="single" w:sz="4" w:space="0" w:color="auto"/>
            </w:tcBorders>
            <w:shd w:val="clear" w:color="auto" w:fill="auto"/>
            <w:noWrap/>
            <w:vAlign w:val="center"/>
            <w:hideMark/>
          </w:tcPr>
          <w:p w14:paraId="535673E0" w14:textId="3EDBD164" w:rsidR="00956CB1" w:rsidRPr="00956CB1" w:rsidRDefault="00956CB1" w:rsidP="00956CB1">
            <w:pPr>
              <w:rPr>
                <w:color w:val="000000"/>
                <w:sz w:val="24"/>
                <w:szCs w:val="24"/>
              </w:rPr>
            </w:pPr>
            <w:r w:rsidRPr="00956CB1">
              <w:rPr>
                <w:color w:val="000000"/>
                <w:sz w:val="24"/>
                <w:szCs w:val="24"/>
              </w:rPr>
              <w:t>Hỗn hợp nhựa bán rỗng 25 dày 10cm</w:t>
            </w:r>
          </w:p>
        </w:tc>
        <w:tc>
          <w:tcPr>
            <w:tcW w:w="940" w:type="dxa"/>
            <w:tcBorders>
              <w:top w:val="nil"/>
              <w:left w:val="nil"/>
              <w:bottom w:val="single" w:sz="4" w:space="0" w:color="auto"/>
              <w:right w:val="single" w:sz="4" w:space="0" w:color="auto"/>
            </w:tcBorders>
            <w:shd w:val="clear" w:color="auto" w:fill="auto"/>
            <w:noWrap/>
            <w:vAlign w:val="center"/>
            <w:hideMark/>
          </w:tcPr>
          <w:p w14:paraId="36A83A75" w14:textId="265FB6BF"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6ED76B6D" w14:textId="3372B6D5" w:rsidR="00956CB1" w:rsidRPr="00956CB1" w:rsidRDefault="00956CB1" w:rsidP="00956CB1">
            <w:pPr>
              <w:jc w:val="center"/>
              <w:rPr>
                <w:color w:val="000000"/>
                <w:sz w:val="24"/>
                <w:szCs w:val="24"/>
              </w:rPr>
            </w:pPr>
            <w:r w:rsidRPr="00956CB1">
              <w:rPr>
                <w:color w:val="000000"/>
                <w:sz w:val="24"/>
                <w:szCs w:val="24"/>
              </w:rPr>
              <w:t>814</w:t>
            </w:r>
          </w:p>
        </w:tc>
        <w:tc>
          <w:tcPr>
            <w:tcW w:w="1984" w:type="dxa"/>
            <w:tcBorders>
              <w:top w:val="nil"/>
              <w:left w:val="nil"/>
              <w:bottom w:val="single" w:sz="4" w:space="0" w:color="auto"/>
              <w:right w:val="single" w:sz="4" w:space="0" w:color="auto"/>
            </w:tcBorders>
            <w:shd w:val="clear" w:color="auto" w:fill="auto"/>
            <w:noWrap/>
            <w:vAlign w:val="center"/>
            <w:hideMark/>
          </w:tcPr>
          <w:p w14:paraId="59411507" w14:textId="7E08B865" w:rsidR="00956CB1" w:rsidRPr="00956CB1" w:rsidRDefault="00956CB1" w:rsidP="00956CB1">
            <w:pPr>
              <w:jc w:val="center"/>
              <w:rPr>
                <w:color w:val="000000"/>
                <w:sz w:val="24"/>
                <w:szCs w:val="24"/>
              </w:rPr>
            </w:pPr>
            <w:r w:rsidRPr="00956CB1">
              <w:rPr>
                <w:color w:val="000000"/>
                <w:sz w:val="24"/>
                <w:szCs w:val="24"/>
              </w:rPr>
              <w:t>09/04/2025</w:t>
            </w:r>
          </w:p>
        </w:tc>
      </w:tr>
      <w:tr w:rsidR="00956CB1" w:rsidRPr="00956CB1" w14:paraId="3035FDEE"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F58D90F" w14:textId="4AEDD9ED" w:rsidR="00956CB1" w:rsidRPr="00956CB1" w:rsidRDefault="00956CB1" w:rsidP="00956CB1">
            <w:pPr>
              <w:jc w:val="center"/>
              <w:rPr>
                <w:color w:val="000000"/>
                <w:sz w:val="24"/>
                <w:szCs w:val="24"/>
              </w:rPr>
            </w:pPr>
            <w:r w:rsidRPr="00956CB1">
              <w:rPr>
                <w:color w:val="000000"/>
                <w:sz w:val="24"/>
                <w:szCs w:val="24"/>
              </w:rPr>
              <w:t xml:space="preserve">4 </w:t>
            </w:r>
          </w:p>
        </w:tc>
        <w:tc>
          <w:tcPr>
            <w:tcW w:w="3240" w:type="dxa"/>
            <w:tcBorders>
              <w:top w:val="nil"/>
              <w:left w:val="nil"/>
              <w:bottom w:val="single" w:sz="4" w:space="0" w:color="auto"/>
              <w:right w:val="single" w:sz="4" w:space="0" w:color="auto"/>
            </w:tcBorders>
            <w:shd w:val="clear" w:color="auto" w:fill="auto"/>
            <w:noWrap/>
            <w:vAlign w:val="center"/>
            <w:hideMark/>
          </w:tcPr>
          <w:p w14:paraId="1E8BFF86" w14:textId="7DE6D9F8" w:rsidR="00956CB1" w:rsidRPr="00956CB1" w:rsidRDefault="00956CB1" w:rsidP="00956CB1">
            <w:pPr>
              <w:rPr>
                <w:color w:val="000000"/>
                <w:sz w:val="24"/>
                <w:szCs w:val="24"/>
              </w:rPr>
            </w:pPr>
            <w:r w:rsidRPr="00956CB1">
              <w:rPr>
                <w:color w:val="000000"/>
                <w:sz w:val="24"/>
                <w:szCs w:val="24"/>
              </w:rPr>
              <w:t xml:space="preserve">Cấp phối đá dăm gia cố xi măng </w:t>
            </w:r>
          </w:p>
        </w:tc>
        <w:tc>
          <w:tcPr>
            <w:tcW w:w="940" w:type="dxa"/>
            <w:tcBorders>
              <w:top w:val="nil"/>
              <w:left w:val="nil"/>
              <w:bottom w:val="single" w:sz="4" w:space="0" w:color="auto"/>
              <w:right w:val="single" w:sz="4" w:space="0" w:color="auto"/>
            </w:tcBorders>
            <w:shd w:val="clear" w:color="auto" w:fill="auto"/>
            <w:noWrap/>
            <w:vAlign w:val="center"/>
            <w:hideMark/>
          </w:tcPr>
          <w:p w14:paraId="7BD680CE" w14:textId="1D6A7F4A"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6F1869D3" w14:textId="745DD11E" w:rsidR="00956CB1" w:rsidRPr="00956CB1" w:rsidRDefault="00956CB1" w:rsidP="00956CB1">
            <w:pPr>
              <w:jc w:val="center"/>
              <w:rPr>
                <w:color w:val="000000"/>
                <w:sz w:val="24"/>
                <w:szCs w:val="24"/>
              </w:rPr>
            </w:pPr>
            <w:r w:rsidRPr="00956CB1">
              <w:rPr>
                <w:color w:val="000000"/>
                <w:sz w:val="24"/>
                <w:szCs w:val="24"/>
              </w:rPr>
              <w:t>0</w:t>
            </w:r>
          </w:p>
        </w:tc>
        <w:tc>
          <w:tcPr>
            <w:tcW w:w="1984" w:type="dxa"/>
            <w:tcBorders>
              <w:top w:val="nil"/>
              <w:left w:val="nil"/>
              <w:bottom w:val="single" w:sz="4" w:space="0" w:color="auto"/>
              <w:right w:val="single" w:sz="4" w:space="0" w:color="auto"/>
            </w:tcBorders>
            <w:shd w:val="clear" w:color="auto" w:fill="auto"/>
            <w:noWrap/>
            <w:vAlign w:val="center"/>
            <w:hideMark/>
          </w:tcPr>
          <w:p w14:paraId="16A0C1C2" w14:textId="1675F310" w:rsidR="00956CB1" w:rsidRPr="00956CB1" w:rsidRDefault="00956CB1" w:rsidP="00956CB1">
            <w:pPr>
              <w:jc w:val="center"/>
              <w:rPr>
                <w:color w:val="000000"/>
                <w:sz w:val="24"/>
                <w:szCs w:val="24"/>
              </w:rPr>
            </w:pPr>
            <w:r w:rsidRPr="00956CB1">
              <w:rPr>
                <w:color w:val="000000"/>
                <w:sz w:val="24"/>
                <w:szCs w:val="24"/>
              </w:rPr>
              <w:t>26/03/2025</w:t>
            </w:r>
          </w:p>
        </w:tc>
      </w:tr>
      <w:tr w:rsidR="00956CB1" w:rsidRPr="00956CB1" w14:paraId="176EC0AF"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25B4DC2" w14:textId="344C4607" w:rsidR="00956CB1" w:rsidRPr="00956CB1" w:rsidRDefault="00956CB1" w:rsidP="00956CB1">
            <w:pPr>
              <w:jc w:val="center"/>
              <w:rPr>
                <w:color w:val="000000"/>
                <w:sz w:val="24"/>
                <w:szCs w:val="24"/>
              </w:rPr>
            </w:pPr>
            <w:r w:rsidRPr="00956CB1">
              <w:rPr>
                <w:color w:val="000000"/>
                <w:sz w:val="24"/>
                <w:szCs w:val="24"/>
              </w:rPr>
              <w:t xml:space="preserve">5 </w:t>
            </w:r>
          </w:p>
        </w:tc>
        <w:tc>
          <w:tcPr>
            <w:tcW w:w="3240" w:type="dxa"/>
            <w:tcBorders>
              <w:top w:val="nil"/>
              <w:left w:val="nil"/>
              <w:bottom w:val="single" w:sz="4" w:space="0" w:color="auto"/>
              <w:right w:val="single" w:sz="4" w:space="0" w:color="auto"/>
            </w:tcBorders>
            <w:shd w:val="clear" w:color="auto" w:fill="auto"/>
            <w:noWrap/>
            <w:vAlign w:val="center"/>
            <w:hideMark/>
          </w:tcPr>
          <w:p w14:paraId="23C2CB18" w14:textId="14E09330" w:rsidR="00956CB1" w:rsidRPr="00956CB1" w:rsidRDefault="00956CB1" w:rsidP="00956CB1">
            <w:pPr>
              <w:rPr>
                <w:color w:val="000000"/>
                <w:sz w:val="24"/>
                <w:szCs w:val="24"/>
              </w:rPr>
            </w:pPr>
            <w:r w:rsidRPr="00956CB1">
              <w:rPr>
                <w:color w:val="000000"/>
                <w:sz w:val="24"/>
                <w:szCs w:val="24"/>
              </w:rPr>
              <w:t>Cấp phối đá dăm loại 1</w:t>
            </w:r>
          </w:p>
        </w:tc>
        <w:tc>
          <w:tcPr>
            <w:tcW w:w="940" w:type="dxa"/>
            <w:tcBorders>
              <w:top w:val="nil"/>
              <w:left w:val="nil"/>
              <w:bottom w:val="single" w:sz="4" w:space="0" w:color="auto"/>
              <w:right w:val="single" w:sz="4" w:space="0" w:color="auto"/>
            </w:tcBorders>
            <w:shd w:val="clear" w:color="auto" w:fill="auto"/>
            <w:noWrap/>
            <w:vAlign w:val="center"/>
            <w:hideMark/>
          </w:tcPr>
          <w:p w14:paraId="02F6135E" w14:textId="43D41967"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3551A0BE" w14:textId="26D69426" w:rsidR="00956CB1" w:rsidRPr="00956CB1" w:rsidRDefault="00956CB1" w:rsidP="00956CB1">
            <w:pPr>
              <w:jc w:val="center"/>
              <w:rPr>
                <w:color w:val="000000"/>
                <w:sz w:val="24"/>
                <w:szCs w:val="24"/>
              </w:rPr>
            </w:pPr>
            <w:r w:rsidRPr="00956CB1">
              <w:rPr>
                <w:color w:val="000000"/>
                <w:sz w:val="24"/>
                <w:szCs w:val="24"/>
              </w:rPr>
              <w:t>0</w:t>
            </w:r>
          </w:p>
        </w:tc>
        <w:tc>
          <w:tcPr>
            <w:tcW w:w="1984" w:type="dxa"/>
            <w:tcBorders>
              <w:top w:val="nil"/>
              <w:left w:val="nil"/>
              <w:bottom w:val="single" w:sz="4" w:space="0" w:color="auto"/>
              <w:right w:val="single" w:sz="4" w:space="0" w:color="auto"/>
            </w:tcBorders>
            <w:shd w:val="clear" w:color="auto" w:fill="auto"/>
            <w:noWrap/>
            <w:vAlign w:val="center"/>
            <w:hideMark/>
          </w:tcPr>
          <w:p w14:paraId="17905738" w14:textId="05DDCEA7" w:rsidR="00956CB1" w:rsidRPr="00956CB1" w:rsidRDefault="00956CB1" w:rsidP="00956CB1">
            <w:pPr>
              <w:jc w:val="center"/>
              <w:rPr>
                <w:color w:val="000000"/>
                <w:sz w:val="24"/>
                <w:szCs w:val="24"/>
              </w:rPr>
            </w:pPr>
            <w:r w:rsidRPr="00956CB1">
              <w:rPr>
                <w:color w:val="000000"/>
                <w:sz w:val="24"/>
                <w:szCs w:val="24"/>
              </w:rPr>
              <w:t>25/03/2025</w:t>
            </w:r>
          </w:p>
        </w:tc>
      </w:tr>
      <w:tr w:rsidR="00956CB1" w:rsidRPr="00956CB1" w14:paraId="1805FB55"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EE2BC0A" w14:textId="2165D8AF" w:rsidR="00956CB1" w:rsidRPr="00956CB1" w:rsidRDefault="00956CB1" w:rsidP="00956CB1">
            <w:pPr>
              <w:jc w:val="center"/>
              <w:rPr>
                <w:color w:val="000000"/>
                <w:sz w:val="24"/>
                <w:szCs w:val="24"/>
              </w:rPr>
            </w:pPr>
            <w:r w:rsidRPr="00956CB1">
              <w:rPr>
                <w:b/>
                <w:bCs/>
                <w:color w:val="000000"/>
                <w:sz w:val="24"/>
                <w:szCs w:val="24"/>
              </w:rPr>
              <w:t>II</w:t>
            </w:r>
          </w:p>
        </w:tc>
        <w:tc>
          <w:tcPr>
            <w:tcW w:w="3240" w:type="dxa"/>
            <w:tcBorders>
              <w:top w:val="nil"/>
              <w:left w:val="nil"/>
              <w:bottom w:val="single" w:sz="4" w:space="0" w:color="auto"/>
              <w:right w:val="single" w:sz="4" w:space="0" w:color="auto"/>
            </w:tcBorders>
            <w:shd w:val="clear" w:color="auto" w:fill="auto"/>
            <w:noWrap/>
            <w:vAlign w:val="center"/>
            <w:hideMark/>
          </w:tcPr>
          <w:p w14:paraId="2B548388" w14:textId="50E6745C" w:rsidR="00956CB1" w:rsidRPr="00956CB1" w:rsidRDefault="00956CB1" w:rsidP="00956CB1">
            <w:pPr>
              <w:rPr>
                <w:color w:val="000000"/>
                <w:sz w:val="24"/>
                <w:szCs w:val="24"/>
              </w:rPr>
            </w:pPr>
            <w:r w:rsidRPr="00956CB1">
              <w:rPr>
                <w:b/>
                <w:bCs/>
                <w:color w:val="000000"/>
                <w:sz w:val="24"/>
                <w:szCs w:val="24"/>
              </w:rPr>
              <w:t>Tuyến nhánh nút giao</w:t>
            </w:r>
          </w:p>
        </w:tc>
        <w:tc>
          <w:tcPr>
            <w:tcW w:w="940" w:type="dxa"/>
            <w:tcBorders>
              <w:top w:val="nil"/>
              <w:left w:val="nil"/>
              <w:bottom w:val="single" w:sz="4" w:space="0" w:color="auto"/>
              <w:right w:val="single" w:sz="4" w:space="0" w:color="auto"/>
            </w:tcBorders>
            <w:shd w:val="clear" w:color="auto" w:fill="auto"/>
            <w:noWrap/>
            <w:vAlign w:val="bottom"/>
            <w:hideMark/>
          </w:tcPr>
          <w:p w14:paraId="6446BF36" w14:textId="1D48DE7B" w:rsidR="00956CB1" w:rsidRPr="00956CB1" w:rsidRDefault="00956CB1" w:rsidP="00956CB1">
            <w:pPr>
              <w:jc w:val="center"/>
              <w:rPr>
                <w:color w:val="000000"/>
                <w:sz w:val="24"/>
                <w:szCs w:val="24"/>
              </w:rPr>
            </w:pPr>
            <w:r w:rsidRPr="00956CB1">
              <w:rPr>
                <w:color w:val="000000"/>
                <w:sz w:val="24"/>
                <w:szCs w:val="24"/>
              </w:rPr>
              <w:t> </w:t>
            </w:r>
          </w:p>
        </w:tc>
        <w:tc>
          <w:tcPr>
            <w:tcW w:w="1965" w:type="dxa"/>
            <w:tcBorders>
              <w:top w:val="nil"/>
              <w:left w:val="nil"/>
              <w:bottom w:val="single" w:sz="4" w:space="0" w:color="auto"/>
              <w:right w:val="single" w:sz="4" w:space="0" w:color="auto"/>
            </w:tcBorders>
            <w:shd w:val="clear" w:color="auto" w:fill="auto"/>
            <w:noWrap/>
            <w:vAlign w:val="bottom"/>
            <w:hideMark/>
          </w:tcPr>
          <w:p w14:paraId="09226D69" w14:textId="5966D28B" w:rsidR="00956CB1" w:rsidRPr="00956CB1" w:rsidRDefault="00956CB1" w:rsidP="00956CB1">
            <w:pPr>
              <w:jc w:val="center"/>
              <w:rPr>
                <w:color w:val="000000"/>
                <w:sz w:val="24"/>
                <w:szCs w:val="24"/>
              </w:rPr>
            </w:pPr>
          </w:p>
        </w:tc>
        <w:tc>
          <w:tcPr>
            <w:tcW w:w="1984" w:type="dxa"/>
            <w:tcBorders>
              <w:top w:val="nil"/>
              <w:left w:val="nil"/>
              <w:bottom w:val="single" w:sz="4" w:space="0" w:color="auto"/>
              <w:right w:val="single" w:sz="4" w:space="0" w:color="auto"/>
            </w:tcBorders>
            <w:shd w:val="clear" w:color="auto" w:fill="auto"/>
            <w:noWrap/>
            <w:vAlign w:val="center"/>
            <w:hideMark/>
          </w:tcPr>
          <w:p w14:paraId="08CC131D" w14:textId="1292E1EF" w:rsidR="00956CB1" w:rsidRPr="00956CB1" w:rsidRDefault="00956CB1" w:rsidP="00956CB1">
            <w:pPr>
              <w:jc w:val="center"/>
              <w:rPr>
                <w:color w:val="000000"/>
                <w:sz w:val="24"/>
                <w:szCs w:val="24"/>
              </w:rPr>
            </w:pPr>
            <w:r w:rsidRPr="00956CB1">
              <w:rPr>
                <w:color w:val="000000"/>
                <w:sz w:val="24"/>
                <w:szCs w:val="24"/>
              </w:rPr>
              <w:t> </w:t>
            </w:r>
          </w:p>
        </w:tc>
      </w:tr>
      <w:tr w:rsidR="00956CB1" w:rsidRPr="00956CB1" w14:paraId="5C6884AF" w14:textId="77777777" w:rsidTr="00956CB1">
        <w:trPr>
          <w:trHeight w:val="3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79D68" w14:textId="17241197" w:rsidR="00956CB1" w:rsidRPr="00956CB1" w:rsidRDefault="00956CB1" w:rsidP="00956CB1">
            <w:pPr>
              <w:jc w:val="center"/>
              <w:rPr>
                <w:b/>
                <w:bCs/>
                <w:color w:val="000000"/>
                <w:sz w:val="24"/>
                <w:szCs w:val="24"/>
              </w:rPr>
            </w:pPr>
            <w:r w:rsidRPr="00956CB1">
              <w:rPr>
                <w:color w:val="000000"/>
                <w:sz w:val="24"/>
                <w:szCs w:val="24"/>
              </w:rPr>
              <w:t xml:space="preserve">1 </w:t>
            </w:r>
          </w:p>
        </w:tc>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E7B18" w14:textId="336A4757" w:rsidR="00956CB1" w:rsidRPr="00956CB1" w:rsidRDefault="00956CB1" w:rsidP="00956CB1">
            <w:pPr>
              <w:rPr>
                <w:b/>
                <w:bCs/>
                <w:color w:val="000000"/>
                <w:sz w:val="24"/>
                <w:szCs w:val="24"/>
              </w:rPr>
            </w:pPr>
            <w:r w:rsidRPr="00956CB1">
              <w:rPr>
                <w:color w:val="000000"/>
                <w:sz w:val="24"/>
                <w:szCs w:val="24"/>
              </w:rPr>
              <w:t xml:space="preserve">Bê tông nhựa chặt 16 dày 6cm </w:t>
            </w:r>
          </w:p>
        </w:tc>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5192A" w14:textId="188FE30A" w:rsidR="00956CB1" w:rsidRPr="00956CB1" w:rsidRDefault="00956CB1" w:rsidP="00956CB1">
            <w:pPr>
              <w:jc w:val="center"/>
              <w:rPr>
                <w:b/>
                <w:bCs/>
                <w:color w:val="000000"/>
                <w:sz w:val="24"/>
                <w:szCs w:val="24"/>
              </w:rPr>
            </w:pPr>
            <w:r w:rsidRPr="00956CB1">
              <w:rPr>
                <w:color w:val="000000"/>
                <w:sz w:val="24"/>
                <w:szCs w:val="24"/>
              </w:rPr>
              <w:t>md</w:t>
            </w:r>
          </w:p>
        </w:tc>
        <w:tc>
          <w:tcPr>
            <w:tcW w:w="19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34B1B" w14:textId="6AF44A7F" w:rsidR="00956CB1" w:rsidRPr="00956CB1" w:rsidRDefault="00956CB1" w:rsidP="00956CB1">
            <w:pPr>
              <w:jc w:val="center"/>
              <w:rPr>
                <w:b/>
                <w:bCs/>
                <w:color w:val="000000"/>
                <w:sz w:val="24"/>
                <w:szCs w:val="24"/>
              </w:rPr>
            </w:pPr>
            <w:r w:rsidRPr="00956CB1">
              <w:rPr>
                <w:color w:val="000000"/>
                <w:sz w:val="24"/>
                <w:szCs w:val="24"/>
              </w:rPr>
              <w:t>2.540</w:t>
            </w:r>
          </w:p>
        </w:tc>
        <w:tc>
          <w:tcPr>
            <w:tcW w:w="1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52565" w14:textId="408826EC" w:rsidR="00956CB1" w:rsidRPr="00956CB1" w:rsidRDefault="00956CB1" w:rsidP="00956CB1">
            <w:pPr>
              <w:jc w:val="center"/>
              <w:rPr>
                <w:b/>
                <w:bCs/>
                <w:color w:val="000000"/>
                <w:sz w:val="24"/>
                <w:szCs w:val="24"/>
              </w:rPr>
            </w:pPr>
            <w:r w:rsidRPr="00956CB1">
              <w:rPr>
                <w:color w:val="000000"/>
                <w:sz w:val="24"/>
                <w:szCs w:val="24"/>
              </w:rPr>
              <w:t>11/04/2025</w:t>
            </w:r>
          </w:p>
        </w:tc>
      </w:tr>
      <w:tr w:rsidR="00956CB1" w:rsidRPr="00956CB1" w14:paraId="50FE9425" w14:textId="77777777" w:rsidTr="00956CB1">
        <w:trPr>
          <w:trHeight w:val="3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7041E" w14:textId="2D740230" w:rsidR="00956CB1" w:rsidRPr="00956CB1" w:rsidRDefault="00956CB1" w:rsidP="00956CB1">
            <w:pPr>
              <w:jc w:val="center"/>
              <w:rPr>
                <w:color w:val="000000"/>
                <w:sz w:val="24"/>
                <w:szCs w:val="24"/>
              </w:rPr>
            </w:pPr>
            <w:r w:rsidRPr="00956CB1">
              <w:rPr>
                <w:color w:val="000000"/>
                <w:sz w:val="24"/>
                <w:szCs w:val="24"/>
              </w:rPr>
              <w:t xml:space="preserve">2 </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7825C4DE" w14:textId="3B524BD7" w:rsidR="00956CB1" w:rsidRPr="00956CB1" w:rsidRDefault="00956CB1" w:rsidP="00956CB1">
            <w:pPr>
              <w:rPr>
                <w:color w:val="000000"/>
                <w:sz w:val="24"/>
                <w:szCs w:val="24"/>
              </w:rPr>
            </w:pPr>
            <w:r w:rsidRPr="00956CB1">
              <w:rPr>
                <w:color w:val="000000"/>
                <w:sz w:val="24"/>
                <w:szCs w:val="24"/>
              </w:rPr>
              <w:t>Bê tông nhựa chặt 19 dày 6cm</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BFE6DE9" w14:textId="75430362"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single" w:sz="4" w:space="0" w:color="auto"/>
              <w:left w:val="nil"/>
              <w:bottom w:val="single" w:sz="4" w:space="0" w:color="auto"/>
              <w:right w:val="single" w:sz="4" w:space="0" w:color="auto"/>
            </w:tcBorders>
            <w:shd w:val="clear" w:color="auto" w:fill="auto"/>
            <w:noWrap/>
            <w:vAlign w:val="center"/>
            <w:hideMark/>
          </w:tcPr>
          <w:p w14:paraId="4ACB67D3" w14:textId="58F733EC" w:rsidR="00956CB1" w:rsidRPr="00956CB1" w:rsidRDefault="00956CB1" w:rsidP="00956CB1">
            <w:pPr>
              <w:jc w:val="center"/>
              <w:rPr>
                <w:color w:val="000000"/>
                <w:sz w:val="24"/>
                <w:szCs w:val="24"/>
              </w:rPr>
            </w:pPr>
            <w:r w:rsidRPr="00956CB1">
              <w:rPr>
                <w:color w:val="000000"/>
                <w:sz w:val="24"/>
                <w:szCs w:val="24"/>
              </w:rPr>
              <w:t>2.540</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785ADDDE" w14:textId="0E0FE23D" w:rsidR="00956CB1" w:rsidRPr="00956CB1" w:rsidRDefault="00956CB1" w:rsidP="00956CB1">
            <w:pPr>
              <w:jc w:val="center"/>
              <w:rPr>
                <w:color w:val="000000"/>
                <w:sz w:val="24"/>
                <w:szCs w:val="24"/>
              </w:rPr>
            </w:pPr>
            <w:r w:rsidRPr="00956CB1">
              <w:rPr>
                <w:color w:val="000000"/>
                <w:sz w:val="24"/>
                <w:szCs w:val="24"/>
              </w:rPr>
              <w:t>09/04/2025</w:t>
            </w:r>
          </w:p>
        </w:tc>
      </w:tr>
      <w:tr w:rsidR="00956CB1" w:rsidRPr="00956CB1" w14:paraId="7D67527D"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1862B14" w14:textId="1281A9B1" w:rsidR="00956CB1" w:rsidRPr="00956CB1" w:rsidRDefault="00956CB1" w:rsidP="00956CB1">
            <w:pPr>
              <w:jc w:val="center"/>
              <w:rPr>
                <w:color w:val="000000"/>
                <w:sz w:val="24"/>
                <w:szCs w:val="24"/>
              </w:rPr>
            </w:pPr>
            <w:r w:rsidRPr="00956CB1">
              <w:rPr>
                <w:color w:val="000000"/>
                <w:sz w:val="24"/>
                <w:szCs w:val="24"/>
              </w:rPr>
              <w:lastRenderedPageBreak/>
              <w:t xml:space="preserve">3 </w:t>
            </w:r>
          </w:p>
        </w:tc>
        <w:tc>
          <w:tcPr>
            <w:tcW w:w="3240" w:type="dxa"/>
            <w:tcBorders>
              <w:top w:val="nil"/>
              <w:left w:val="nil"/>
              <w:bottom w:val="single" w:sz="4" w:space="0" w:color="auto"/>
              <w:right w:val="single" w:sz="4" w:space="0" w:color="auto"/>
            </w:tcBorders>
            <w:shd w:val="clear" w:color="auto" w:fill="auto"/>
            <w:noWrap/>
            <w:vAlign w:val="center"/>
            <w:hideMark/>
          </w:tcPr>
          <w:p w14:paraId="232F7DBA" w14:textId="24619F3C" w:rsidR="00956CB1" w:rsidRPr="00956CB1" w:rsidRDefault="00956CB1" w:rsidP="00956CB1">
            <w:pPr>
              <w:rPr>
                <w:color w:val="000000"/>
                <w:sz w:val="24"/>
                <w:szCs w:val="24"/>
              </w:rPr>
            </w:pPr>
            <w:r w:rsidRPr="00956CB1">
              <w:rPr>
                <w:color w:val="000000"/>
                <w:sz w:val="24"/>
                <w:szCs w:val="24"/>
              </w:rPr>
              <w:t>Cấp phối đá dăm loại 1</w:t>
            </w:r>
          </w:p>
        </w:tc>
        <w:tc>
          <w:tcPr>
            <w:tcW w:w="940" w:type="dxa"/>
            <w:tcBorders>
              <w:top w:val="nil"/>
              <w:left w:val="nil"/>
              <w:bottom w:val="single" w:sz="4" w:space="0" w:color="auto"/>
              <w:right w:val="single" w:sz="4" w:space="0" w:color="auto"/>
            </w:tcBorders>
            <w:shd w:val="clear" w:color="auto" w:fill="auto"/>
            <w:noWrap/>
            <w:vAlign w:val="center"/>
            <w:hideMark/>
          </w:tcPr>
          <w:p w14:paraId="6FF70BC7" w14:textId="6EB1CE50"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738BCEDF" w14:textId="097DC8A0" w:rsidR="00956CB1" w:rsidRPr="00956CB1" w:rsidRDefault="00956CB1" w:rsidP="00956CB1">
            <w:pPr>
              <w:jc w:val="center"/>
              <w:rPr>
                <w:color w:val="000000"/>
                <w:sz w:val="24"/>
                <w:szCs w:val="24"/>
              </w:rPr>
            </w:pPr>
            <w:r w:rsidRPr="00956CB1">
              <w:rPr>
                <w:color w:val="000000"/>
                <w:sz w:val="24"/>
                <w:szCs w:val="24"/>
              </w:rPr>
              <w:t>2.540</w:t>
            </w:r>
          </w:p>
        </w:tc>
        <w:tc>
          <w:tcPr>
            <w:tcW w:w="1984" w:type="dxa"/>
            <w:tcBorders>
              <w:top w:val="nil"/>
              <w:left w:val="nil"/>
              <w:bottom w:val="single" w:sz="4" w:space="0" w:color="auto"/>
              <w:right w:val="single" w:sz="4" w:space="0" w:color="auto"/>
            </w:tcBorders>
            <w:shd w:val="clear" w:color="auto" w:fill="auto"/>
            <w:noWrap/>
            <w:vAlign w:val="center"/>
            <w:hideMark/>
          </w:tcPr>
          <w:p w14:paraId="558C2B55" w14:textId="6F418120" w:rsidR="00956CB1" w:rsidRPr="00956CB1" w:rsidRDefault="00956CB1" w:rsidP="00956CB1">
            <w:pPr>
              <w:jc w:val="center"/>
              <w:rPr>
                <w:color w:val="000000"/>
                <w:sz w:val="24"/>
                <w:szCs w:val="24"/>
              </w:rPr>
            </w:pPr>
            <w:r w:rsidRPr="00956CB1">
              <w:rPr>
                <w:color w:val="000000"/>
                <w:sz w:val="24"/>
                <w:szCs w:val="24"/>
              </w:rPr>
              <w:t>06/04/2025</w:t>
            </w:r>
          </w:p>
        </w:tc>
      </w:tr>
      <w:tr w:rsidR="00956CB1" w:rsidRPr="00956CB1" w14:paraId="7ED30177"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D473DA" w14:textId="0A7EFE0B" w:rsidR="00956CB1" w:rsidRPr="00956CB1" w:rsidRDefault="00956CB1" w:rsidP="00956CB1">
            <w:pPr>
              <w:jc w:val="center"/>
              <w:rPr>
                <w:color w:val="000000"/>
                <w:sz w:val="24"/>
                <w:szCs w:val="24"/>
              </w:rPr>
            </w:pPr>
            <w:r w:rsidRPr="00956CB1">
              <w:rPr>
                <w:color w:val="000000"/>
                <w:sz w:val="24"/>
                <w:szCs w:val="24"/>
              </w:rPr>
              <w:t xml:space="preserve">4 </w:t>
            </w:r>
          </w:p>
        </w:tc>
        <w:tc>
          <w:tcPr>
            <w:tcW w:w="3240" w:type="dxa"/>
            <w:tcBorders>
              <w:top w:val="nil"/>
              <w:left w:val="nil"/>
              <w:bottom w:val="single" w:sz="4" w:space="0" w:color="auto"/>
              <w:right w:val="single" w:sz="4" w:space="0" w:color="auto"/>
            </w:tcBorders>
            <w:shd w:val="clear" w:color="auto" w:fill="auto"/>
            <w:noWrap/>
            <w:vAlign w:val="center"/>
            <w:hideMark/>
          </w:tcPr>
          <w:p w14:paraId="146D6883" w14:textId="145EB8C2" w:rsidR="00956CB1" w:rsidRPr="00956CB1" w:rsidRDefault="00956CB1" w:rsidP="00956CB1">
            <w:pPr>
              <w:rPr>
                <w:color w:val="000000"/>
                <w:sz w:val="24"/>
                <w:szCs w:val="24"/>
              </w:rPr>
            </w:pPr>
            <w:r w:rsidRPr="00956CB1">
              <w:rPr>
                <w:color w:val="000000"/>
                <w:sz w:val="24"/>
                <w:szCs w:val="24"/>
              </w:rPr>
              <w:t>Cấp phối đá dăm loại 2</w:t>
            </w:r>
          </w:p>
        </w:tc>
        <w:tc>
          <w:tcPr>
            <w:tcW w:w="940" w:type="dxa"/>
            <w:tcBorders>
              <w:top w:val="nil"/>
              <w:left w:val="nil"/>
              <w:bottom w:val="single" w:sz="4" w:space="0" w:color="auto"/>
              <w:right w:val="single" w:sz="4" w:space="0" w:color="auto"/>
            </w:tcBorders>
            <w:shd w:val="clear" w:color="auto" w:fill="auto"/>
            <w:noWrap/>
            <w:vAlign w:val="center"/>
            <w:hideMark/>
          </w:tcPr>
          <w:p w14:paraId="444F15DF" w14:textId="61D23FCD"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2906F344" w14:textId="7BA4D369" w:rsidR="00956CB1" w:rsidRPr="00956CB1" w:rsidRDefault="00956CB1" w:rsidP="00956CB1">
            <w:pPr>
              <w:jc w:val="center"/>
              <w:rPr>
                <w:color w:val="000000"/>
                <w:sz w:val="24"/>
                <w:szCs w:val="24"/>
              </w:rPr>
            </w:pPr>
            <w:r w:rsidRPr="00956CB1">
              <w:rPr>
                <w:color w:val="000000"/>
                <w:sz w:val="24"/>
                <w:szCs w:val="24"/>
              </w:rPr>
              <w:t>2.540</w:t>
            </w:r>
          </w:p>
        </w:tc>
        <w:tc>
          <w:tcPr>
            <w:tcW w:w="1984" w:type="dxa"/>
            <w:tcBorders>
              <w:top w:val="nil"/>
              <w:left w:val="nil"/>
              <w:bottom w:val="single" w:sz="4" w:space="0" w:color="auto"/>
              <w:right w:val="single" w:sz="4" w:space="0" w:color="auto"/>
            </w:tcBorders>
            <w:shd w:val="clear" w:color="auto" w:fill="auto"/>
            <w:noWrap/>
            <w:vAlign w:val="center"/>
            <w:hideMark/>
          </w:tcPr>
          <w:p w14:paraId="0AAF36B9" w14:textId="668CA291" w:rsidR="00956CB1" w:rsidRPr="00956CB1" w:rsidRDefault="00956CB1" w:rsidP="00956CB1">
            <w:pPr>
              <w:jc w:val="center"/>
              <w:rPr>
                <w:color w:val="000000"/>
                <w:sz w:val="24"/>
                <w:szCs w:val="24"/>
              </w:rPr>
            </w:pPr>
            <w:r w:rsidRPr="00956CB1">
              <w:rPr>
                <w:color w:val="000000"/>
                <w:sz w:val="24"/>
                <w:szCs w:val="24"/>
              </w:rPr>
              <w:t>03/04/2025</w:t>
            </w:r>
          </w:p>
        </w:tc>
      </w:tr>
      <w:tr w:rsidR="00956CB1" w:rsidRPr="00956CB1" w14:paraId="6EFD17E8" w14:textId="77777777" w:rsidTr="00AF2267">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FEC1D26" w14:textId="51BB6C73" w:rsidR="00956CB1" w:rsidRPr="00956CB1" w:rsidRDefault="00956CB1" w:rsidP="00956CB1">
            <w:pPr>
              <w:jc w:val="center"/>
              <w:rPr>
                <w:color w:val="000000"/>
                <w:sz w:val="24"/>
                <w:szCs w:val="24"/>
              </w:rPr>
            </w:pPr>
            <w:r w:rsidRPr="00956CB1">
              <w:rPr>
                <w:b/>
                <w:bCs/>
                <w:color w:val="000000"/>
                <w:sz w:val="24"/>
                <w:szCs w:val="24"/>
              </w:rPr>
              <w:t>III</w:t>
            </w:r>
          </w:p>
        </w:tc>
        <w:tc>
          <w:tcPr>
            <w:tcW w:w="3240" w:type="dxa"/>
            <w:tcBorders>
              <w:top w:val="nil"/>
              <w:left w:val="nil"/>
              <w:bottom w:val="single" w:sz="4" w:space="0" w:color="auto"/>
              <w:right w:val="single" w:sz="4" w:space="0" w:color="auto"/>
            </w:tcBorders>
            <w:shd w:val="clear" w:color="auto" w:fill="auto"/>
            <w:noWrap/>
            <w:vAlign w:val="center"/>
            <w:hideMark/>
          </w:tcPr>
          <w:p w14:paraId="202742CD" w14:textId="09C0BB56" w:rsidR="00956CB1" w:rsidRPr="00956CB1" w:rsidRDefault="00956CB1" w:rsidP="00956CB1">
            <w:pPr>
              <w:rPr>
                <w:color w:val="000000"/>
                <w:sz w:val="24"/>
                <w:szCs w:val="24"/>
              </w:rPr>
            </w:pPr>
            <w:r w:rsidRPr="00956CB1">
              <w:rPr>
                <w:b/>
                <w:bCs/>
                <w:color w:val="000000"/>
                <w:sz w:val="24"/>
                <w:szCs w:val="24"/>
              </w:rPr>
              <w:t>Hệ thống an toàn giao thông</w:t>
            </w:r>
          </w:p>
        </w:tc>
        <w:tc>
          <w:tcPr>
            <w:tcW w:w="940" w:type="dxa"/>
            <w:tcBorders>
              <w:top w:val="nil"/>
              <w:left w:val="nil"/>
              <w:bottom w:val="single" w:sz="4" w:space="0" w:color="auto"/>
              <w:right w:val="single" w:sz="4" w:space="0" w:color="auto"/>
            </w:tcBorders>
            <w:shd w:val="clear" w:color="auto" w:fill="auto"/>
            <w:noWrap/>
            <w:vAlign w:val="bottom"/>
            <w:hideMark/>
          </w:tcPr>
          <w:p w14:paraId="1D3A8007" w14:textId="352B4BC3" w:rsidR="00956CB1" w:rsidRPr="00956CB1" w:rsidRDefault="00956CB1" w:rsidP="00956CB1">
            <w:pPr>
              <w:jc w:val="center"/>
              <w:rPr>
                <w:color w:val="000000"/>
                <w:sz w:val="24"/>
                <w:szCs w:val="24"/>
              </w:rPr>
            </w:pPr>
            <w:r w:rsidRPr="00956CB1">
              <w:rPr>
                <w:color w:val="000000"/>
                <w:sz w:val="24"/>
                <w:szCs w:val="24"/>
              </w:rPr>
              <w:t> </w:t>
            </w:r>
          </w:p>
        </w:tc>
        <w:tc>
          <w:tcPr>
            <w:tcW w:w="1965" w:type="dxa"/>
            <w:tcBorders>
              <w:top w:val="nil"/>
              <w:left w:val="nil"/>
              <w:bottom w:val="single" w:sz="4" w:space="0" w:color="auto"/>
              <w:right w:val="single" w:sz="4" w:space="0" w:color="auto"/>
            </w:tcBorders>
            <w:shd w:val="clear" w:color="auto" w:fill="auto"/>
            <w:noWrap/>
            <w:vAlign w:val="bottom"/>
            <w:hideMark/>
          </w:tcPr>
          <w:p w14:paraId="684E3FF1" w14:textId="52394601" w:rsidR="00956CB1" w:rsidRPr="00956CB1" w:rsidRDefault="00956CB1" w:rsidP="00956CB1">
            <w:pPr>
              <w:jc w:val="center"/>
              <w:rPr>
                <w:color w:val="000000"/>
                <w:sz w:val="24"/>
                <w:szCs w:val="24"/>
              </w:rPr>
            </w:pPr>
          </w:p>
        </w:tc>
        <w:tc>
          <w:tcPr>
            <w:tcW w:w="1984" w:type="dxa"/>
            <w:tcBorders>
              <w:top w:val="nil"/>
              <w:left w:val="nil"/>
              <w:bottom w:val="single" w:sz="4" w:space="0" w:color="auto"/>
              <w:right w:val="single" w:sz="4" w:space="0" w:color="auto"/>
            </w:tcBorders>
            <w:shd w:val="clear" w:color="auto" w:fill="auto"/>
            <w:noWrap/>
            <w:vAlign w:val="center"/>
            <w:hideMark/>
          </w:tcPr>
          <w:p w14:paraId="1CF7F19F" w14:textId="75D8EC70" w:rsidR="00956CB1" w:rsidRPr="00956CB1" w:rsidRDefault="00956CB1" w:rsidP="00956CB1">
            <w:pPr>
              <w:jc w:val="center"/>
              <w:rPr>
                <w:color w:val="000000"/>
                <w:sz w:val="24"/>
                <w:szCs w:val="24"/>
              </w:rPr>
            </w:pPr>
            <w:r w:rsidRPr="00956CB1">
              <w:rPr>
                <w:color w:val="000000"/>
                <w:sz w:val="24"/>
                <w:szCs w:val="24"/>
              </w:rPr>
              <w:t> </w:t>
            </w:r>
          </w:p>
        </w:tc>
      </w:tr>
      <w:tr w:rsidR="00956CB1" w:rsidRPr="00956CB1" w14:paraId="5B928157"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E8B137E" w14:textId="2101BECE" w:rsidR="00956CB1" w:rsidRPr="00956CB1" w:rsidRDefault="00956CB1" w:rsidP="00956CB1">
            <w:pPr>
              <w:jc w:val="center"/>
              <w:rPr>
                <w:b/>
                <w:bCs/>
                <w:color w:val="000000"/>
                <w:sz w:val="24"/>
                <w:szCs w:val="24"/>
              </w:rPr>
            </w:pPr>
            <w:r w:rsidRPr="00956CB1">
              <w:rPr>
                <w:color w:val="000000"/>
                <w:sz w:val="24"/>
                <w:szCs w:val="24"/>
              </w:rPr>
              <w:t xml:space="preserve">1 </w:t>
            </w:r>
          </w:p>
        </w:tc>
        <w:tc>
          <w:tcPr>
            <w:tcW w:w="3240" w:type="dxa"/>
            <w:tcBorders>
              <w:top w:val="nil"/>
              <w:left w:val="nil"/>
              <w:bottom w:val="single" w:sz="4" w:space="0" w:color="auto"/>
              <w:right w:val="single" w:sz="4" w:space="0" w:color="auto"/>
            </w:tcBorders>
            <w:shd w:val="clear" w:color="auto" w:fill="auto"/>
            <w:noWrap/>
            <w:vAlign w:val="center"/>
            <w:hideMark/>
          </w:tcPr>
          <w:p w14:paraId="3877BE7D" w14:textId="6728E7A3" w:rsidR="00956CB1" w:rsidRPr="00956CB1" w:rsidRDefault="00956CB1" w:rsidP="00956CB1">
            <w:pPr>
              <w:rPr>
                <w:b/>
                <w:bCs/>
                <w:color w:val="000000"/>
                <w:sz w:val="24"/>
                <w:szCs w:val="24"/>
              </w:rPr>
            </w:pPr>
            <w:r w:rsidRPr="00956CB1">
              <w:rPr>
                <w:color w:val="000000"/>
                <w:sz w:val="24"/>
                <w:szCs w:val="24"/>
              </w:rPr>
              <w:t>Lắp đặt dải phân cách giữa</w:t>
            </w:r>
          </w:p>
        </w:tc>
        <w:tc>
          <w:tcPr>
            <w:tcW w:w="940" w:type="dxa"/>
            <w:tcBorders>
              <w:top w:val="nil"/>
              <w:left w:val="nil"/>
              <w:bottom w:val="single" w:sz="4" w:space="0" w:color="auto"/>
              <w:right w:val="single" w:sz="4" w:space="0" w:color="auto"/>
            </w:tcBorders>
            <w:shd w:val="clear" w:color="auto" w:fill="auto"/>
            <w:noWrap/>
            <w:vAlign w:val="center"/>
            <w:hideMark/>
          </w:tcPr>
          <w:p w14:paraId="64D382AC" w14:textId="0F0D83BF" w:rsidR="00956CB1" w:rsidRPr="00956CB1" w:rsidRDefault="00956CB1" w:rsidP="00956CB1">
            <w:pPr>
              <w:jc w:val="center"/>
              <w:rPr>
                <w:b/>
                <w:bCs/>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2148E258" w14:textId="2544E2B9" w:rsidR="00956CB1" w:rsidRPr="00956CB1" w:rsidRDefault="00956CB1" w:rsidP="00956CB1">
            <w:pPr>
              <w:jc w:val="center"/>
              <w:rPr>
                <w:b/>
                <w:bCs/>
                <w:color w:val="000000"/>
                <w:sz w:val="24"/>
                <w:szCs w:val="24"/>
              </w:rPr>
            </w:pPr>
            <w:r w:rsidRPr="00956CB1">
              <w:rPr>
                <w:color w:val="000000"/>
                <w:sz w:val="24"/>
                <w:szCs w:val="24"/>
              </w:rPr>
              <w:t>7.470</w:t>
            </w:r>
          </w:p>
        </w:tc>
        <w:tc>
          <w:tcPr>
            <w:tcW w:w="1984" w:type="dxa"/>
            <w:tcBorders>
              <w:top w:val="nil"/>
              <w:left w:val="nil"/>
              <w:bottom w:val="single" w:sz="4" w:space="0" w:color="auto"/>
              <w:right w:val="single" w:sz="4" w:space="0" w:color="auto"/>
            </w:tcBorders>
            <w:shd w:val="clear" w:color="auto" w:fill="auto"/>
            <w:noWrap/>
            <w:vAlign w:val="center"/>
            <w:hideMark/>
          </w:tcPr>
          <w:p w14:paraId="042005FE" w14:textId="39A4A182" w:rsidR="00956CB1" w:rsidRPr="00956CB1" w:rsidRDefault="00956CB1" w:rsidP="00956CB1">
            <w:pPr>
              <w:jc w:val="center"/>
              <w:rPr>
                <w:b/>
                <w:bCs/>
                <w:color w:val="000000"/>
                <w:sz w:val="24"/>
                <w:szCs w:val="24"/>
              </w:rPr>
            </w:pPr>
            <w:r w:rsidRPr="00956CB1">
              <w:rPr>
                <w:color w:val="000000"/>
                <w:sz w:val="24"/>
                <w:szCs w:val="24"/>
              </w:rPr>
              <w:t>20/04/2025</w:t>
            </w:r>
          </w:p>
        </w:tc>
      </w:tr>
      <w:tr w:rsidR="00956CB1" w:rsidRPr="00956CB1" w14:paraId="77C126FD"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E78DCEB" w14:textId="2CC29C69" w:rsidR="00956CB1" w:rsidRPr="00956CB1" w:rsidRDefault="00956CB1" w:rsidP="00956CB1">
            <w:pPr>
              <w:jc w:val="center"/>
              <w:rPr>
                <w:color w:val="000000"/>
                <w:sz w:val="24"/>
                <w:szCs w:val="24"/>
              </w:rPr>
            </w:pPr>
            <w:r w:rsidRPr="00956CB1">
              <w:rPr>
                <w:color w:val="000000"/>
                <w:sz w:val="24"/>
                <w:szCs w:val="24"/>
              </w:rPr>
              <w:t xml:space="preserve">2 </w:t>
            </w:r>
          </w:p>
        </w:tc>
        <w:tc>
          <w:tcPr>
            <w:tcW w:w="3240" w:type="dxa"/>
            <w:tcBorders>
              <w:top w:val="nil"/>
              <w:left w:val="nil"/>
              <w:bottom w:val="single" w:sz="4" w:space="0" w:color="auto"/>
              <w:right w:val="single" w:sz="4" w:space="0" w:color="auto"/>
            </w:tcBorders>
            <w:shd w:val="clear" w:color="auto" w:fill="auto"/>
            <w:noWrap/>
            <w:vAlign w:val="center"/>
            <w:hideMark/>
          </w:tcPr>
          <w:p w14:paraId="1DBFF5F2" w14:textId="6912AD90" w:rsidR="00956CB1" w:rsidRPr="00956CB1" w:rsidRDefault="00956CB1" w:rsidP="00956CB1">
            <w:pPr>
              <w:rPr>
                <w:color w:val="000000"/>
                <w:sz w:val="24"/>
                <w:szCs w:val="24"/>
              </w:rPr>
            </w:pPr>
            <w:r w:rsidRPr="00956CB1">
              <w:rPr>
                <w:color w:val="000000"/>
                <w:sz w:val="24"/>
                <w:szCs w:val="24"/>
              </w:rPr>
              <w:t>Lưới chống chói</w:t>
            </w:r>
          </w:p>
        </w:tc>
        <w:tc>
          <w:tcPr>
            <w:tcW w:w="940" w:type="dxa"/>
            <w:tcBorders>
              <w:top w:val="nil"/>
              <w:left w:val="nil"/>
              <w:bottom w:val="single" w:sz="4" w:space="0" w:color="auto"/>
              <w:right w:val="single" w:sz="4" w:space="0" w:color="auto"/>
            </w:tcBorders>
            <w:shd w:val="clear" w:color="auto" w:fill="auto"/>
            <w:noWrap/>
            <w:vAlign w:val="center"/>
            <w:hideMark/>
          </w:tcPr>
          <w:p w14:paraId="684AFED5" w14:textId="6FFDACD2"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201F1AE1" w14:textId="1A628403" w:rsidR="00956CB1" w:rsidRPr="00956CB1" w:rsidRDefault="00956CB1" w:rsidP="00956CB1">
            <w:pPr>
              <w:jc w:val="center"/>
              <w:rPr>
                <w:color w:val="000000"/>
                <w:sz w:val="24"/>
                <w:szCs w:val="24"/>
              </w:rPr>
            </w:pPr>
            <w:r w:rsidRPr="00956CB1">
              <w:rPr>
                <w:color w:val="000000"/>
                <w:sz w:val="24"/>
                <w:szCs w:val="24"/>
              </w:rPr>
              <w:t>9.670</w:t>
            </w:r>
          </w:p>
        </w:tc>
        <w:tc>
          <w:tcPr>
            <w:tcW w:w="1984" w:type="dxa"/>
            <w:tcBorders>
              <w:top w:val="nil"/>
              <w:left w:val="nil"/>
              <w:bottom w:val="single" w:sz="4" w:space="0" w:color="auto"/>
              <w:right w:val="single" w:sz="4" w:space="0" w:color="auto"/>
            </w:tcBorders>
            <w:shd w:val="clear" w:color="auto" w:fill="auto"/>
            <w:noWrap/>
            <w:vAlign w:val="center"/>
            <w:hideMark/>
          </w:tcPr>
          <w:p w14:paraId="6456F9FC" w14:textId="5212F612" w:rsidR="00956CB1" w:rsidRPr="00956CB1" w:rsidRDefault="00956CB1" w:rsidP="00956CB1">
            <w:pPr>
              <w:jc w:val="center"/>
              <w:rPr>
                <w:color w:val="000000"/>
                <w:sz w:val="24"/>
                <w:szCs w:val="24"/>
              </w:rPr>
            </w:pPr>
            <w:r w:rsidRPr="00956CB1">
              <w:rPr>
                <w:color w:val="000000"/>
                <w:sz w:val="24"/>
                <w:szCs w:val="24"/>
              </w:rPr>
              <w:t>25/04/2025</w:t>
            </w:r>
          </w:p>
        </w:tc>
      </w:tr>
      <w:tr w:rsidR="00956CB1" w:rsidRPr="00956CB1" w14:paraId="6BF885C2"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01AE12" w14:textId="39B11569" w:rsidR="00956CB1" w:rsidRPr="00956CB1" w:rsidRDefault="00956CB1" w:rsidP="00956CB1">
            <w:pPr>
              <w:jc w:val="center"/>
              <w:rPr>
                <w:color w:val="000000"/>
                <w:sz w:val="24"/>
                <w:szCs w:val="24"/>
              </w:rPr>
            </w:pPr>
            <w:r w:rsidRPr="00956CB1">
              <w:rPr>
                <w:color w:val="000000"/>
                <w:sz w:val="24"/>
                <w:szCs w:val="24"/>
              </w:rPr>
              <w:t xml:space="preserve">3 </w:t>
            </w:r>
          </w:p>
        </w:tc>
        <w:tc>
          <w:tcPr>
            <w:tcW w:w="3240" w:type="dxa"/>
            <w:tcBorders>
              <w:top w:val="nil"/>
              <w:left w:val="nil"/>
              <w:bottom w:val="single" w:sz="4" w:space="0" w:color="auto"/>
              <w:right w:val="single" w:sz="4" w:space="0" w:color="auto"/>
            </w:tcBorders>
            <w:shd w:val="clear" w:color="auto" w:fill="auto"/>
            <w:noWrap/>
            <w:vAlign w:val="center"/>
            <w:hideMark/>
          </w:tcPr>
          <w:p w14:paraId="037FD39E" w14:textId="64D8C341" w:rsidR="00956CB1" w:rsidRPr="00956CB1" w:rsidRDefault="00956CB1" w:rsidP="00956CB1">
            <w:pPr>
              <w:rPr>
                <w:color w:val="000000"/>
                <w:sz w:val="24"/>
                <w:szCs w:val="24"/>
              </w:rPr>
            </w:pPr>
            <w:r w:rsidRPr="00956CB1">
              <w:rPr>
                <w:color w:val="000000"/>
                <w:sz w:val="24"/>
                <w:szCs w:val="24"/>
              </w:rPr>
              <w:t>Hàng rào bảo vệ loại 1 (hàng rào B40)</w:t>
            </w:r>
          </w:p>
        </w:tc>
        <w:tc>
          <w:tcPr>
            <w:tcW w:w="940" w:type="dxa"/>
            <w:tcBorders>
              <w:top w:val="nil"/>
              <w:left w:val="nil"/>
              <w:bottom w:val="single" w:sz="4" w:space="0" w:color="auto"/>
              <w:right w:val="single" w:sz="4" w:space="0" w:color="auto"/>
            </w:tcBorders>
            <w:shd w:val="clear" w:color="auto" w:fill="auto"/>
            <w:noWrap/>
            <w:vAlign w:val="center"/>
            <w:hideMark/>
          </w:tcPr>
          <w:p w14:paraId="59E5F72A" w14:textId="01AB5562"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6647EAE2" w14:textId="3D1283E8" w:rsidR="00956CB1" w:rsidRPr="00956CB1" w:rsidRDefault="00956CB1" w:rsidP="00956CB1">
            <w:pPr>
              <w:jc w:val="center"/>
              <w:rPr>
                <w:color w:val="000000"/>
                <w:sz w:val="24"/>
                <w:szCs w:val="24"/>
              </w:rPr>
            </w:pPr>
            <w:r w:rsidRPr="00956CB1">
              <w:rPr>
                <w:color w:val="000000"/>
                <w:sz w:val="24"/>
                <w:szCs w:val="24"/>
              </w:rPr>
              <w:t>9.037</w:t>
            </w:r>
          </w:p>
        </w:tc>
        <w:tc>
          <w:tcPr>
            <w:tcW w:w="1984" w:type="dxa"/>
            <w:tcBorders>
              <w:top w:val="nil"/>
              <w:left w:val="nil"/>
              <w:bottom w:val="single" w:sz="4" w:space="0" w:color="auto"/>
              <w:right w:val="single" w:sz="4" w:space="0" w:color="auto"/>
            </w:tcBorders>
            <w:shd w:val="clear" w:color="auto" w:fill="auto"/>
            <w:noWrap/>
            <w:vAlign w:val="center"/>
            <w:hideMark/>
          </w:tcPr>
          <w:p w14:paraId="700ADE21" w14:textId="668229E8" w:rsidR="00956CB1" w:rsidRPr="00956CB1" w:rsidRDefault="00956CB1" w:rsidP="00956CB1">
            <w:pPr>
              <w:jc w:val="center"/>
              <w:rPr>
                <w:color w:val="000000"/>
                <w:sz w:val="24"/>
                <w:szCs w:val="24"/>
              </w:rPr>
            </w:pPr>
            <w:r w:rsidRPr="00956CB1">
              <w:rPr>
                <w:color w:val="000000"/>
                <w:sz w:val="24"/>
                <w:szCs w:val="24"/>
              </w:rPr>
              <w:t>20/04/2025</w:t>
            </w:r>
          </w:p>
        </w:tc>
      </w:tr>
      <w:tr w:rsidR="00956CB1" w:rsidRPr="00956CB1" w14:paraId="594D294F"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830415D" w14:textId="3D92F106" w:rsidR="00956CB1" w:rsidRPr="00956CB1" w:rsidRDefault="00956CB1" w:rsidP="00956CB1">
            <w:pPr>
              <w:jc w:val="center"/>
              <w:rPr>
                <w:color w:val="000000"/>
                <w:sz w:val="24"/>
                <w:szCs w:val="24"/>
              </w:rPr>
            </w:pPr>
            <w:r w:rsidRPr="00956CB1">
              <w:rPr>
                <w:color w:val="000000"/>
                <w:sz w:val="24"/>
                <w:szCs w:val="24"/>
              </w:rPr>
              <w:t xml:space="preserve">4 </w:t>
            </w:r>
          </w:p>
        </w:tc>
        <w:tc>
          <w:tcPr>
            <w:tcW w:w="3240" w:type="dxa"/>
            <w:tcBorders>
              <w:top w:val="nil"/>
              <w:left w:val="nil"/>
              <w:bottom w:val="single" w:sz="4" w:space="0" w:color="auto"/>
              <w:right w:val="single" w:sz="4" w:space="0" w:color="auto"/>
            </w:tcBorders>
            <w:shd w:val="clear" w:color="auto" w:fill="auto"/>
            <w:noWrap/>
            <w:vAlign w:val="center"/>
            <w:hideMark/>
          </w:tcPr>
          <w:p w14:paraId="2E485731" w14:textId="195A92B6" w:rsidR="00956CB1" w:rsidRPr="00956CB1" w:rsidRDefault="00956CB1" w:rsidP="00956CB1">
            <w:pPr>
              <w:rPr>
                <w:color w:val="000000"/>
                <w:sz w:val="24"/>
                <w:szCs w:val="24"/>
              </w:rPr>
            </w:pPr>
            <w:r w:rsidRPr="00956CB1">
              <w:rPr>
                <w:color w:val="000000"/>
                <w:sz w:val="24"/>
                <w:szCs w:val="24"/>
              </w:rPr>
              <w:t>Hàng rào bảo vệ loại 2 (hàng rào lưới thép gai)</w:t>
            </w:r>
          </w:p>
        </w:tc>
        <w:tc>
          <w:tcPr>
            <w:tcW w:w="940" w:type="dxa"/>
            <w:tcBorders>
              <w:top w:val="nil"/>
              <w:left w:val="nil"/>
              <w:bottom w:val="single" w:sz="4" w:space="0" w:color="auto"/>
              <w:right w:val="single" w:sz="4" w:space="0" w:color="auto"/>
            </w:tcBorders>
            <w:shd w:val="clear" w:color="auto" w:fill="auto"/>
            <w:noWrap/>
            <w:vAlign w:val="center"/>
            <w:hideMark/>
          </w:tcPr>
          <w:p w14:paraId="2845B471" w14:textId="1DCD35A4"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15280B06" w14:textId="726EA6BA" w:rsidR="00956CB1" w:rsidRPr="00956CB1" w:rsidRDefault="00956CB1" w:rsidP="00956CB1">
            <w:pPr>
              <w:jc w:val="center"/>
              <w:rPr>
                <w:color w:val="000000"/>
                <w:sz w:val="24"/>
                <w:szCs w:val="24"/>
              </w:rPr>
            </w:pPr>
            <w:r w:rsidRPr="00956CB1">
              <w:rPr>
                <w:color w:val="000000"/>
                <w:sz w:val="24"/>
                <w:szCs w:val="24"/>
              </w:rPr>
              <w:t>7.775</w:t>
            </w:r>
          </w:p>
        </w:tc>
        <w:tc>
          <w:tcPr>
            <w:tcW w:w="1984" w:type="dxa"/>
            <w:tcBorders>
              <w:top w:val="nil"/>
              <w:left w:val="nil"/>
              <w:bottom w:val="single" w:sz="4" w:space="0" w:color="auto"/>
              <w:right w:val="single" w:sz="4" w:space="0" w:color="auto"/>
            </w:tcBorders>
            <w:shd w:val="clear" w:color="auto" w:fill="auto"/>
            <w:noWrap/>
            <w:vAlign w:val="center"/>
            <w:hideMark/>
          </w:tcPr>
          <w:p w14:paraId="3C3BB2F5" w14:textId="6D88F6E1" w:rsidR="00956CB1" w:rsidRPr="00956CB1" w:rsidRDefault="00956CB1" w:rsidP="00956CB1">
            <w:pPr>
              <w:jc w:val="center"/>
              <w:rPr>
                <w:color w:val="000000"/>
                <w:sz w:val="24"/>
                <w:szCs w:val="24"/>
              </w:rPr>
            </w:pPr>
            <w:r w:rsidRPr="00956CB1">
              <w:rPr>
                <w:color w:val="000000"/>
                <w:sz w:val="24"/>
                <w:szCs w:val="24"/>
              </w:rPr>
              <w:t>20/04/2025</w:t>
            </w:r>
          </w:p>
        </w:tc>
      </w:tr>
      <w:tr w:rsidR="00956CB1" w:rsidRPr="00956CB1" w14:paraId="0A3D0E35" w14:textId="77777777" w:rsidTr="00956CB1">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036A068" w14:textId="0F5E5433" w:rsidR="00956CB1" w:rsidRPr="00956CB1" w:rsidRDefault="00956CB1" w:rsidP="00956CB1">
            <w:pPr>
              <w:jc w:val="center"/>
              <w:rPr>
                <w:color w:val="000000"/>
                <w:sz w:val="24"/>
                <w:szCs w:val="24"/>
              </w:rPr>
            </w:pPr>
            <w:r w:rsidRPr="00956CB1">
              <w:rPr>
                <w:color w:val="000000"/>
                <w:sz w:val="24"/>
                <w:szCs w:val="24"/>
              </w:rPr>
              <w:t xml:space="preserve">5 </w:t>
            </w:r>
          </w:p>
        </w:tc>
        <w:tc>
          <w:tcPr>
            <w:tcW w:w="3240" w:type="dxa"/>
            <w:tcBorders>
              <w:top w:val="nil"/>
              <w:left w:val="nil"/>
              <w:bottom w:val="single" w:sz="4" w:space="0" w:color="auto"/>
              <w:right w:val="single" w:sz="4" w:space="0" w:color="auto"/>
            </w:tcBorders>
            <w:shd w:val="clear" w:color="auto" w:fill="auto"/>
            <w:noWrap/>
            <w:vAlign w:val="center"/>
            <w:hideMark/>
          </w:tcPr>
          <w:p w14:paraId="4AB46E0D" w14:textId="5832FCEC" w:rsidR="00956CB1" w:rsidRPr="00956CB1" w:rsidRDefault="00956CB1" w:rsidP="00956CB1">
            <w:pPr>
              <w:rPr>
                <w:color w:val="000000"/>
                <w:sz w:val="24"/>
                <w:szCs w:val="24"/>
              </w:rPr>
            </w:pPr>
            <w:r w:rsidRPr="00956CB1">
              <w:rPr>
                <w:color w:val="000000"/>
                <w:sz w:val="24"/>
                <w:szCs w:val="24"/>
              </w:rPr>
              <w:t>Tôn hộ lan</w:t>
            </w:r>
          </w:p>
        </w:tc>
        <w:tc>
          <w:tcPr>
            <w:tcW w:w="940" w:type="dxa"/>
            <w:tcBorders>
              <w:top w:val="nil"/>
              <w:left w:val="nil"/>
              <w:bottom w:val="single" w:sz="4" w:space="0" w:color="auto"/>
              <w:right w:val="single" w:sz="4" w:space="0" w:color="auto"/>
            </w:tcBorders>
            <w:shd w:val="clear" w:color="auto" w:fill="auto"/>
            <w:noWrap/>
            <w:vAlign w:val="center"/>
            <w:hideMark/>
          </w:tcPr>
          <w:p w14:paraId="06EED260" w14:textId="0C5A8AC6" w:rsidR="00956CB1" w:rsidRPr="00956CB1" w:rsidRDefault="00956CB1" w:rsidP="00956CB1">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13097316" w14:textId="47EEBDC9" w:rsidR="00956CB1" w:rsidRPr="00956CB1" w:rsidRDefault="00956CB1" w:rsidP="00956CB1">
            <w:pPr>
              <w:jc w:val="center"/>
              <w:rPr>
                <w:color w:val="000000"/>
                <w:sz w:val="24"/>
                <w:szCs w:val="24"/>
              </w:rPr>
            </w:pPr>
            <w:r w:rsidRPr="00956CB1">
              <w:rPr>
                <w:color w:val="000000"/>
                <w:sz w:val="24"/>
                <w:szCs w:val="24"/>
              </w:rPr>
              <w:t>6.399</w:t>
            </w:r>
          </w:p>
        </w:tc>
        <w:tc>
          <w:tcPr>
            <w:tcW w:w="1984" w:type="dxa"/>
            <w:tcBorders>
              <w:top w:val="nil"/>
              <w:left w:val="nil"/>
              <w:bottom w:val="single" w:sz="4" w:space="0" w:color="auto"/>
              <w:right w:val="single" w:sz="4" w:space="0" w:color="auto"/>
            </w:tcBorders>
            <w:shd w:val="clear" w:color="auto" w:fill="auto"/>
            <w:noWrap/>
            <w:vAlign w:val="center"/>
            <w:hideMark/>
          </w:tcPr>
          <w:p w14:paraId="6C90CE09" w14:textId="18D4AF43" w:rsidR="00956CB1" w:rsidRPr="00956CB1" w:rsidRDefault="00956CB1" w:rsidP="00956CB1">
            <w:pPr>
              <w:jc w:val="center"/>
              <w:rPr>
                <w:color w:val="000000"/>
                <w:sz w:val="24"/>
                <w:szCs w:val="24"/>
              </w:rPr>
            </w:pPr>
            <w:r w:rsidRPr="00956CB1">
              <w:rPr>
                <w:color w:val="000000"/>
                <w:sz w:val="24"/>
                <w:szCs w:val="24"/>
              </w:rPr>
              <w:t>20/04/2025</w:t>
            </w:r>
          </w:p>
        </w:tc>
      </w:tr>
      <w:tr w:rsidR="00956CB1" w:rsidRPr="00956CB1" w14:paraId="48A4F964" w14:textId="77777777" w:rsidTr="00956CB1">
        <w:trPr>
          <w:trHeight w:val="42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356C01F" w14:textId="68BE474F" w:rsidR="00956CB1" w:rsidRPr="00956CB1" w:rsidRDefault="00956CB1" w:rsidP="00956CB1">
            <w:pPr>
              <w:jc w:val="center"/>
              <w:rPr>
                <w:color w:val="000000"/>
                <w:sz w:val="24"/>
                <w:szCs w:val="24"/>
              </w:rPr>
            </w:pPr>
            <w:r w:rsidRPr="00956CB1">
              <w:rPr>
                <w:color w:val="000000"/>
                <w:sz w:val="24"/>
                <w:szCs w:val="24"/>
              </w:rPr>
              <w:t xml:space="preserve">6 </w:t>
            </w:r>
          </w:p>
        </w:tc>
        <w:tc>
          <w:tcPr>
            <w:tcW w:w="3240" w:type="dxa"/>
            <w:tcBorders>
              <w:top w:val="nil"/>
              <w:left w:val="nil"/>
              <w:bottom w:val="single" w:sz="4" w:space="0" w:color="auto"/>
              <w:right w:val="single" w:sz="4" w:space="0" w:color="auto"/>
            </w:tcBorders>
            <w:shd w:val="clear" w:color="auto" w:fill="auto"/>
            <w:noWrap/>
            <w:vAlign w:val="center"/>
            <w:hideMark/>
          </w:tcPr>
          <w:p w14:paraId="1215604C" w14:textId="528ADAF2" w:rsidR="00956CB1" w:rsidRPr="00956CB1" w:rsidRDefault="00956CB1" w:rsidP="00956CB1">
            <w:pPr>
              <w:rPr>
                <w:color w:val="000000"/>
                <w:sz w:val="24"/>
                <w:szCs w:val="24"/>
              </w:rPr>
            </w:pPr>
            <w:r w:rsidRPr="00956CB1">
              <w:rPr>
                <w:color w:val="000000"/>
                <w:sz w:val="24"/>
                <w:szCs w:val="24"/>
              </w:rPr>
              <w:t>Lắp đặt giá long môn, CCV</w:t>
            </w:r>
          </w:p>
        </w:tc>
        <w:tc>
          <w:tcPr>
            <w:tcW w:w="940" w:type="dxa"/>
            <w:tcBorders>
              <w:top w:val="nil"/>
              <w:left w:val="nil"/>
              <w:bottom w:val="single" w:sz="4" w:space="0" w:color="auto"/>
              <w:right w:val="single" w:sz="4" w:space="0" w:color="auto"/>
            </w:tcBorders>
            <w:shd w:val="clear" w:color="auto" w:fill="auto"/>
            <w:noWrap/>
            <w:vAlign w:val="center"/>
            <w:hideMark/>
          </w:tcPr>
          <w:p w14:paraId="591C00D3" w14:textId="3DC5169B" w:rsidR="00956CB1" w:rsidRPr="00956CB1" w:rsidRDefault="00956CB1" w:rsidP="00956CB1">
            <w:pPr>
              <w:jc w:val="center"/>
              <w:rPr>
                <w:color w:val="000000"/>
                <w:sz w:val="24"/>
                <w:szCs w:val="24"/>
              </w:rPr>
            </w:pPr>
            <w:r w:rsidRPr="00956CB1">
              <w:rPr>
                <w:color w:val="000000"/>
                <w:sz w:val="24"/>
                <w:szCs w:val="24"/>
              </w:rPr>
              <w:t>cái</w:t>
            </w:r>
          </w:p>
        </w:tc>
        <w:tc>
          <w:tcPr>
            <w:tcW w:w="1965" w:type="dxa"/>
            <w:tcBorders>
              <w:top w:val="nil"/>
              <w:left w:val="nil"/>
              <w:bottom w:val="single" w:sz="4" w:space="0" w:color="auto"/>
              <w:right w:val="single" w:sz="4" w:space="0" w:color="auto"/>
            </w:tcBorders>
            <w:shd w:val="clear" w:color="auto" w:fill="auto"/>
            <w:noWrap/>
            <w:vAlign w:val="center"/>
            <w:hideMark/>
          </w:tcPr>
          <w:p w14:paraId="225887DB" w14:textId="3C1C793F" w:rsidR="00956CB1" w:rsidRPr="00956CB1" w:rsidRDefault="00956CB1" w:rsidP="00956CB1">
            <w:pPr>
              <w:jc w:val="center"/>
              <w:rPr>
                <w:color w:val="000000"/>
                <w:sz w:val="24"/>
                <w:szCs w:val="24"/>
              </w:rPr>
            </w:pPr>
            <w:r w:rsidRPr="00956CB1">
              <w:rPr>
                <w:color w:val="000000"/>
                <w:sz w:val="24"/>
                <w:szCs w:val="24"/>
              </w:rPr>
              <w:t>3</w:t>
            </w:r>
          </w:p>
        </w:tc>
        <w:tc>
          <w:tcPr>
            <w:tcW w:w="1984" w:type="dxa"/>
            <w:tcBorders>
              <w:top w:val="nil"/>
              <w:left w:val="nil"/>
              <w:bottom w:val="single" w:sz="4" w:space="0" w:color="auto"/>
              <w:right w:val="single" w:sz="4" w:space="0" w:color="auto"/>
            </w:tcBorders>
            <w:shd w:val="clear" w:color="auto" w:fill="auto"/>
            <w:noWrap/>
            <w:vAlign w:val="center"/>
            <w:hideMark/>
          </w:tcPr>
          <w:p w14:paraId="396090EF" w14:textId="3E91C3E4" w:rsidR="00956CB1" w:rsidRPr="00956CB1" w:rsidRDefault="00956CB1" w:rsidP="00956CB1">
            <w:pPr>
              <w:jc w:val="center"/>
              <w:rPr>
                <w:color w:val="000000"/>
                <w:sz w:val="24"/>
                <w:szCs w:val="24"/>
              </w:rPr>
            </w:pPr>
            <w:r w:rsidRPr="00956CB1">
              <w:rPr>
                <w:color w:val="000000"/>
                <w:sz w:val="24"/>
                <w:szCs w:val="24"/>
              </w:rPr>
              <w:t>25/04/2025</w:t>
            </w:r>
          </w:p>
        </w:tc>
      </w:tr>
      <w:tr w:rsidR="00956CB1" w:rsidRPr="00956CB1" w14:paraId="5590A009" w14:textId="77777777" w:rsidTr="00956CB1">
        <w:trPr>
          <w:trHeight w:val="308"/>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003FA0" w14:textId="3027E1B3" w:rsidR="00956CB1" w:rsidRPr="00956CB1" w:rsidRDefault="00956CB1" w:rsidP="00956CB1">
            <w:pPr>
              <w:jc w:val="center"/>
              <w:rPr>
                <w:color w:val="000000"/>
                <w:sz w:val="24"/>
                <w:szCs w:val="24"/>
              </w:rPr>
            </w:pPr>
            <w:r w:rsidRPr="00956CB1">
              <w:rPr>
                <w:color w:val="000000"/>
                <w:sz w:val="24"/>
                <w:szCs w:val="24"/>
              </w:rPr>
              <w:t xml:space="preserve">7 </w:t>
            </w:r>
          </w:p>
        </w:tc>
        <w:tc>
          <w:tcPr>
            <w:tcW w:w="3240" w:type="dxa"/>
            <w:tcBorders>
              <w:top w:val="nil"/>
              <w:left w:val="nil"/>
              <w:bottom w:val="single" w:sz="4" w:space="0" w:color="auto"/>
              <w:right w:val="single" w:sz="4" w:space="0" w:color="auto"/>
            </w:tcBorders>
            <w:shd w:val="clear" w:color="auto" w:fill="auto"/>
            <w:noWrap/>
            <w:vAlign w:val="center"/>
            <w:hideMark/>
          </w:tcPr>
          <w:p w14:paraId="3095D636" w14:textId="7A10CC63" w:rsidR="00956CB1" w:rsidRPr="00956CB1" w:rsidRDefault="00956CB1" w:rsidP="00956CB1">
            <w:pPr>
              <w:rPr>
                <w:color w:val="000000"/>
                <w:sz w:val="24"/>
                <w:szCs w:val="24"/>
              </w:rPr>
            </w:pPr>
            <w:r w:rsidRPr="00956CB1">
              <w:rPr>
                <w:color w:val="000000"/>
                <w:sz w:val="24"/>
                <w:szCs w:val="24"/>
              </w:rPr>
              <w:t>Biển báo chỉ dẫn</w:t>
            </w:r>
          </w:p>
        </w:tc>
        <w:tc>
          <w:tcPr>
            <w:tcW w:w="940" w:type="dxa"/>
            <w:tcBorders>
              <w:top w:val="nil"/>
              <w:left w:val="nil"/>
              <w:bottom w:val="single" w:sz="4" w:space="0" w:color="auto"/>
              <w:right w:val="single" w:sz="4" w:space="0" w:color="auto"/>
            </w:tcBorders>
            <w:shd w:val="clear" w:color="auto" w:fill="auto"/>
            <w:noWrap/>
            <w:vAlign w:val="center"/>
            <w:hideMark/>
          </w:tcPr>
          <w:p w14:paraId="7F479D78" w14:textId="08B76240" w:rsidR="00956CB1" w:rsidRPr="00956CB1" w:rsidRDefault="00956CB1" w:rsidP="00956CB1">
            <w:pPr>
              <w:jc w:val="center"/>
              <w:rPr>
                <w:color w:val="000000"/>
                <w:sz w:val="24"/>
                <w:szCs w:val="24"/>
              </w:rPr>
            </w:pPr>
            <w:r w:rsidRPr="00956CB1">
              <w:rPr>
                <w:color w:val="000000"/>
                <w:sz w:val="24"/>
                <w:szCs w:val="24"/>
              </w:rPr>
              <w:t>cái</w:t>
            </w:r>
          </w:p>
        </w:tc>
        <w:tc>
          <w:tcPr>
            <w:tcW w:w="1965" w:type="dxa"/>
            <w:tcBorders>
              <w:top w:val="nil"/>
              <w:left w:val="nil"/>
              <w:bottom w:val="single" w:sz="4" w:space="0" w:color="auto"/>
              <w:right w:val="single" w:sz="4" w:space="0" w:color="auto"/>
            </w:tcBorders>
            <w:shd w:val="clear" w:color="auto" w:fill="auto"/>
            <w:noWrap/>
            <w:vAlign w:val="center"/>
            <w:hideMark/>
          </w:tcPr>
          <w:p w14:paraId="79710C36" w14:textId="1A31C9A4" w:rsidR="00956CB1" w:rsidRPr="00956CB1" w:rsidRDefault="00956CB1" w:rsidP="00956CB1">
            <w:pPr>
              <w:jc w:val="center"/>
              <w:rPr>
                <w:color w:val="000000"/>
                <w:sz w:val="24"/>
                <w:szCs w:val="24"/>
              </w:rPr>
            </w:pPr>
            <w:r w:rsidRPr="00956CB1">
              <w:rPr>
                <w:color w:val="000000"/>
                <w:sz w:val="24"/>
                <w:szCs w:val="24"/>
              </w:rPr>
              <w:t>144</w:t>
            </w:r>
          </w:p>
        </w:tc>
        <w:tc>
          <w:tcPr>
            <w:tcW w:w="1984" w:type="dxa"/>
            <w:tcBorders>
              <w:top w:val="nil"/>
              <w:left w:val="nil"/>
              <w:bottom w:val="single" w:sz="4" w:space="0" w:color="auto"/>
              <w:right w:val="single" w:sz="4" w:space="0" w:color="auto"/>
            </w:tcBorders>
            <w:shd w:val="clear" w:color="auto" w:fill="auto"/>
            <w:noWrap/>
            <w:vAlign w:val="center"/>
            <w:hideMark/>
          </w:tcPr>
          <w:p w14:paraId="00EE6B22" w14:textId="4D4E5C57" w:rsidR="00956CB1" w:rsidRPr="00956CB1" w:rsidRDefault="00956CB1" w:rsidP="00956CB1">
            <w:pPr>
              <w:jc w:val="center"/>
              <w:rPr>
                <w:color w:val="000000"/>
                <w:sz w:val="24"/>
                <w:szCs w:val="24"/>
              </w:rPr>
            </w:pPr>
            <w:r w:rsidRPr="00956CB1">
              <w:rPr>
                <w:color w:val="000000"/>
                <w:sz w:val="24"/>
                <w:szCs w:val="24"/>
              </w:rPr>
              <w:t>25/04/2025</w:t>
            </w:r>
          </w:p>
        </w:tc>
      </w:tr>
    </w:tbl>
    <w:p w14:paraId="1E377A91" w14:textId="77777777" w:rsidR="00956CB1" w:rsidRPr="008A4975" w:rsidRDefault="00956CB1" w:rsidP="00FC7FA5">
      <w:pPr>
        <w:widowControl w:val="0"/>
        <w:tabs>
          <w:tab w:val="left" w:pos="567"/>
        </w:tabs>
        <w:spacing w:after="120" w:line="340" w:lineRule="exact"/>
        <w:ind w:firstLine="567"/>
        <w:jc w:val="both"/>
        <w:rPr>
          <w:color w:val="000000" w:themeColor="text1"/>
          <w:lang w:val="de-DE"/>
        </w:rPr>
      </w:pPr>
    </w:p>
    <w:p w14:paraId="58678287" w14:textId="17695BC1" w:rsidR="00FE37BD" w:rsidRPr="008A4975" w:rsidRDefault="008018D9" w:rsidP="00B341D0">
      <w:pPr>
        <w:widowControl w:val="0"/>
        <w:shd w:val="clear" w:color="auto" w:fill="FFFFFF" w:themeFill="background1"/>
        <w:tabs>
          <w:tab w:val="left" w:pos="567"/>
        </w:tabs>
        <w:spacing w:after="120" w:line="340" w:lineRule="exact"/>
        <w:ind w:firstLine="567"/>
        <w:jc w:val="both"/>
        <w:rPr>
          <w:color w:val="000000" w:themeColor="text1"/>
          <w:lang w:val="de-DE"/>
        </w:rPr>
      </w:pPr>
      <w:r w:rsidRPr="008A4975">
        <w:rPr>
          <w:color w:val="000000" w:themeColor="text1"/>
          <w:lang w:val="de-DE"/>
        </w:rPr>
        <w:t xml:space="preserve">- Công tác giải ngân: Giá trị khối lượng hoàn thành: </w:t>
      </w:r>
      <w:r w:rsidR="007C6CB3" w:rsidRPr="007C6CB3">
        <w:rPr>
          <w:color w:val="000000" w:themeColor="text1"/>
          <w:lang w:val="de-DE"/>
        </w:rPr>
        <w:t xml:space="preserve">3.707,8 </w:t>
      </w:r>
      <w:r w:rsidR="00734964" w:rsidRPr="00734964">
        <w:rPr>
          <w:color w:val="000000" w:themeColor="text1"/>
          <w:lang w:val="de-DE"/>
        </w:rPr>
        <w:t xml:space="preserve"> </w:t>
      </w:r>
      <w:r w:rsidRPr="008A4975">
        <w:rPr>
          <w:color w:val="000000" w:themeColor="text1"/>
          <w:lang w:val="de-DE"/>
        </w:rPr>
        <w:t xml:space="preserve">tỷ đồng; </w:t>
      </w:r>
      <w:r w:rsidR="00DA3FEF" w:rsidRPr="008A4975">
        <w:rPr>
          <w:color w:val="000000" w:themeColor="text1"/>
          <w:lang w:val="de-DE"/>
        </w:rPr>
        <w:t>Lũy kế</w:t>
      </w:r>
      <w:r w:rsidR="00905764" w:rsidRPr="008A4975">
        <w:rPr>
          <w:color w:val="000000" w:themeColor="text1"/>
          <w:lang w:val="de-DE"/>
        </w:rPr>
        <w:t xml:space="preserve"> giá trị thực hiện đã giải ngân</w:t>
      </w:r>
      <w:r w:rsidR="00DA3FEF" w:rsidRPr="008A4975">
        <w:rPr>
          <w:color w:val="000000" w:themeColor="text1"/>
          <w:lang w:val="de-DE"/>
        </w:rPr>
        <w:t xml:space="preserve"> đến nay: tỷ đồng: </w:t>
      </w:r>
      <w:r w:rsidR="00D90BBD" w:rsidRPr="00D90BBD">
        <w:rPr>
          <w:color w:val="000000" w:themeColor="text1"/>
          <w:lang w:val="de-DE"/>
        </w:rPr>
        <w:t>3.301,783</w:t>
      </w:r>
      <w:r w:rsidR="00E5144D" w:rsidRPr="008A4975">
        <w:rPr>
          <w:color w:val="000000" w:themeColor="text1"/>
          <w:lang w:val="de-DE"/>
        </w:rPr>
        <w:t xml:space="preserve"> </w:t>
      </w:r>
      <w:r w:rsidR="00CC203E" w:rsidRPr="008A4975">
        <w:rPr>
          <w:color w:val="000000" w:themeColor="text1"/>
          <w:lang w:val="de-DE"/>
        </w:rPr>
        <w:t>tỷ đồng</w:t>
      </w:r>
      <w:r w:rsidR="00DA3FEF" w:rsidRPr="008A4975">
        <w:rPr>
          <w:color w:val="000000" w:themeColor="text1"/>
          <w:lang w:val="de-DE"/>
        </w:rPr>
        <w:t>.</w:t>
      </w:r>
    </w:p>
    <w:p w14:paraId="6EAA0838" w14:textId="364002C8" w:rsidR="00842FF1" w:rsidRPr="008A4975" w:rsidRDefault="00822424" w:rsidP="0068453D">
      <w:pPr>
        <w:widowControl w:val="0"/>
        <w:tabs>
          <w:tab w:val="left" w:pos="567"/>
        </w:tabs>
        <w:spacing w:after="120" w:line="340" w:lineRule="exact"/>
        <w:ind w:firstLine="567"/>
        <w:jc w:val="both"/>
        <w:rPr>
          <w:b/>
          <w:lang w:val="pt-BR"/>
        </w:rPr>
      </w:pPr>
      <w:r>
        <w:rPr>
          <w:b/>
        </w:rPr>
        <w:t>6</w:t>
      </w:r>
      <w:r w:rsidR="00E2110D" w:rsidRPr="008A4975">
        <w:rPr>
          <w:b/>
        </w:rPr>
        <w:t xml:space="preserve">.2. </w:t>
      </w:r>
      <w:r w:rsidR="0073270A" w:rsidRPr="008A4975">
        <w:rPr>
          <w:b/>
          <w:lang w:val="pt-BR"/>
        </w:rPr>
        <w:t xml:space="preserve">Gói thầu xây lắp </w:t>
      </w:r>
      <w:r w:rsidR="0073270A" w:rsidRPr="008A4975">
        <w:rPr>
          <w:b/>
        </w:rPr>
        <w:t>XL</w:t>
      </w:r>
      <w:r w:rsidR="009B3AD5" w:rsidRPr="008A4975">
        <w:rPr>
          <w:b/>
        </w:rPr>
        <w:t>0</w:t>
      </w:r>
      <w:r w:rsidR="0073270A" w:rsidRPr="008A4975">
        <w:rPr>
          <w:b/>
        </w:rPr>
        <w:t>2</w:t>
      </w:r>
    </w:p>
    <w:p w14:paraId="4AAC196B" w14:textId="2A8C85FA" w:rsidR="009B3AD5" w:rsidRPr="008A4975" w:rsidRDefault="00075DE0" w:rsidP="0068453D">
      <w:pPr>
        <w:widowControl w:val="0"/>
        <w:tabs>
          <w:tab w:val="left" w:pos="567"/>
        </w:tabs>
        <w:spacing w:after="120" w:line="340" w:lineRule="exact"/>
        <w:ind w:firstLine="567"/>
        <w:jc w:val="both"/>
        <w:rPr>
          <w:b/>
          <w:lang w:val="pt-BR"/>
        </w:rPr>
      </w:pPr>
      <w:r w:rsidRPr="008A4975">
        <w:rPr>
          <w:lang w:val="pt-BR"/>
        </w:rPr>
        <w:t>-</w:t>
      </w:r>
      <w:r w:rsidRPr="008A4975">
        <w:rPr>
          <w:b/>
          <w:lang w:val="pt-BR"/>
        </w:rPr>
        <w:t xml:space="preserve"> </w:t>
      </w:r>
      <w:r w:rsidR="009B3AD5" w:rsidRPr="008A4975">
        <w:rPr>
          <w:spacing w:val="-2"/>
          <w:lang w:val="pt-BR"/>
        </w:rPr>
        <w:t xml:space="preserve">Hạng mục thi công: </w:t>
      </w:r>
      <w:r w:rsidR="009A556E" w:rsidRPr="008A4975">
        <w:rPr>
          <w:spacing w:val="-2"/>
          <w:lang w:val="pt-BR"/>
        </w:rPr>
        <w:t xml:space="preserve">Tổng cộng </w:t>
      </w:r>
      <w:r w:rsidR="007618C4">
        <w:rPr>
          <w:spacing w:val="-2"/>
          <w:lang w:val="pt-BR"/>
        </w:rPr>
        <w:t>10</w:t>
      </w:r>
      <w:r w:rsidR="009A556E" w:rsidRPr="008A4975">
        <w:rPr>
          <w:spacing w:val="-2"/>
          <w:lang w:val="pt-BR"/>
        </w:rPr>
        <w:t xml:space="preserve"> mũi thi công, </w:t>
      </w:r>
      <w:r w:rsidR="007618C4">
        <w:rPr>
          <w:spacing w:val="-2"/>
          <w:lang w:val="pt-BR"/>
        </w:rPr>
        <w:t>224</w:t>
      </w:r>
      <w:r w:rsidR="00CF5B43" w:rsidRPr="008A4975">
        <w:rPr>
          <w:spacing w:val="-2"/>
          <w:lang w:val="pt-BR"/>
        </w:rPr>
        <w:t xml:space="preserve"> </w:t>
      </w:r>
      <w:r w:rsidR="009A556E" w:rsidRPr="008A4975">
        <w:rPr>
          <w:spacing w:val="-2"/>
          <w:lang w:val="pt-BR"/>
        </w:rPr>
        <w:t xml:space="preserve">máy móc thiết bị, </w:t>
      </w:r>
      <w:r w:rsidR="007618C4">
        <w:rPr>
          <w:spacing w:val="-2"/>
          <w:lang w:val="pt-BR"/>
        </w:rPr>
        <w:t>530</w:t>
      </w:r>
      <w:r w:rsidR="00071D10" w:rsidRPr="008A4975">
        <w:rPr>
          <w:spacing w:val="-2"/>
          <w:lang w:val="pt-BR"/>
        </w:rPr>
        <w:t xml:space="preserve"> </w:t>
      </w:r>
      <w:r w:rsidR="002938A4" w:rsidRPr="008A4975">
        <w:rPr>
          <w:spacing w:val="-2"/>
          <w:lang w:val="pt-BR"/>
        </w:rPr>
        <w:t>nhân lực.</w:t>
      </w:r>
    </w:p>
    <w:p w14:paraId="47580D24" w14:textId="38B4DF2F" w:rsidR="009B3AD5" w:rsidRPr="008A4975" w:rsidRDefault="009B3AD5" w:rsidP="0068453D">
      <w:pPr>
        <w:pStyle w:val="ListParagraph"/>
        <w:numPr>
          <w:ilvl w:val="0"/>
          <w:numId w:val="12"/>
        </w:numPr>
        <w:tabs>
          <w:tab w:val="left" w:pos="851"/>
        </w:tabs>
        <w:spacing w:after="120" w:line="340" w:lineRule="exact"/>
        <w:ind w:left="0" w:firstLine="567"/>
        <w:jc w:val="both"/>
        <w:rPr>
          <w:lang w:val="de-DE"/>
        </w:rPr>
      </w:pPr>
      <w:r w:rsidRPr="008A4975">
        <w:rPr>
          <w:lang w:val="de-DE"/>
        </w:rPr>
        <w:t>Nền đường tuyến chính</w:t>
      </w:r>
      <w:r w:rsidR="00AA5A3B" w:rsidRPr="008A4975">
        <w:rPr>
          <w:lang w:val="de-DE"/>
        </w:rPr>
        <w:t>, hầm chui dân sinh, cống các loại</w:t>
      </w:r>
      <w:r w:rsidRPr="008A4975">
        <w:rPr>
          <w:lang w:val="de-DE"/>
        </w:rPr>
        <w:t xml:space="preserve"> (số mũi thi công: </w:t>
      </w:r>
      <w:r w:rsidR="007618C4">
        <w:rPr>
          <w:lang w:val="de-DE"/>
        </w:rPr>
        <w:t>5</w:t>
      </w:r>
      <w:r w:rsidRPr="008A4975">
        <w:rPr>
          <w:lang w:val="de-DE"/>
        </w:rPr>
        <w:t xml:space="preserve">; số máy móc, thiết bị: </w:t>
      </w:r>
      <w:r w:rsidR="007618C4">
        <w:rPr>
          <w:lang w:val="de-DE"/>
        </w:rPr>
        <w:t>122</w:t>
      </w:r>
      <w:r w:rsidRPr="008A4975">
        <w:rPr>
          <w:lang w:val="de-DE"/>
        </w:rPr>
        <w:t xml:space="preserve">; nhân lực: </w:t>
      </w:r>
      <w:r w:rsidR="007618C4">
        <w:rPr>
          <w:lang w:val="de-DE"/>
        </w:rPr>
        <w:t>340</w:t>
      </w:r>
      <w:r w:rsidRPr="008A4975">
        <w:rPr>
          <w:lang w:val="de-DE"/>
        </w:rPr>
        <w:t>);</w:t>
      </w:r>
    </w:p>
    <w:p w14:paraId="5D3BB580" w14:textId="4FA0CFD4" w:rsidR="009B3AD5" w:rsidRPr="008A4975" w:rsidRDefault="009B3AD5" w:rsidP="0068453D">
      <w:pPr>
        <w:pStyle w:val="ListParagraph"/>
        <w:numPr>
          <w:ilvl w:val="0"/>
          <w:numId w:val="12"/>
        </w:numPr>
        <w:tabs>
          <w:tab w:val="left" w:pos="851"/>
        </w:tabs>
        <w:spacing w:after="120" w:line="340" w:lineRule="exact"/>
        <w:ind w:left="0" w:firstLine="567"/>
        <w:jc w:val="both"/>
        <w:rPr>
          <w:lang w:val="de-DE"/>
        </w:rPr>
      </w:pPr>
      <w:r w:rsidRPr="008A4975">
        <w:rPr>
          <w:lang w:val="de-DE"/>
        </w:rPr>
        <w:t xml:space="preserve">Cầu (số mũi thi công: </w:t>
      </w:r>
      <w:r w:rsidR="007618C4">
        <w:rPr>
          <w:lang w:val="de-DE"/>
        </w:rPr>
        <w:t>5</w:t>
      </w:r>
      <w:r w:rsidRPr="008A4975">
        <w:rPr>
          <w:lang w:val="de-DE"/>
        </w:rPr>
        <w:t xml:space="preserve">; số máy móc, thiết bị: </w:t>
      </w:r>
      <w:r w:rsidR="007618C4">
        <w:rPr>
          <w:lang w:val="de-DE"/>
        </w:rPr>
        <w:t>92</w:t>
      </w:r>
      <w:r w:rsidRPr="008A4975">
        <w:rPr>
          <w:lang w:val="de-DE"/>
        </w:rPr>
        <w:t xml:space="preserve">; nhân lực: </w:t>
      </w:r>
      <w:r w:rsidR="007618C4">
        <w:rPr>
          <w:lang w:val="de-DE"/>
        </w:rPr>
        <w:t>190</w:t>
      </w:r>
      <w:r w:rsidRPr="008A4975">
        <w:rPr>
          <w:lang w:val="de-DE"/>
        </w:rPr>
        <w:t>);</w:t>
      </w:r>
    </w:p>
    <w:p w14:paraId="0D405FD2" w14:textId="068000A1" w:rsidR="009B3AD5" w:rsidRPr="008A4975" w:rsidRDefault="00035798" w:rsidP="0068453D">
      <w:pPr>
        <w:widowControl w:val="0"/>
        <w:spacing w:after="120" w:line="340" w:lineRule="exact"/>
        <w:ind w:firstLine="567"/>
        <w:jc w:val="both"/>
        <w:rPr>
          <w:lang w:val="de-DE"/>
        </w:rPr>
      </w:pPr>
      <w:r w:rsidRPr="008A4975">
        <w:rPr>
          <w:lang w:val="de-DE"/>
        </w:rPr>
        <w:t xml:space="preserve">- </w:t>
      </w:r>
      <w:r w:rsidR="009B3AD5" w:rsidRPr="008A4975">
        <w:rPr>
          <w:lang w:val="de-DE"/>
        </w:rPr>
        <w:t xml:space="preserve">Đánh giá huy động so với kế hoạch được chấp thuận: </w:t>
      </w:r>
      <w:r w:rsidR="00261734" w:rsidRPr="008A4975">
        <w:rPr>
          <w:lang w:val="de-DE"/>
        </w:rPr>
        <w:t>Cơ bản</w:t>
      </w:r>
      <w:r w:rsidR="00E30EF0" w:rsidRPr="008A4975">
        <w:rPr>
          <w:lang w:val="de-DE"/>
        </w:rPr>
        <w:t xml:space="preserve"> đáp ứng</w:t>
      </w:r>
      <w:r w:rsidR="009B3AD5" w:rsidRPr="008A4975">
        <w:rPr>
          <w:lang w:val="de-DE"/>
        </w:rPr>
        <w:t>.</w:t>
      </w:r>
    </w:p>
    <w:p w14:paraId="539B2539" w14:textId="77777777" w:rsidR="00A96DED" w:rsidRPr="008A4975" w:rsidRDefault="009B3AD5" w:rsidP="0068453D">
      <w:pPr>
        <w:pStyle w:val="ListParagraph"/>
        <w:widowControl w:val="0"/>
        <w:numPr>
          <w:ilvl w:val="0"/>
          <w:numId w:val="2"/>
        </w:numPr>
        <w:spacing w:after="120" w:line="340" w:lineRule="exact"/>
        <w:ind w:left="0" w:firstLine="567"/>
        <w:jc w:val="both"/>
        <w:rPr>
          <w:lang w:val="de-DE"/>
        </w:rPr>
      </w:pPr>
      <w:r w:rsidRPr="008A4975">
        <w:rPr>
          <w:lang w:val="de-DE"/>
        </w:rPr>
        <w:t xml:space="preserve">Khối lượng thi công một số hạng mục chính: </w:t>
      </w:r>
    </w:p>
    <w:p w14:paraId="788E7744" w14:textId="48BC3C29" w:rsidR="00D91AA7" w:rsidRPr="008A4975" w:rsidRDefault="00C7611D" w:rsidP="0068453D">
      <w:pPr>
        <w:spacing w:after="120" w:line="340" w:lineRule="exact"/>
        <w:ind w:firstLine="567"/>
        <w:jc w:val="both"/>
        <w:rPr>
          <w:lang w:val="de-DE"/>
        </w:rPr>
      </w:pPr>
      <w:r w:rsidRPr="008A4975">
        <w:rPr>
          <w:bCs/>
          <w:color w:val="000000"/>
          <w:lang w:val="vi-VN"/>
        </w:rPr>
        <w:t>+</w:t>
      </w:r>
      <w:r w:rsidR="004D2E05" w:rsidRPr="008A4975">
        <w:rPr>
          <w:bCs/>
          <w:color w:val="000000"/>
        </w:rPr>
        <w:t xml:space="preserve"> </w:t>
      </w:r>
      <w:r w:rsidR="00D4652D" w:rsidRPr="008A4975">
        <w:rPr>
          <w:lang w:val="de-DE"/>
        </w:rPr>
        <w:t>Phần đường: Đào nền đường</w:t>
      </w:r>
      <w:r w:rsidR="001F5DEB" w:rsidRPr="008A4975">
        <w:rPr>
          <w:lang w:val="de-DE"/>
        </w:rPr>
        <w:t xml:space="preserve">: </w:t>
      </w:r>
      <w:r w:rsidR="00D7256D" w:rsidRPr="00D7256D">
        <w:rPr>
          <w:lang w:val="de-DE"/>
        </w:rPr>
        <w:t>8.189.361/ 8.285.452m3, đạt 98,84%</w:t>
      </w:r>
      <w:r w:rsidR="00D7256D">
        <w:rPr>
          <w:lang w:val="de-DE"/>
        </w:rPr>
        <w:t xml:space="preserve"> </w:t>
      </w:r>
      <w:r w:rsidR="005D79C4" w:rsidRPr="008A4975">
        <w:rPr>
          <w:lang w:val="de-DE"/>
        </w:rPr>
        <w:t>trong đó:</w:t>
      </w:r>
      <w:r w:rsidR="005D79C4" w:rsidRPr="008A4975">
        <w:t xml:space="preserve"> </w:t>
      </w:r>
      <w:r w:rsidR="005D79C4" w:rsidRPr="008A4975">
        <w:rPr>
          <w:lang w:val="de-DE"/>
        </w:rPr>
        <w:t xml:space="preserve">Đào và vận chuyển ra bãi thải: </w:t>
      </w:r>
      <w:r w:rsidR="00D7256D" w:rsidRPr="00D7256D">
        <w:rPr>
          <w:lang w:val="de-DE"/>
        </w:rPr>
        <w:t>693.067</w:t>
      </w:r>
      <w:r w:rsidR="009D040A" w:rsidRPr="008A4975">
        <w:rPr>
          <w:lang w:val="de-DE"/>
        </w:rPr>
        <w:t xml:space="preserve">/805.910 </w:t>
      </w:r>
      <w:r w:rsidR="00201F01" w:rsidRPr="008A4975">
        <w:rPr>
          <w:lang w:val="de-DE"/>
        </w:rPr>
        <w:t>m3</w:t>
      </w:r>
      <w:r w:rsidR="005D79C4" w:rsidRPr="008A4975">
        <w:rPr>
          <w:lang w:val="de-DE"/>
        </w:rPr>
        <w:t xml:space="preserve">, đạt </w:t>
      </w:r>
      <w:r w:rsidR="00D7256D" w:rsidRPr="00D7256D">
        <w:rPr>
          <w:lang w:val="de-DE"/>
        </w:rPr>
        <w:t>86,0</w:t>
      </w:r>
      <w:r w:rsidR="005D79C4" w:rsidRPr="008A4975">
        <w:rPr>
          <w:lang w:val="de-DE"/>
        </w:rPr>
        <w:t>%</w:t>
      </w:r>
      <w:r w:rsidR="00794BE3" w:rsidRPr="008A4975">
        <w:rPr>
          <w:lang w:val="de-DE"/>
        </w:rPr>
        <w:t xml:space="preserve">; </w:t>
      </w:r>
      <w:r w:rsidR="009021FD" w:rsidRPr="008A4975">
        <w:rPr>
          <w:lang w:val="de-DE"/>
        </w:rPr>
        <w:t>Đào</w:t>
      </w:r>
      <w:r w:rsidR="00270DF2" w:rsidRPr="008A4975">
        <w:rPr>
          <w:lang w:val="de-DE"/>
        </w:rPr>
        <w:t>,</w:t>
      </w:r>
      <w:r w:rsidR="009021FD" w:rsidRPr="008A4975">
        <w:rPr>
          <w:lang w:val="de-DE"/>
        </w:rPr>
        <w:t xml:space="preserve"> </w:t>
      </w:r>
      <w:r w:rsidR="001F5DEB" w:rsidRPr="008A4975">
        <w:rPr>
          <w:lang w:val="de-DE"/>
        </w:rPr>
        <w:t xml:space="preserve">vận chuyển bãi trữ: </w:t>
      </w:r>
      <w:r w:rsidR="00D7256D" w:rsidRPr="00D7256D">
        <w:rPr>
          <w:lang w:val="de-DE"/>
        </w:rPr>
        <w:t>3.562.185</w:t>
      </w:r>
      <w:r w:rsidR="00794BE3" w:rsidRPr="008A4975">
        <w:rPr>
          <w:lang w:val="de-DE"/>
        </w:rPr>
        <w:t>/</w:t>
      </w:r>
      <w:r w:rsidR="00D77A4E" w:rsidRPr="008A4975">
        <w:rPr>
          <w:lang w:val="de-DE"/>
        </w:rPr>
        <w:t>3.809.302</w:t>
      </w:r>
      <w:r w:rsidR="009D040A" w:rsidRPr="008A4975">
        <w:rPr>
          <w:lang w:val="de-DE"/>
        </w:rPr>
        <w:t xml:space="preserve">, </w:t>
      </w:r>
      <w:r w:rsidR="00EF5027" w:rsidRPr="008A4975">
        <w:rPr>
          <w:lang w:val="de-DE"/>
        </w:rPr>
        <w:t xml:space="preserve">đạt </w:t>
      </w:r>
      <w:r w:rsidR="00D7256D" w:rsidRPr="00D7256D">
        <w:rPr>
          <w:lang w:val="de-DE"/>
        </w:rPr>
        <w:t>93,51</w:t>
      </w:r>
      <w:r w:rsidR="000F7572" w:rsidRPr="008A4975">
        <w:rPr>
          <w:lang w:val="de-DE"/>
        </w:rPr>
        <w:t>%</w:t>
      </w:r>
      <w:r w:rsidR="009A4F90" w:rsidRPr="008A4975">
        <w:rPr>
          <w:lang w:val="de-DE"/>
        </w:rPr>
        <w:t>.</w:t>
      </w:r>
      <w:r w:rsidR="00270DF2" w:rsidRPr="008A4975">
        <w:rPr>
          <w:lang w:val="de-DE"/>
        </w:rPr>
        <w:t xml:space="preserve"> </w:t>
      </w:r>
      <w:r w:rsidR="00F748C3" w:rsidRPr="00F748C3">
        <w:rPr>
          <w:lang w:val="de-DE"/>
        </w:rPr>
        <w:t xml:space="preserve">Đắp nền đường: </w:t>
      </w:r>
      <w:r w:rsidR="00D7256D" w:rsidRPr="00D7256D">
        <w:rPr>
          <w:lang w:val="de-DE"/>
        </w:rPr>
        <w:t>3.426.101/ 3.486.239 m3, đạt 98,27%</w:t>
      </w:r>
      <w:r w:rsidR="003B6477">
        <w:rPr>
          <w:lang w:val="de-DE"/>
        </w:rPr>
        <w:t xml:space="preserve"> </w:t>
      </w:r>
      <w:r w:rsidR="000F2139" w:rsidRPr="008A4975">
        <w:rPr>
          <w:lang w:val="de-DE"/>
        </w:rPr>
        <w:t xml:space="preserve">trong đó các hạng mục chính: nền đường K90: </w:t>
      </w:r>
      <w:r w:rsidR="00D7256D" w:rsidRPr="00D7256D">
        <w:rPr>
          <w:lang w:val="de-DE"/>
        </w:rPr>
        <w:t>86.598</w:t>
      </w:r>
      <w:r w:rsidR="000F2139" w:rsidRPr="008A4975">
        <w:rPr>
          <w:lang w:val="de-DE"/>
        </w:rPr>
        <w:t>/153.938</w:t>
      </w:r>
      <w:r w:rsidR="009021FD" w:rsidRPr="008A4975">
        <w:rPr>
          <w:lang w:val="de-DE"/>
        </w:rPr>
        <w:t xml:space="preserve"> m3</w:t>
      </w:r>
      <w:r w:rsidR="000F2139" w:rsidRPr="008A4975">
        <w:rPr>
          <w:lang w:val="de-DE"/>
        </w:rPr>
        <w:t xml:space="preserve">, đạt </w:t>
      </w:r>
      <w:r w:rsidR="00417F5F" w:rsidRPr="00417F5F">
        <w:rPr>
          <w:lang w:val="de-DE"/>
        </w:rPr>
        <w:t>5</w:t>
      </w:r>
      <w:r w:rsidR="00D7256D">
        <w:rPr>
          <w:lang w:val="de-DE"/>
        </w:rPr>
        <w:t>6</w:t>
      </w:r>
      <w:r w:rsidR="00417F5F" w:rsidRPr="00417F5F">
        <w:rPr>
          <w:lang w:val="de-DE"/>
        </w:rPr>
        <w:t>,</w:t>
      </w:r>
      <w:r w:rsidR="00D7256D">
        <w:rPr>
          <w:lang w:val="de-DE"/>
        </w:rPr>
        <w:t>26</w:t>
      </w:r>
      <w:r w:rsidR="00DC71C1" w:rsidRPr="008A4975">
        <w:rPr>
          <w:lang w:val="de-DE"/>
        </w:rPr>
        <w:t>%</w:t>
      </w:r>
      <w:r w:rsidR="000F2139" w:rsidRPr="008A4975">
        <w:rPr>
          <w:lang w:val="de-DE"/>
        </w:rPr>
        <w:t xml:space="preserve">; nền đường K95: </w:t>
      </w:r>
      <w:r w:rsidR="003B6477" w:rsidRPr="003B6477">
        <w:rPr>
          <w:lang w:val="de-DE"/>
        </w:rPr>
        <w:t>2.</w:t>
      </w:r>
      <w:r w:rsidR="00D7256D">
        <w:rPr>
          <w:lang w:val="de-DE"/>
        </w:rPr>
        <w:t>9</w:t>
      </w:r>
      <w:r w:rsidR="00587621">
        <w:rPr>
          <w:lang w:val="de-DE"/>
        </w:rPr>
        <w:t>18</w:t>
      </w:r>
      <w:r w:rsidR="003B6477" w:rsidRPr="003B6477">
        <w:rPr>
          <w:lang w:val="de-DE"/>
        </w:rPr>
        <w:t>.</w:t>
      </w:r>
      <w:r w:rsidR="00D7256D">
        <w:rPr>
          <w:lang w:val="de-DE"/>
        </w:rPr>
        <w:t>507</w:t>
      </w:r>
      <w:r w:rsidR="000F2139" w:rsidRPr="008A4975">
        <w:rPr>
          <w:lang w:val="de-DE"/>
        </w:rPr>
        <w:t>/</w:t>
      </w:r>
      <w:r w:rsidR="00AF58BA" w:rsidRPr="008A4975">
        <w:rPr>
          <w:lang w:val="de-DE"/>
        </w:rPr>
        <w:t>2.921.087</w:t>
      </w:r>
      <w:r w:rsidR="009021FD" w:rsidRPr="008A4975">
        <w:rPr>
          <w:lang w:val="de-DE"/>
        </w:rPr>
        <w:t xml:space="preserve"> m3</w:t>
      </w:r>
      <w:r w:rsidR="000F2139" w:rsidRPr="008A4975">
        <w:rPr>
          <w:lang w:val="de-DE"/>
        </w:rPr>
        <w:t>, đạ</w:t>
      </w:r>
      <w:r w:rsidR="00973149" w:rsidRPr="008A4975">
        <w:rPr>
          <w:lang w:val="de-DE"/>
        </w:rPr>
        <w:t xml:space="preserve">t </w:t>
      </w:r>
      <w:r w:rsidR="003B6477" w:rsidRPr="003B6477">
        <w:rPr>
          <w:lang w:val="de-DE"/>
        </w:rPr>
        <w:t>9</w:t>
      </w:r>
      <w:r w:rsidR="00587621">
        <w:rPr>
          <w:lang w:val="de-DE"/>
        </w:rPr>
        <w:t>9</w:t>
      </w:r>
      <w:r w:rsidR="003B6477" w:rsidRPr="003B6477">
        <w:rPr>
          <w:lang w:val="de-DE"/>
        </w:rPr>
        <w:t>,</w:t>
      </w:r>
      <w:r w:rsidR="003C7BA8">
        <w:rPr>
          <w:lang w:val="de-DE"/>
        </w:rPr>
        <w:t>9</w:t>
      </w:r>
      <w:r w:rsidR="00587621">
        <w:rPr>
          <w:lang w:val="de-DE"/>
        </w:rPr>
        <w:t>1</w:t>
      </w:r>
      <w:r w:rsidR="003B6477" w:rsidRPr="003B6477">
        <w:rPr>
          <w:lang w:val="de-DE"/>
        </w:rPr>
        <w:t>%</w:t>
      </w:r>
      <w:r w:rsidR="000F2139" w:rsidRPr="008A4975">
        <w:rPr>
          <w:lang w:val="de-DE"/>
        </w:rPr>
        <w:t xml:space="preserve">; nền đường K98: </w:t>
      </w:r>
      <w:r w:rsidR="00587621" w:rsidRPr="00587621">
        <w:rPr>
          <w:lang w:val="de-DE"/>
        </w:rPr>
        <w:t>69.595</w:t>
      </w:r>
      <w:r w:rsidR="000F2139" w:rsidRPr="008A4975">
        <w:rPr>
          <w:lang w:val="de-DE"/>
        </w:rPr>
        <w:t xml:space="preserve">/87.968m 3, đạt </w:t>
      </w:r>
      <w:r w:rsidR="003C7BA8">
        <w:rPr>
          <w:lang w:val="de-DE"/>
        </w:rPr>
        <w:t>7</w:t>
      </w:r>
      <w:r w:rsidR="00587621">
        <w:rPr>
          <w:lang w:val="de-DE"/>
        </w:rPr>
        <w:t>9</w:t>
      </w:r>
      <w:r w:rsidR="000D02C2" w:rsidRPr="008A4975">
        <w:rPr>
          <w:lang w:val="de-DE"/>
        </w:rPr>
        <w:t>,</w:t>
      </w:r>
      <w:r w:rsidR="00587621">
        <w:rPr>
          <w:lang w:val="de-DE"/>
        </w:rPr>
        <w:t>51</w:t>
      </w:r>
      <w:r w:rsidR="000D02C2" w:rsidRPr="008A4975">
        <w:rPr>
          <w:lang w:val="de-DE"/>
        </w:rPr>
        <w:t>%</w:t>
      </w:r>
      <w:r w:rsidR="000F2139" w:rsidRPr="008A4975">
        <w:rPr>
          <w:lang w:val="de-DE"/>
        </w:rPr>
        <w:t xml:space="preserve">; Đắp vật liệu dạng hạt thoát nước K98 tuyến chính: </w:t>
      </w:r>
      <w:r w:rsidR="000D02C2" w:rsidRPr="008A4975">
        <w:rPr>
          <w:lang w:val="de-DE"/>
        </w:rPr>
        <w:t>178.455</w:t>
      </w:r>
      <w:r w:rsidR="000F2139" w:rsidRPr="008A4975">
        <w:rPr>
          <w:lang w:val="de-DE"/>
        </w:rPr>
        <w:t xml:space="preserve">/138.843 m3, đạt </w:t>
      </w:r>
      <w:r w:rsidR="006F0755" w:rsidRPr="008A4975">
        <w:rPr>
          <w:lang w:val="de-DE"/>
        </w:rPr>
        <w:t>1</w:t>
      </w:r>
      <w:r w:rsidR="003C5514" w:rsidRPr="008A4975">
        <w:rPr>
          <w:lang w:val="de-DE"/>
        </w:rPr>
        <w:t>2</w:t>
      </w:r>
      <w:r w:rsidR="000D02C2" w:rsidRPr="008A4975">
        <w:rPr>
          <w:lang w:val="de-DE"/>
        </w:rPr>
        <w:t>8,5</w:t>
      </w:r>
      <w:r w:rsidR="00EF5C6F" w:rsidRPr="008A4975">
        <w:rPr>
          <w:lang w:val="de-DE"/>
        </w:rPr>
        <w:t>%</w:t>
      </w:r>
      <w:r w:rsidR="00565DF0" w:rsidRPr="008A4975">
        <w:rPr>
          <w:lang w:val="de-DE"/>
        </w:rPr>
        <w:t xml:space="preserve">; Trụ đất gia cố xi măng </w:t>
      </w:r>
      <w:r w:rsidR="009D473E" w:rsidRPr="008A4975">
        <w:rPr>
          <w:lang w:val="de-DE"/>
        </w:rPr>
        <w:t xml:space="preserve">D800: </w:t>
      </w:r>
      <w:r w:rsidR="002D13EC" w:rsidRPr="008A4975">
        <w:rPr>
          <w:lang w:val="de-DE"/>
        </w:rPr>
        <w:t>606.382</w:t>
      </w:r>
      <w:r w:rsidR="00E72905" w:rsidRPr="008A4975">
        <w:rPr>
          <w:lang w:val="de-DE"/>
        </w:rPr>
        <w:t xml:space="preserve">/481.834 </w:t>
      </w:r>
      <w:r w:rsidR="000F2139" w:rsidRPr="008A4975">
        <w:rPr>
          <w:lang w:val="de-DE"/>
        </w:rPr>
        <w:t>m</w:t>
      </w:r>
      <w:r w:rsidR="009021FD" w:rsidRPr="008A4975">
        <w:rPr>
          <w:lang w:val="de-DE"/>
        </w:rPr>
        <w:t>d</w:t>
      </w:r>
      <w:r w:rsidR="000F2139" w:rsidRPr="008A4975">
        <w:rPr>
          <w:lang w:val="de-DE"/>
        </w:rPr>
        <w:t xml:space="preserve">, đạt </w:t>
      </w:r>
      <w:r w:rsidR="002D13EC" w:rsidRPr="008A4975">
        <w:rPr>
          <w:lang w:val="de-DE"/>
        </w:rPr>
        <w:t>125,8</w:t>
      </w:r>
      <w:r w:rsidR="003C5514" w:rsidRPr="008A4975">
        <w:rPr>
          <w:lang w:val="de-DE"/>
        </w:rPr>
        <w:t>%</w:t>
      </w:r>
      <w:r w:rsidR="00451E82" w:rsidRPr="008A4975">
        <w:rPr>
          <w:lang w:val="de-DE"/>
        </w:rPr>
        <w:t>.</w:t>
      </w:r>
    </w:p>
    <w:p w14:paraId="51DFCEFF" w14:textId="683484B1" w:rsidR="006429C9" w:rsidRPr="008A4975" w:rsidRDefault="00D91AA7" w:rsidP="0068453D">
      <w:pPr>
        <w:spacing w:after="120" w:line="340" w:lineRule="exact"/>
        <w:ind w:firstLine="567"/>
        <w:jc w:val="both"/>
        <w:rPr>
          <w:color w:val="000000"/>
        </w:rPr>
      </w:pPr>
      <w:r w:rsidRPr="008A4975">
        <w:rPr>
          <w:lang w:val="de-DE"/>
        </w:rPr>
        <w:t xml:space="preserve">+ </w:t>
      </w:r>
      <w:r w:rsidR="009D473E" w:rsidRPr="008A4975">
        <w:rPr>
          <w:color w:val="000000"/>
        </w:rPr>
        <w:t xml:space="preserve">Cấp phối đá dăm loại 1: </w:t>
      </w:r>
      <w:r w:rsidR="00587621" w:rsidRPr="00587621">
        <w:rPr>
          <w:color w:val="000000"/>
        </w:rPr>
        <w:t>71.949</w:t>
      </w:r>
      <w:r w:rsidR="009D473E" w:rsidRPr="008A4975">
        <w:rPr>
          <w:color w:val="000000"/>
        </w:rPr>
        <w:t>/108.</w:t>
      </w:r>
      <w:r w:rsidR="009D473E" w:rsidRPr="008A4975">
        <w:rPr>
          <w:color w:val="000000" w:themeColor="text1"/>
        </w:rPr>
        <w:t>968</w:t>
      </w:r>
      <w:r w:rsidR="000F7572" w:rsidRPr="008A4975">
        <w:rPr>
          <w:color w:val="000000" w:themeColor="text1"/>
        </w:rPr>
        <w:t>m3</w:t>
      </w:r>
      <w:r w:rsidR="009179F3" w:rsidRPr="008A4975">
        <w:rPr>
          <w:color w:val="000000" w:themeColor="text1"/>
        </w:rPr>
        <w:t xml:space="preserve"> </w:t>
      </w:r>
      <w:r w:rsidR="004E709F" w:rsidRPr="008A4975">
        <w:rPr>
          <w:color w:val="000000" w:themeColor="text1"/>
        </w:rPr>
        <w:t>(</w:t>
      </w:r>
      <w:bookmarkStart w:id="11" w:name="_Hlk193530449"/>
      <w:r w:rsidR="00587621" w:rsidRPr="00587621">
        <w:rPr>
          <w:color w:val="000000" w:themeColor="text1"/>
        </w:rPr>
        <w:t>13,18</w:t>
      </w:r>
      <w:r w:rsidR="004E709F" w:rsidRPr="008A4975">
        <w:rPr>
          <w:color w:val="000000" w:themeColor="text1"/>
        </w:rPr>
        <w:t>/17,</w:t>
      </w:r>
      <w:r w:rsidR="00EF5C6F" w:rsidRPr="008A4975">
        <w:rPr>
          <w:color w:val="000000" w:themeColor="text1"/>
        </w:rPr>
        <w:t>75</w:t>
      </w:r>
      <w:bookmarkEnd w:id="11"/>
      <w:r w:rsidR="004E75BB" w:rsidRPr="008A4975">
        <w:rPr>
          <w:color w:val="000000" w:themeColor="text1"/>
        </w:rPr>
        <w:t xml:space="preserve"> km</w:t>
      </w:r>
      <w:r w:rsidR="005B335F" w:rsidRPr="008A4975">
        <w:rPr>
          <w:color w:val="000000" w:themeColor="text1"/>
        </w:rPr>
        <w:t>)</w:t>
      </w:r>
      <w:r w:rsidR="009D473E" w:rsidRPr="008A4975">
        <w:rPr>
          <w:color w:val="000000" w:themeColor="text1"/>
        </w:rPr>
        <w:t xml:space="preserve"> đạt</w:t>
      </w:r>
      <w:r w:rsidR="007A12D5" w:rsidRPr="008A4975">
        <w:rPr>
          <w:color w:val="000000" w:themeColor="text1"/>
        </w:rPr>
        <w:t xml:space="preserve"> </w:t>
      </w:r>
      <w:r w:rsidR="0075639D" w:rsidRPr="0075639D">
        <w:rPr>
          <w:color w:val="000000" w:themeColor="text1"/>
        </w:rPr>
        <w:t>6</w:t>
      </w:r>
      <w:r w:rsidR="00587621">
        <w:rPr>
          <w:color w:val="000000" w:themeColor="text1"/>
        </w:rPr>
        <w:t>6</w:t>
      </w:r>
      <w:r w:rsidR="0075639D" w:rsidRPr="0075639D">
        <w:rPr>
          <w:color w:val="000000" w:themeColor="text1"/>
        </w:rPr>
        <w:t>,</w:t>
      </w:r>
      <w:r w:rsidR="00587621">
        <w:rPr>
          <w:color w:val="000000" w:themeColor="text1"/>
        </w:rPr>
        <w:t>03</w:t>
      </w:r>
      <w:r w:rsidR="0075639D">
        <w:rPr>
          <w:color w:val="000000" w:themeColor="text1"/>
        </w:rPr>
        <w:t>%</w:t>
      </w:r>
      <w:r w:rsidRPr="008A4975">
        <w:rPr>
          <w:color w:val="000000" w:themeColor="text1"/>
        </w:rPr>
        <w:t xml:space="preserve">; </w:t>
      </w:r>
      <w:r w:rsidRPr="008A4975">
        <w:rPr>
          <w:color w:val="000000" w:themeColor="text1"/>
          <w:spacing w:val="-4"/>
          <w:lang w:val="de-DE"/>
        </w:rPr>
        <w:t xml:space="preserve">Cấp phối đá dăm gia cố xi măng: </w:t>
      </w:r>
      <w:r w:rsidR="003C7BA8" w:rsidRPr="003C7BA8">
        <w:rPr>
          <w:color w:val="000000" w:themeColor="text1"/>
          <w:spacing w:val="-4"/>
          <w:lang w:val="de-DE"/>
        </w:rPr>
        <w:t>30.246</w:t>
      </w:r>
      <w:r w:rsidRPr="008A4975">
        <w:rPr>
          <w:color w:val="000000" w:themeColor="text1"/>
          <w:spacing w:val="-4"/>
          <w:lang w:val="de-DE"/>
        </w:rPr>
        <w:t>/48.691 m3 (</w:t>
      </w:r>
      <w:bookmarkStart w:id="12" w:name="_Hlk193530432"/>
      <w:r w:rsidR="0075639D" w:rsidRPr="0075639D">
        <w:rPr>
          <w:color w:val="000000" w:themeColor="text1"/>
          <w:spacing w:val="-4"/>
          <w:lang w:val="de-DE"/>
        </w:rPr>
        <w:t>1</w:t>
      </w:r>
      <w:r w:rsidR="00F748C3">
        <w:rPr>
          <w:color w:val="000000" w:themeColor="text1"/>
          <w:spacing w:val="-4"/>
          <w:lang w:val="de-DE"/>
        </w:rPr>
        <w:t>2</w:t>
      </w:r>
      <w:r w:rsidR="0075639D" w:rsidRPr="0075639D">
        <w:rPr>
          <w:color w:val="000000" w:themeColor="text1"/>
          <w:spacing w:val="-4"/>
          <w:lang w:val="de-DE"/>
        </w:rPr>
        <w:t>,</w:t>
      </w:r>
      <w:r w:rsidR="003C7BA8">
        <w:rPr>
          <w:color w:val="000000" w:themeColor="text1"/>
          <w:spacing w:val="-4"/>
          <w:lang w:val="de-DE"/>
        </w:rPr>
        <w:t>68</w:t>
      </w:r>
      <w:r w:rsidRPr="008A4975">
        <w:rPr>
          <w:color w:val="000000" w:themeColor="text1"/>
          <w:spacing w:val="-4"/>
          <w:lang w:val="de-DE"/>
        </w:rPr>
        <w:t>/17,</w:t>
      </w:r>
      <w:r w:rsidR="00EF5C6F" w:rsidRPr="008A4975">
        <w:rPr>
          <w:color w:val="000000" w:themeColor="text1"/>
          <w:spacing w:val="-4"/>
          <w:lang w:val="de-DE"/>
        </w:rPr>
        <w:t>75</w:t>
      </w:r>
      <w:bookmarkEnd w:id="12"/>
      <w:r w:rsidRPr="008A4975">
        <w:rPr>
          <w:color w:val="000000" w:themeColor="text1"/>
          <w:spacing w:val="-4"/>
          <w:lang w:val="de-DE"/>
        </w:rPr>
        <w:t xml:space="preserve"> km), đạt </w:t>
      </w:r>
      <w:r w:rsidR="003C7BA8" w:rsidRPr="003C7BA8">
        <w:rPr>
          <w:color w:val="000000" w:themeColor="text1"/>
          <w:spacing w:val="-4"/>
          <w:lang w:val="de-DE"/>
        </w:rPr>
        <w:t>62,12%</w:t>
      </w:r>
      <w:r w:rsidRPr="008A4975">
        <w:rPr>
          <w:color w:val="000000" w:themeColor="text1"/>
          <w:spacing w:val="-4"/>
          <w:lang w:val="de-DE"/>
        </w:rPr>
        <w:t>.</w:t>
      </w:r>
      <w:r w:rsidR="007B7310" w:rsidRPr="008A4975">
        <w:rPr>
          <w:color w:val="000000" w:themeColor="text1"/>
          <w:spacing w:val="-4"/>
          <w:lang w:val="de-DE"/>
        </w:rPr>
        <w:t xml:space="preserve"> Hỗn hợp BTN rỗng C25 dày 10cm:</w:t>
      </w:r>
      <w:r w:rsidR="007B7310" w:rsidRPr="008A4975">
        <w:rPr>
          <w:bCs/>
          <w:color w:val="000000" w:themeColor="text1"/>
        </w:rPr>
        <w:t xml:space="preserve"> </w:t>
      </w:r>
      <w:r w:rsidR="00587621" w:rsidRPr="00587621">
        <w:rPr>
          <w:bCs/>
          <w:color w:val="000000" w:themeColor="text1"/>
        </w:rPr>
        <w:t>197.990</w:t>
      </w:r>
      <w:r w:rsidR="007B7310" w:rsidRPr="008A4975">
        <w:rPr>
          <w:bCs/>
          <w:color w:val="000000" w:themeColor="text1"/>
        </w:rPr>
        <w:t>/</w:t>
      </w:r>
      <w:r w:rsidR="007B7310" w:rsidRPr="008A4975">
        <w:rPr>
          <w:color w:val="000000" w:themeColor="text1"/>
        </w:rPr>
        <w:t>301.910 m2 (</w:t>
      </w:r>
      <w:bookmarkStart w:id="13" w:name="_Hlk193530416"/>
      <w:r w:rsidR="00587621" w:rsidRPr="00587621">
        <w:rPr>
          <w:color w:val="000000" w:themeColor="text1"/>
          <w:spacing w:val="-4"/>
          <w:lang w:val="de-DE"/>
        </w:rPr>
        <w:t>12,68</w:t>
      </w:r>
      <w:r w:rsidR="007B7310" w:rsidRPr="008A4975">
        <w:rPr>
          <w:color w:val="000000" w:themeColor="text1"/>
        </w:rPr>
        <w:t>/</w:t>
      </w:r>
      <w:r w:rsidR="007B7310" w:rsidRPr="008A4975">
        <w:rPr>
          <w:color w:val="000000" w:themeColor="text1"/>
          <w:spacing w:val="-4"/>
          <w:lang w:val="de-DE"/>
        </w:rPr>
        <w:t>17,</w:t>
      </w:r>
      <w:r w:rsidR="00EF5C6F" w:rsidRPr="008A4975">
        <w:rPr>
          <w:color w:val="000000" w:themeColor="text1"/>
          <w:spacing w:val="-4"/>
          <w:lang w:val="de-DE"/>
        </w:rPr>
        <w:t>75</w:t>
      </w:r>
      <w:bookmarkEnd w:id="13"/>
      <w:r w:rsidR="007B7310" w:rsidRPr="008A4975">
        <w:rPr>
          <w:color w:val="000000" w:themeColor="text1"/>
          <w:spacing w:val="-4"/>
          <w:lang w:val="de-DE"/>
        </w:rPr>
        <w:t xml:space="preserve"> </w:t>
      </w:r>
      <w:r w:rsidR="007B7310" w:rsidRPr="008A4975">
        <w:rPr>
          <w:color w:val="000000" w:themeColor="text1"/>
        </w:rPr>
        <w:t>km)</w:t>
      </w:r>
      <w:r w:rsidR="007B7310" w:rsidRPr="008A4975">
        <w:rPr>
          <w:color w:val="000000" w:themeColor="text1"/>
          <w:spacing w:val="-4"/>
          <w:lang w:val="de-DE"/>
        </w:rPr>
        <w:t xml:space="preserve"> đạt </w:t>
      </w:r>
      <w:r w:rsidR="00587621" w:rsidRPr="00587621">
        <w:rPr>
          <w:color w:val="000000" w:themeColor="text1"/>
          <w:spacing w:val="-4"/>
          <w:lang w:val="de-DE"/>
        </w:rPr>
        <w:t>65,58%</w:t>
      </w:r>
      <w:r w:rsidR="00B1333C" w:rsidRPr="008A4975">
        <w:rPr>
          <w:color w:val="000000" w:themeColor="text1"/>
          <w:spacing w:val="-4"/>
          <w:lang w:val="de-DE"/>
        </w:rPr>
        <w:t>;</w:t>
      </w:r>
      <w:r w:rsidR="00B1333C" w:rsidRPr="008A4975">
        <w:rPr>
          <w:color w:val="000000"/>
        </w:rPr>
        <w:t xml:space="preserve"> BTN chặt 19 dày 6cm: </w:t>
      </w:r>
      <w:r w:rsidR="00587621" w:rsidRPr="00587621">
        <w:rPr>
          <w:color w:val="000000"/>
        </w:rPr>
        <w:t>190.631</w:t>
      </w:r>
      <w:r w:rsidR="00B1333C" w:rsidRPr="008A4975">
        <w:rPr>
          <w:color w:val="000000"/>
        </w:rPr>
        <w:t>/318.226m2 (</w:t>
      </w:r>
      <w:bookmarkStart w:id="14" w:name="_Hlk193530385"/>
      <w:r w:rsidR="00CD1C13" w:rsidRPr="00CD1C13">
        <w:rPr>
          <w:color w:val="000000"/>
        </w:rPr>
        <w:t>1</w:t>
      </w:r>
      <w:r w:rsidR="00587621">
        <w:rPr>
          <w:color w:val="000000"/>
        </w:rPr>
        <w:t>2</w:t>
      </w:r>
      <w:r w:rsidR="00CD1C13" w:rsidRPr="00CD1C13">
        <w:rPr>
          <w:color w:val="000000"/>
        </w:rPr>
        <w:t>,</w:t>
      </w:r>
      <w:r w:rsidR="00587621">
        <w:rPr>
          <w:color w:val="000000"/>
        </w:rPr>
        <w:t>67</w:t>
      </w:r>
      <w:r w:rsidR="00B1333C" w:rsidRPr="008A4975">
        <w:rPr>
          <w:color w:val="000000"/>
        </w:rPr>
        <w:t>/17,75</w:t>
      </w:r>
      <w:bookmarkEnd w:id="14"/>
      <w:r w:rsidR="00B1333C" w:rsidRPr="008A4975">
        <w:rPr>
          <w:color w:val="000000"/>
        </w:rPr>
        <w:t xml:space="preserve"> km), đạt </w:t>
      </w:r>
      <w:bookmarkStart w:id="15" w:name="_Hlk193530396"/>
      <w:r w:rsidR="0075639D">
        <w:rPr>
          <w:color w:val="000000"/>
        </w:rPr>
        <w:t>5</w:t>
      </w:r>
      <w:r w:rsidR="00587621">
        <w:rPr>
          <w:color w:val="000000"/>
        </w:rPr>
        <w:t>9</w:t>
      </w:r>
      <w:r w:rsidR="003225FA" w:rsidRPr="003225FA">
        <w:rPr>
          <w:color w:val="000000"/>
        </w:rPr>
        <w:t>,</w:t>
      </w:r>
      <w:bookmarkEnd w:id="15"/>
      <w:r w:rsidR="00587621">
        <w:rPr>
          <w:color w:val="000000"/>
        </w:rPr>
        <w:t>9</w:t>
      </w:r>
      <w:r w:rsidR="003225FA" w:rsidRPr="003225FA">
        <w:rPr>
          <w:color w:val="000000"/>
        </w:rPr>
        <w:t>%</w:t>
      </w:r>
      <w:r w:rsidR="00B1333C" w:rsidRPr="008A4975">
        <w:rPr>
          <w:color w:val="000000"/>
        </w:rPr>
        <w:t>)</w:t>
      </w:r>
      <w:r w:rsidR="0059208A" w:rsidRPr="008A4975">
        <w:rPr>
          <w:color w:val="000000"/>
        </w:rPr>
        <w:t xml:space="preserve">; BTN chặt 16 dày 6cm: </w:t>
      </w:r>
      <w:r w:rsidR="00587621" w:rsidRPr="00587621">
        <w:rPr>
          <w:color w:val="000000"/>
        </w:rPr>
        <w:t>185.912</w:t>
      </w:r>
      <w:r w:rsidR="0059208A" w:rsidRPr="008A4975">
        <w:rPr>
          <w:color w:val="000000"/>
        </w:rPr>
        <w:t>/321.915 m2</w:t>
      </w:r>
      <w:r w:rsidR="00A409EE" w:rsidRPr="008A4975">
        <w:rPr>
          <w:color w:val="000000"/>
        </w:rPr>
        <w:t>, đạt (</w:t>
      </w:r>
      <w:bookmarkStart w:id="16" w:name="_Hlk193530363"/>
      <w:r w:rsidR="003C7BA8" w:rsidRPr="003C7BA8">
        <w:rPr>
          <w:color w:val="000000"/>
        </w:rPr>
        <w:t>1</w:t>
      </w:r>
      <w:r w:rsidR="00587621">
        <w:rPr>
          <w:color w:val="000000"/>
        </w:rPr>
        <w:t>4</w:t>
      </w:r>
      <w:r w:rsidR="003C7BA8" w:rsidRPr="003C7BA8">
        <w:rPr>
          <w:color w:val="000000"/>
        </w:rPr>
        <w:t>,</w:t>
      </w:r>
      <w:r w:rsidR="00587621">
        <w:rPr>
          <w:color w:val="000000"/>
        </w:rPr>
        <w:t>5</w:t>
      </w:r>
      <w:r w:rsidR="003C7BA8" w:rsidRPr="003C7BA8">
        <w:rPr>
          <w:color w:val="000000"/>
        </w:rPr>
        <w:t>2</w:t>
      </w:r>
      <w:r w:rsidR="0059208A" w:rsidRPr="008A4975">
        <w:rPr>
          <w:color w:val="000000"/>
        </w:rPr>
        <w:t>/23,53</w:t>
      </w:r>
      <w:bookmarkEnd w:id="16"/>
      <w:r w:rsidR="0059208A" w:rsidRPr="008A4975">
        <w:rPr>
          <w:color w:val="000000"/>
        </w:rPr>
        <w:t xml:space="preserve">km) đạt </w:t>
      </w:r>
      <w:bookmarkStart w:id="17" w:name="_Hlk193530373"/>
      <w:r w:rsidR="003C7BA8">
        <w:rPr>
          <w:color w:val="000000"/>
        </w:rPr>
        <w:t>5</w:t>
      </w:r>
      <w:r w:rsidR="00587621">
        <w:rPr>
          <w:color w:val="000000"/>
        </w:rPr>
        <w:t>7</w:t>
      </w:r>
      <w:r w:rsidR="009063D2" w:rsidRPr="008A4975">
        <w:rPr>
          <w:color w:val="000000"/>
        </w:rPr>
        <w:t>,</w:t>
      </w:r>
      <w:r w:rsidR="00587621">
        <w:rPr>
          <w:color w:val="000000"/>
        </w:rPr>
        <w:t>7</w:t>
      </w:r>
      <w:r w:rsidR="003C7BA8">
        <w:rPr>
          <w:color w:val="000000"/>
        </w:rPr>
        <w:t>5</w:t>
      </w:r>
      <w:r w:rsidR="009063D2" w:rsidRPr="008A4975">
        <w:rPr>
          <w:color w:val="000000"/>
        </w:rPr>
        <w:t>%</w:t>
      </w:r>
      <w:bookmarkEnd w:id="17"/>
      <w:r w:rsidR="0059208A" w:rsidRPr="008A4975">
        <w:rPr>
          <w:color w:val="000000"/>
        </w:rPr>
        <w:t>.</w:t>
      </w:r>
    </w:p>
    <w:p w14:paraId="0F38CC8A" w14:textId="12C0D7CF" w:rsidR="0098271F" w:rsidRPr="008A4975" w:rsidRDefault="0098271F" w:rsidP="0098271F">
      <w:pPr>
        <w:widowControl w:val="0"/>
        <w:spacing w:after="120" w:line="340" w:lineRule="exact"/>
        <w:ind w:firstLine="567"/>
        <w:jc w:val="both"/>
        <w:rPr>
          <w:spacing w:val="-4"/>
          <w:lang w:val="de-DE"/>
        </w:rPr>
      </w:pPr>
      <w:r w:rsidRPr="008A4975">
        <w:rPr>
          <w:spacing w:val="-4"/>
          <w:lang w:val="de-DE"/>
        </w:rPr>
        <w:t xml:space="preserve">+ ATGT: Lan can tôn lượn sóng: </w:t>
      </w:r>
      <w:r w:rsidR="007F58DC" w:rsidRPr="007F58DC">
        <w:rPr>
          <w:spacing w:val="-4"/>
          <w:lang w:val="de-DE"/>
        </w:rPr>
        <w:t>9.660</w:t>
      </w:r>
      <w:r w:rsidRPr="008A4975">
        <w:rPr>
          <w:spacing w:val="-4"/>
          <w:lang w:val="de-DE"/>
        </w:rPr>
        <w:t xml:space="preserve">/34.939md, đạt </w:t>
      </w:r>
      <w:r w:rsidR="00CD1C13">
        <w:rPr>
          <w:spacing w:val="-4"/>
          <w:lang w:val="de-DE"/>
        </w:rPr>
        <w:t>2</w:t>
      </w:r>
      <w:r w:rsidR="007F58DC">
        <w:rPr>
          <w:spacing w:val="-4"/>
          <w:lang w:val="de-DE"/>
        </w:rPr>
        <w:t>7</w:t>
      </w:r>
      <w:r w:rsidR="002D13EC" w:rsidRPr="008A4975">
        <w:rPr>
          <w:spacing w:val="-4"/>
          <w:lang w:val="de-DE"/>
        </w:rPr>
        <w:t>,</w:t>
      </w:r>
      <w:r w:rsidR="007F58DC">
        <w:rPr>
          <w:spacing w:val="-4"/>
          <w:lang w:val="de-DE"/>
        </w:rPr>
        <w:t>65</w:t>
      </w:r>
      <w:r w:rsidRPr="008A4975">
        <w:rPr>
          <w:spacing w:val="-4"/>
          <w:lang w:val="de-DE"/>
        </w:rPr>
        <w:t xml:space="preserve">%; Hàng rào bảo vệ: </w:t>
      </w:r>
      <w:r w:rsidR="007F58DC" w:rsidRPr="007F58DC">
        <w:rPr>
          <w:spacing w:val="-4"/>
          <w:lang w:val="de-DE"/>
        </w:rPr>
        <w:t>10.247</w:t>
      </w:r>
      <w:r w:rsidR="002D13EC" w:rsidRPr="008A4975">
        <w:rPr>
          <w:spacing w:val="-4"/>
          <w:lang w:val="de-DE"/>
        </w:rPr>
        <w:t xml:space="preserve">/38.307md, đạt </w:t>
      </w:r>
      <w:r w:rsidR="00CD1C13">
        <w:rPr>
          <w:spacing w:val="-4"/>
          <w:lang w:val="de-DE"/>
        </w:rPr>
        <w:t>2</w:t>
      </w:r>
      <w:r w:rsidR="007F58DC">
        <w:rPr>
          <w:spacing w:val="-4"/>
          <w:lang w:val="de-DE"/>
        </w:rPr>
        <w:t>6</w:t>
      </w:r>
      <w:r w:rsidR="002D13EC" w:rsidRPr="008A4975">
        <w:rPr>
          <w:spacing w:val="-4"/>
          <w:lang w:val="de-DE"/>
        </w:rPr>
        <w:t>,</w:t>
      </w:r>
      <w:r w:rsidR="007F58DC">
        <w:rPr>
          <w:spacing w:val="-4"/>
          <w:lang w:val="de-DE"/>
        </w:rPr>
        <w:t>75</w:t>
      </w:r>
      <w:r w:rsidRPr="008A4975">
        <w:rPr>
          <w:spacing w:val="-4"/>
          <w:lang w:val="de-DE"/>
        </w:rPr>
        <w:t>%.</w:t>
      </w:r>
    </w:p>
    <w:p w14:paraId="255878B5" w14:textId="0E09F996" w:rsidR="000F2139" w:rsidRPr="008A4975" w:rsidRDefault="009709A9" w:rsidP="009709A9">
      <w:pPr>
        <w:pStyle w:val="ListParagraph"/>
        <w:tabs>
          <w:tab w:val="left" w:pos="851"/>
        </w:tabs>
        <w:spacing w:after="120" w:line="340" w:lineRule="exact"/>
        <w:ind w:left="0" w:firstLine="567"/>
        <w:jc w:val="both"/>
        <w:rPr>
          <w:spacing w:val="-10"/>
          <w:lang w:val="de-DE"/>
        </w:rPr>
      </w:pPr>
      <w:r w:rsidRPr="008A4975">
        <w:rPr>
          <w:spacing w:val="-10"/>
          <w:lang w:val="de-DE"/>
        </w:rPr>
        <w:lastRenderedPageBreak/>
        <w:t xml:space="preserve">+ </w:t>
      </w:r>
      <w:r w:rsidR="000F2139" w:rsidRPr="008A4975">
        <w:rPr>
          <w:spacing w:val="-10"/>
          <w:lang w:val="de-DE"/>
        </w:rPr>
        <w:t xml:space="preserve">Phần cống, HCDS: Hoàn thành </w:t>
      </w:r>
      <w:r w:rsidR="00A409EE" w:rsidRPr="008A4975">
        <w:rPr>
          <w:spacing w:val="-10"/>
          <w:lang w:val="de-DE"/>
        </w:rPr>
        <w:t>11</w:t>
      </w:r>
      <w:r w:rsidR="0091411B" w:rsidRPr="008A4975">
        <w:rPr>
          <w:spacing w:val="-10"/>
          <w:lang w:val="de-DE"/>
        </w:rPr>
        <w:t>2</w:t>
      </w:r>
      <w:r w:rsidR="000F2139" w:rsidRPr="008A4975">
        <w:rPr>
          <w:spacing w:val="-10"/>
          <w:lang w:val="de-DE"/>
        </w:rPr>
        <w:t>/13</w:t>
      </w:r>
      <w:r w:rsidR="009D473E" w:rsidRPr="008A4975">
        <w:rPr>
          <w:spacing w:val="-10"/>
          <w:lang w:val="de-DE"/>
        </w:rPr>
        <w:t>4</w:t>
      </w:r>
      <w:r w:rsidR="00C43B7E" w:rsidRPr="008A4975">
        <w:rPr>
          <w:spacing w:val="-10"/>
          <w:lang w:val="de-DE"/>
        </w:rPr>
        <w:t xml:space="preserve"> cống các loại đạt </w:t>
      </w:r>
      <w:r w:rsidR="00A409EE" w:rsidRPr="008A4975">
        <w:rPr>
          <w:spacing w:val="-10"/>
          <w:lang w:val="de-DE"/>
        </w:rPr>
        <w:t>8</w:t>
      </w:r>
      <w:r w:rsidR="0091411B" w:rsidRPr="008A4975">
        <w:rPr>
          <w:spacing w:val="-10"/>
          <w:lang w:val="de-DE"/>
        </w:rPr>
        <w:t>3</w:t>
      </w:r>
      <w:r w:rsidR="00871D78" w:rsidRPr="008A4975">
        <w:rPr>
          <w:spacing w:val="-10"/>
          <w:lang w:val="de-DE"/>
        </w:rPr>
        <w:t>,</w:t>
      </w:r>
      <w:r w:rsidR="0091411B" w:rsidRPr="008A4975">
        <w:rPr>
          <w:spacing w:val="-10"/>
          <w:lang w:val="de-DE"/>
        </w:rPr>
        <w:t>58</w:t>
      </w:r>
      <w:r w:rsidR="00532739" w:rsidRPr="008A4975">
        <w:rPr>
          <w:spacing w:val="-10"/>
          <w:lang w:val="de-DE"/>
        </w:rPr>
        <w:t xml:space="preserve">% </w:t>
      </w:r>
      <w:r w:rsidR="000F2139" w:rsidRPr="008A4975">
        <w:rPr>
          <w:spacing w:val="-10"/>
          <w:lang w:val="de-DE"/>
        </w:rPr>
        <w:t xml:space="preserve">(Cống trên tuyến chính cơ bản hoàn thành); Hầm chui dân sinh đã/đang thi công: </w:t>
      </w:r>
      <w:r w:rsidR="004811AF" w:rsidRPr="008A4975">
        <w:rPr>
          <w:spacing w:val="-10"/>
          <w:lang w:val="de-DE"/>
        </w:rPr>
        <w:t>1</w:t>
      </w:r>
      <w:r w:rsidR="006F0755" w:rsidRPr="008A4975">
        <w:rPr>
          <w:spacing w:val="-10"/>
          <w:lang w:val="de-DE"/>
        </w:rPr>
        <w:t>7</w:t>
      </w:r>
      <w:r w:rsidR="000F2139" w:rsidRPr="008A4975">
        <w:rPr>
          <w:spacing w:val="-10"/>
          <w:lang w:val="de-DE"/>
        </w:rPr>
        <w:t xml:space="preserve">/17 cái, đạt </w:t>
      </w:r>
      <w:r w:rsidR="006F0755" w:rsidRPr="008A4975">
        <w:rPr>
          <w:spacing w:val="-10"/>
          <w:lang w:val="de-DE"/>
        </w:rPr>
        <w:t>100</w:t>
      </w:r>
      <w:r w:rsidR="000F2139" w:rsidRPr="008A4975">
        <w:rPr>
          <w:spacing w:val="-10"/>
          <w:lang w:val="de-DE"/>
        </w:rPr>
        <w:t>%.</w:t>
      </w:r>
    </w:p>
    <w:p w14:paraId="11CC484F" w14:textId="2F6202B0" w:rsidR="00341AA7" w:rsidRDefault="0054462F" w:rsidP="00341AA7">
      <w:pPr>
        <w:pStyle w:val="ListParagraph"/>
        <w:tabs>
          <w:tab w:val="left" w:pos="851"/>
        </w:tabs>
        <w:spacing w:after="120" w:line="340" w:lineRule="exact"/>
        <w:ind w:left="0" w:firstLine="567"/>
        <w:jc w:val="both"/>
        <w:rPr>
          <w:spacing w:val="-10"/>
          <w:lang w:val="de-DE"/>
        </w:rPr>
      </w:pPr>
      <w:r w:rsidRPr="008A4975">
        <w:rPr>
          <w:spacing w:val="-10"/>
          <w:lang w:val="de-DE"/>
        </w:rPr>
        <w:t xml:space="preserve">+ </w:t>
      </w:r>
      <w:r w:rsidR="00F02435" w:rsidRPr="008A4975">
        <w:rPr>
          <w:spacing w:val="-10"/>
          <w:lang w:val="de-DE"/>
        </w:rPr>
        <w:t xml:space="preserve">Phần cầu: </w:t>
      </w:r>
      <w:r w:rsidR="005D3224" w:rsidRPr="008A4975">
        <w:rPr>
          <w:spacing w:val="-10"/>
          <w:lang w:val="de-DE"/>
        </w:rPr>
        <w:t>Đang và đang thi công 1</w:t>
      </w:r>
      <w:r w:rsidR="006F38E0" w:rsidRPr="008A4975">
        <w:rPr>
          <w:spacing w:val="-10"/>
          <w:lang w:val="de-DE"/>
        </w:rPr>
        <w:t>8</w:t>
      </w:r>
      <w:r w:rsidR="00015BCB" w:rsidRPr="008A4975">
        <w:rPr>
          <w:spacing w:val="-10"/>
          <w:lang w:val="de-DE"/>
        </w:rPr>
        <w:t>/1</w:t>
      </w:r>
      <w:r w:rsidR="005D3224" w:rsidRPr="008A4975">
        <w:rPr>
          <w:spacing w:val="-10"/>
          <w:lang w:val="de-DE"/>
        </w:rPr>
        <w:t>8</w:t>
      </w:r>
      <w:r w:rsidR="000F2139" w:rsidRPr="008A4975">
        <w:rPr>
          <w:spacing w:val="-10"/>
          <w:lang w:val="de-DE"/>
        </w:rPr>
        <w:t xml:space="preserve"> cầ</w:t>
      </w:r>
      <w:r w:rsidR="004B06F9" w:rsidRPr="008A4975">
        <w:rPr>
          <w:spacing w:val="-10"/>
          <w:lang w:val="de-DE"/>
        </w:rPr>
        <w:t xml:space="preserve">u, trong đó CKN: </w:t>
      </w:r>
      <w:r w:rsidR="004F5214" w:rsidRPr="008A4975">
        <w:rPr>
          <w:spacing w:val="-10"/>
          <w:lang w:val="de-DE"/>
        </w:rPr>
        <w:t>1865</w:t>
      </w:r>
      <w:r w:rsidR="000F2139" w:rsidRPr="008A4975">
        <w:rPr>
          <w:spacing w:val="-10"/>
          <w:lang w:val="de-DE"/>
        </w:rPr>
        <w:t>/</w:t>
      </w:r>
      <w:r w:rsidR="00015BCB" w:rsidRPr="008A4975">
        <w:rPr>
          <w:spacing w:val="-10"/>
          <w:lang w:val="de-DE"/>
        </w:rPr>
        <w:t>18</w:t>
      </w:r>
      <w:r w:rsidR="006F38E0" w:rsidRPr="008A4975">
        <w:rPr>
          <w:spacing w:val="-10"/>
          <w:lang w:val="de-DE"/>
        </w:rPr>
        <w:t>65</w:t>
      </w:r>
      <w:r w:rsidR="00015BCB" w:rsidRPr="008A4975">
        <w:rPr>
          <w:spacing w:val="-10"/>
          <w:lang w:val="de-DE"/>
        </w:rPr>
        <w:t xml:space="preserve"> </w:t>
      </w:r>
      <w:r w:rsidR="004F5214" w:rsidRPr="008A4975">
        <w:rPr>
          <w:spacing w:val="-10"/>
          <w:lang w:val="de-DE"/>
        </w:rPr>
        <w:t>CKN</w:t>
      </w:r>
      <w:r w:rsidR="000F2139" w:rsidRPr="008A4975">
        <w:rPr>
          <w:spacing w:val="-10"/>
          <w:lang w:val="de-DE"/>
        </w:rPr>
        <w:t xml:space="preserve">; </w:t>
      </w:r>
      <w:r w:rsidR="00A76062">
        <w:rPr>
          <w:spacing w:val="-10"/>
          <w:lang w:val="de-DE"/>
        </w:rPr>
        <w:t xml:space="preserve">Công tác sản xuất dầm đạt </w:t>
      </w:r>
      <w:r w:rsidR="00600D4F" w:rsidRPr="008A4975">
        <w:rPr>
          <w:spacing w:val="-10"/>
          <w:lang w:val="de-DE"/>
        </w:rPr>
        <w:t>100</w:t>
      </w:r>
      <w:r w:rsidR="000F2139" w:rsidRPr="008A4975">
        <w:rPr>
          <w:spacing w:val="-10"/>
          <w:lang w:val="de-DE"/>
        </w:rPr>
        <w:t>%;</w:t>
      </w:r>
    </w:p>
    <w:p w14:paraId="7CB3A317" w14:textId="44DDB3B3" w:rsidR="00956CB1" w:rsidRDefault="00956CB1" w:rsidP="00341AA7">
      <w:pPr>
        <w:pStyle w:val="ListParagraph"/>
        <w:tabs>
          <w:tab w:val="left" w:pos="851"/>
        </w:tabs>
        <w:spacing w:after="120" w:line="340" w:lineRule="exact"/>
        <w:ind w:left="0" w:firstLine="567"/>
        <w:jc w:val="both"/>
        <w:rPr>
          <w:spacing w:val="-10"/>
          <w:lang w:val="de-DE"/>
        </w:rPr>
      </w:pPr>
      <w:r>
        <w:rPr>
          <w:spacing w:val="-10"/>
          <w:lang w:val="de-DE"/>
        </w:rPr>
        <w:t>+ Kế hoạch thực hiện một số hạng mục còn lại:</w:t>
      </w:r>
    </w:p>
    <w:tbl>
      <w:tblPr>
        <w:tblW w:w="9209" w:type="dxa"/>
        <w:tblLook w:val="04A0" w:firstRow="1" w:lastRow="0" w:firstColumn="1" w:lastColumn="0" w:noHBand="0" w:noVBand="1"/>
      </w:tblPr>
      <w:tblGrid>
        <w:gridCol w:w="1080"/>
        <w:gridCol w:w="3240"/>
        <w:gridCol w:w="940"/>
        <w:gridCol w:w="1965"/>
        <w:gridCol w:w="1984"/>
      </w:tblGrid>
      <w:tr w:rsidR="00956CB1" w:rsidRPr="00956CB1" w14:paraId="519A0B68" w14:textId="77777777" w:rsidTr="00654C65">
        <w:trPr>
          <w:trHeight w:val="732"/>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90B14" w14:textId="77777777" w:rsidR="00956CB1" w:rsidRPr="00956CB1" w:rsidRDefault="00956CB1" w:rsidP="00654C65">
            <w:pPr>
              <w:jc w:val="center"/>
              <w:rPr>
                <w:b/>
                <w:bCs/>
                <w:color w:val="000000"/>
                <w:sz w:val="24"/>
                <w:szCs w:val="24"/>
              </w:rPr>
            </w:pPr>
            <w:r w:rsidRPr="00956CB1">
              <w:rPr>
                <w:b/>
                <w:bCs/>
                <w:color w:val="000000"/>
                <w:sz w:val="24"/>
                <w:szCs w:val="24"/>
              </w:rPr>
              <w:t>STT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653AD601" w14:textId="77777777" w:rsidR="00956CB1" w:rsidRPr="00956CB1" w:rsidRDefault="00956CB1" w:rsidP="00654C65">
            <w:pPr>
              <w:jc w:val="center"/>
              <w:rPr>
                <w:b/>
                <w:bCs/>
                <w:color w:val="000000"/>
                <w:sz w:val="24"/>
                <w:szCs w:val="24"/>
              </w:rPr>
            </w:pPr>
            <w:r w:rsidRPr="00956CB1">
              <w:rPr>
                <w:b/>
                <w:bCs/>
                <w:color w:val="000000"/>
                <w:sz w:val="24"/>
                <w:szCs w:val="24"/>
              </w:rPr>
              <w:t>Hạng mục</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D30D91B" w14:textId="77777777" w:rsidR="00956CB1" w:rsidRPr="00956CB1" w:rsidRDefault="00956CB1" w:rsidP="00654C65">
            <w:pPr>
              <w:jc w:val="center"/>
              <w:rPr>
                <w:b/>
                <w:bCs/>
                <w:color w:val="000000"/>
                <w:sz w:val="24"/>
                <w:szCs w:val="24"/>
              </w:rPr>
            </w:pPr>
            <w:r w:rsidRPr="00956CB1">
              <w:rPr>
                <w:b/>
                <w:bCs/>
                <w:color w:val="000000"/>
                <w:sz w:val="24"/>
                <w:szCs w:val="24"/>
              </w:rPr>
              <w:t>Đơn vị</w:t>
            </w:r>
          </w:p>
        </w:tc>
        <w:tc>
          <w:tcPr>
            <w:tcW w:w="1965" w:type="dxa"/>
            <w:tcBorders>
              <w:top w:val="single" w:sz="4" w:space="0" w:color="auto"/>
              <w:left w:val="nil"/>
              <w:bottom w:val="single" w:sz="4" w:space="0" w:color="auto"/>
              <w:right w:val="single" w:sz="4" w:space="0" w:color="auto"/>
            </w:tcBorders>
            <w:shd w:val="clear" w:color="auto" w:fill="auto"/>
            <w:vAlign w:val="center"/>
            <w:hideMark/>
          </w:tcPr>
          <w:p w14:paraId="76059422" w14:textId="77777777" w:rsidR="00956CB1" w:rsidRPr="00956CB1" w:rsidRDefault="00956CB1" w:rsidP="00654C65">
            <w:pPr>
              <w:jc w:val="center"/>
              <w:rPr>
                <w:b/>
                <w:bCs/>
                <w:color w:val="000000"/>
                <w:sz w:val="24"/>
                <w:szCs w:val="24"/>
              </w:rPr>
            </w:pPr>
            <w:r w:rsidRPr="00956CB1">
              <w:rPr>
                <w:b/>
                <w:bCs/>
                <w:color w:val="000000"/>
                <w:sz w:val="24"/>
                <w:szCs w:val="24"/>
              </w:rPr>
              <w:t>Khối lượng còn lại</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F10C673" w14:textId="77777777" w:rsidR="00956CB1" w:rsidRPr="00956CB1" w:rsidRDefault="00956CB1" w:rsidP="00654C65">
            <w:pPr>
              <w:jc w:val="center"/>
              <w:rPr>
                <w:b/>
                <w:bCs/>
                <w:color w:val="000000"/>
                <w:sz w:val="24"/>
                <w:szCs w:val="24"/>
              </w:rPr>
            </w:pPr>
            <w:r w:rsidRPr="00956CB1">
              <w:rPr>
                <w:b/>
                <w:bCs/>
                <w:color w:val="000000"/>
                <w:sz w:val="24"/>
                <w:szCs w:val="24"/>
              </w:rPr>
              <w:t>Kế hoạch hoàn thành</w:t>
            </w:r>
          </w:p>
        </w:tc>
      </w:tr>
      <w:tr w:rsidR="00956CB1" w:rsidRPr="00956CB1" w14:paraId="1054B2B0"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DB4889F" w14:textId="77777777" w:rsidR="00956CB1" w:rsidRPr="00956CB1" w:rsidRDefault="00956CB1" w:rsidP="00654C65">
            <w:pPr>
              <w:jc w:val="center"/>
              <w:rPr>
                <w:b/>
                <w:bCs/>
                <w:color w:val="000000"/>
                <w:sz w:val="24"/>
                <w:szCs w:val="24"/>
              </w:rPr>
            </w:pPr>
            <w:r w:rsidRPr="00956CB1">
              <w:rPr>
                <w:b/>
                <w:bCs/>
                <w:color w:val="000000"/>
                <w:sz w:val="24"/>
                <w:szCs w:val="24"/>
              </w:rPr>
              <w:t>I</w:t>
            </w:r>
          </w:p>
        </w:tc>
        <w:tc>
          <w:tcPr>
            <w:tcW w:w="3240" w:type="dxa"/>
            <w:tcBorders>
              <w:top w:val="nil"/>
              <w:left w:val="nil"/>
              <w:bottom w:val="single" w:sz="4" w:space="0" w:color="auto"/>
              <w:right w:val="single" w:sz="4" w:space="0" w:color="auto"/>
            </w:tcBorders>
            <w:shd w:val="clear" w:color="auto" w:fill="auto"/>
            <w:noWrap/>
            <w:vAlign w:val="center"/>
            <w:hideMark/>
          </w:tcPr>
          <w:p w14:paraId="31EA0E8F" w14:textId="77777777" w:rsidR="00956CB1" w:rsidRPr="00956CB1" w:rsidRDefault="00956CB1" w:rsidP="00654C65">
            <w:pPr>
              <w:rPr>
                <w:b/>
                <w:bCs/>
                <w:color w:val="000000"/>
                <w:sz w:val="24"/>
                <w:szCs w:val="24"/>
              </w:rPr>
            </w:pPr>
            <w:r w:rsidRPr="00956CB1">
              <w:rPr>
                <w:b/>
                <w:bCs/>
                <w:color w:val="000000"/>
                <w:sz w:val="24"/>
                <w:szCs w:val="24"/>
              </w:rPr>
              <w:t>Tuyến chính</w:t>
            </w:r>
          </w:p>
        </w:tc>
        <w:tc>
          <w:tcPr>
            <w:tcW w:w="940" w:type="dxa"/>
            <w:tcBorders>
              <w:top w:val="nil"/>
              <w:left w:val="nil"/>
              <w:bottom w:val="single" w:sz="4" w:space="0" w:color="auto"/>
              <w:right w:val="single" w:sz="4" w:space="0" w:color="auto"/>
            </w:tcBorders>
            <w:shd w:val="clear" w:color="auto" w:fill="auto"/>
            <w:noWrap/>
            <w:vAlign w:val="center"/>
            <w:hideMark/>
          </w:tcPr>
          <w:p w14:paraId="7B3D52C5" w14:textId="77777777" w:rsidR="00956CB1" w:rsidRPr="00956CB1" w:rsidRDefault="00956CB1" w:rsidP="00654C65">
            <w:pPr>
              <w:jc w:val="center"/>
              <w:rPr>
                <w:b/>
                <w:bCs/>
                <w:color w:val="000000"/>
                <w:sz w:val="24"/>
                <w:szCs w:val="24"/>
              </w:rPr>
            </w:pPr>
            <w:r w:rsidRPr="00956CB1">
              <w:rPr>
                <w:b/>
                <w:bCs/>
                <w:color w:val="000000"/>
                <w:sz w:val="24"/>
                <w:szCs w:val="24"/>
              </w:rPr>
              <w:t> </w:t>
            </w:r>
          </w:p>
        </w:tc>
        <w:tc>
          <w:tcPr>
            <w:tcW w:w="1965" w:type="dxa"/>
            <w:tcBorders>
              <w:top w:val="nil"/>
              <w:left w:val="nil"/>
              <w:bottom w:val="single" w:sz="4" w:space="0" w:color="auto"/>
              <w:right w:val="single" w:sz="4" w:space="0" w:color="auto"/>
            </w:tcBorders>
            <w:shd w:val="clear" w:color="auto" w:fill="auto"/>
            <w:vAlign w:val="center"/>
            <w:hideMark/>
          </w:tcPr>
          <w:p w14:paraId="7A9D5310" w14:textId="77777777" w:rsidR="00956CB1" w:rsidRPr="00956CB1" w:rsidRDefault="00956CB1" w:rsidP="00654C65">
            <w:pPr>
              <w:jc w:val="center"/>
              <w:rPr>
                <w:b/>
                <w:bCs/>
                <w:color w:val="000000"/>
                <w:sz w:val="24"/>
                <w:szCs w:val="24"/>
              </w:rPr>
            </w:pPr>
            <w:r w:rsidRPr="00956CB1">
              <w:rPr>
                <w:b/>
                <w:bCs/>
                <w:color w:val="000000"/>
                <w:sz w:val="24"/>
                <w:szCs w:val="24"/>
              </w:rPr>
              <w:t> </w:t>
            </w:r>
          </w:p>
        </w:tc>
        <w:tc>
          <w:tcPr>
            <w:tcW w:w="1984" w:type="dxa"/>
            <w:tcBorders>
              <w:top w:val="nil"/>
              <w:left w:val="nil"/>
              <w:bottom w:val="single" w:sz="4" w:space="0" w:color="auto"/>
              <w:right w:val="single" w:sz="4" w:space="0" w:color="auto"/>
            </w:tcBorders>
            <w:shd w:val="clear" w:color="auto" w:fill="auto"/>
            <w:vAlign w:val="center"/>
            <w:hideMark/>
          </w:tcPr>
          <w:p w14:paraId="008884A1" w14:textId="77777777" w:rsidR="00956CB1" w:rsidRPr="00956CB1" w:rsidRDefault="00956CB1" w:rsidP="00654C65">
            <w:pPr>
              <w:jc w:val="center"/>
              <w:rPr>
                <w:b/>
                <w:bCs/>
                <w:color w:val="000000"/>
                <w:sz w:val="24"/>
                <w:szCs w:val="24"/>
              </w:rPr>
            </w:pPr>
            <w:r w:rsidRPr="00956CB1">
              <w:rPr>
                <w:b/>
                <w:bCs/>
                <w:color w:val="000000"/>
                <w:sz w:val="24"/>
                <w:szCs w:val="24"/>
              </w:rPr>
              <w:t> </w:t>
            </w:r>
          </w:p>
        </w:tc>
      </w:tr>
      <w:tr w:rsidR="00956CB1" w:rsidRPr="00956CB1" w14:paraId="03756B97"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57C522" w14:textId="77777777" w:rsidR="00956CB1" w:rsidRPr="00956CB1" w:rsidRDefault="00956CB1" w:rsidP="00654C65">
            <w:pPr>
              <w:jc w:val="center"/>
              <w:rPr>
                <w:color w:val="000000"/>
                <w:sz w:val="24"/>
                <w:szCs w:val="24"/>
              </w:rPr>
            </w:pPr>
            <w:r w:rsidRPr="00956CB1">
              <w:rPr>
                <w:color w:val="000000"/>
                <w:sz w:val="24"/>
                <w:szCs w:val="24"/>
              </w:rPr>
              <w:t>1</w:t>
            </w:r>
          </w:p>
        </w:tc>
        <w:tc>
          <w:tcPr>
            <w:tcW w:w="3240" w:type="dxa"/>
            <w:tcBorders>
              <w:top w:val="nil"/>
              <w:left w:val="nil"/>
              <w:bottom w:val="single" w:sz="4" w:space="0" w:color="auto"/>
              <w:right w:val="single" w:sz="4" w:space="0" w:color="auto"/>
            </w:tcBorders>
            <w:shd w:val="clear" w:color="auto" w:fill="auto"/>
            <w:noWrap/>
            <w:vAlign w:val="center"/>
            <w:hideMark/>
          </w:tcPr>
          <w:p w14:paraId="6E327B5C" w14:textId="77777777" w:rsidR="00956CB1" w:rsidRPr="00956CB1" w:rsidRDefault="00956CB1" w:rsidP="00654C65">
            <w:pPr>
              <w:rPr>
                <w:color w:val="000000"/>
                <w:sz w:val="24"/>
                <w:szCs w:val="24"/>
              </w:rPr>
            </w:pPr>
            <w:r w:rsidRPr="00956CB1">
              <w:rPr>
                <w:color w:val="000000"/>
                <w:sz w:val="24"/>
                <w:szCs w:val="24"/>
              </w:rPr>
              <w:t>Bê tông nhựa chặt 16 dày 6cm</w:t>
            </w:r>
          </w:p>
        </w:tc>
        <w:tc>
          <w:tcPr>
            <w:tcW w:w="940" w:type="dxa"/>
            <w:tcBorders>
              <w:top w:val="nil"/>
              <w:left w:val="nil"/>
              <w:bottom w:val="single" w:sz="4" w:space="0" w:color="auto"/>
              <w:right w:val="single" w:sz="4" w:space="0" w:color="auto"/>
            </w:tcBorders>
            <w:shd w:val="clear" w:color="auto" w:fill="auto"/>
            <w:noWrap/>
            <w:vAlign w:val="center"/>
            <w:hideMark/>
          </w:tcPr>
          <w:p w14:paraId="21B35DFD"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792981CE" w14:textId="77777777" w:rsidR="00956CB1" w:rsidRPr="00956CB1" w:rsidRDefault="00956CB1" w:rsidP="00654C65">
            <w:pPr>
              <w:rPr>
                <w:color w:val="000000"/>
                <w:sz w:val="24"/>
                <w:szCs w:val="24"/>
              </w:rPr>
            </w:pPr>
            <w:r w:rsidRPr="00956CB1">
              <w:rPr>
                <w:color w:val="000000"/>
                <w:sz w:val="24"/>
                <w:szCs w:val="24"/>
              </w:rPr>
              <w:t xml:space="preserve">           9,01   </w:t>
            </w:r>
          </w:p>
        </w:tc>
        <w:tc>
          <w:tcPr>
            <w:tcW w:w="1984" w:type="dxa"/>
            <w:tcBorders>
              <w:top w:val="nil"/>
              <w:left w:val="nil"/>
              <w:bottom w:val="single" w:sz="4" w:space="0" w:color="auto"/>
              <w:right w:val="single" w:sz="4" w:space="0" w:color="auto"/>
            </w:tcBorders>
            <w:shd w:val="clear" w:color="auto" w:fill="auto"/>
            <w:noWrap/>
            <w:vAlign w:val="center"/>
            <w:hideMark/>
          </w:tcPr>
          <w:p w14:paraId="4865C64E" w14:textId="77777777" w:rsidR="00956CB1" w:rsidRPr="00956CB1" w:rsidRDefault="00956CB1" w:rsidP="00654C65">
            <w:pPr>
              <w:jc w:val="center"/>
              <w:rPr>
                <w:color w:val="000000"/>
                <w:sz w:val="24"/>
                <w:szCs w:val="24"/>
              </w:rPr>
            </w:pPr>
            <w:r w:rsidRPr="00956CB1">
              <w:rPr>
                <w:color w:val="000000"/>
                <w:sz w:val="24"/>
                <w:szCs w:val="24"/>
              </w:rPr>
              <w:t>10-06-25</w:t>
            </w:r>
          </w:p>
        </w:tc>
      </w:tr>
      <w:tr w:rsidR="00956CB1" w:rsidRPr="00956CB1" w14:paraId="79B33AB0"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AAD3DBF" w14:textId="77777777" w:rsidR="00956CB1" w:rsidRPr="00956CB1" w:rsidRDefault="00956CB1" w:rsidP="00654C65">
            <w:pPr>
              <w:jc w:val="center"/>
              <w:rPr>
                <w:color w:val="000000"/>
                <w:sz w:val="24"/>
                <w:szCs w:val="24"/>
              </w:rPr>
            </w:pPr>
            <w:r w:rsidRPr="00956CB1">
              <w:rPr>
                <w:color w:val="000000"/>
                <w:sz w:val="24"/>
                <w:szCs w:val="24"/>
              </w:rPr>
              <w:t>2</w:t>
            </w:r>
          </w:p>
        </w:tc>
        <w:tc>
          <w:tcPr>
            <w:tcW w:w="3240" w:type="dxa"/>
            <w:tcBorders>
              <w:top w:val="nil"/>
              <w:left w:val="nil"/>
              <w:bottom w:val="single" w:sz="4" w:space="0" w:color="auto"/>
              <w:right w:val="single" w:sz="4" w:space="0" w:color="auto"/>
            </w:tcBorders>
            <w:shd w:val="clear" w:color="auto" w:fill="auto"/>
            <w:noWrap/>
            <w:vAlign w:val="center"/>
            <w:hideMark/>
          </w:tcPr>
          <w:p w14:paraId="7326A392" w14:textId="77777777" w:rsidR="00956CB1" w:rsidRPr="00956CB1" w:rsidRDefault="00956CB1" w:rsidP="00654C65">
            <w:pPr>
              <w:rPr>
                <w:color w:val="000000"/>
                <w:sz w:val="24"/>
                <w:szCs w:val="24"/>
              </w:rPr>
            </w:pPr>
            <w:r w:rsidRPr="00956CB1">
              <w:rPr>
                <w:color w:val="000000"/>
                <w:sz w:val="24"/>
                <w:szCs w:val="24"/>
              </w:rPr>
              <w:t>Bê tông nhựa chặt 19 dày 6cm</w:t>
            </w:r>
          </w:p>
        </w:tc>
        <w:tc>
          <w:tcPr>
            <w:tcW w:w="940" w:type="dxa"/>
            <w:tcBorders>
              <w:top w:val="nil"/>
              <w:left w:val="nil"/>
              <w:bottom w:val="single" w:sz="4" w:space="0" w:color="auto"/>
              <w:right w:val="single" w:sz="4" w:space="0" w:color="auto"/>
            </w:tcBorders>
            <w:shd w:val="clear" w:color="auto" w:fill="auto"/>
            <w:noWrap/>
            <w:vAlign w:val="center"/>
            <w:hideMark/>
          </w:tcPr>
          <w:p w14:paraId="2C5E1A6A"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31283072" w14:textId="77777777" w:rsidR="00956CB1" w:rsidRPr="00956CB1" w:rsidRDefault="00956CB1" w:rsidP="00654C65">
            <w:pPr>
              <w:rPr>
                <w:color w:val="000000"/>
                <w:sz w:val="24"/>
                <w:szCs w:val="24"/>
              </w:rPr>
            </w:pPr>
            <w:r w:rsidRPr="00956CB1">
              <w:rPr>
                <w:color w:val="000000"/>
                <w:sz w:val="24"/>
                <w:szCs w:val="24"/>
              </w:rPr>
              <w:t xml:space="preserve">           5,08   </w:t>
            </w:r>
          </w:p>
        </w:tc>
        <w:tc>
          <w:tcPr>
            <w:tcW w:w="1984" w:type="dxa"/>
            <w:tcBorders>
              <w:top w:val="nil"/>
              <w:left w:val="nil"/>
              <w:bottom w:val="single" w:sz="4" w:space="0" w:color="auto"/>
              <w:right w:val="single" w:sz="4" w:space="0" w:color="auto"/>
            </w:tcBorders>
            <w:shd w:val="clear" w:color="auto" w:fill="auto"/>
            <w:noWrap/>
            <w:vAlign w:val="center"/>
            <w:hideMark/>
          </w:tcPr>
          <w:p w14:paraId="6DD75A61" w14:textId="77777777" w:rsidR="00956CB1" w:rsidRPr="00956CB1" w:rsidRDefault="00956CB1" w:rsidP="00654C65">
            <w:pPr>
              <w:jc w:val="center"/>
              <w:rPr>
                <w:color w:val="000000"/>
                <w:sz w:val="24"/>
                <w:szCs w:val="24"/>
              </w:rPr>
            </w:pPr>
            <w:r w:rsidRPr="00956CB1">
              <w:rPr>
                <w:color w:val="000000"/>
                <w:sz w:val="24"/>
                <w:szCs w:val="24"/>
              </w:rPr>
              <w:t>09-06-25</w:t>
            </w:r>
          </w:p>
        </w:tc>
      </w:tr>
      <w:tr w:rsidR="00956CB1" w:rsidRPr="00956CB1" w14:paraId="0E1EF91C"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BDF7117" w14:textId="77777777" w:rsidR="00956CB1" w:rsidRPr="00956CB1" w:rsidRDefault="00956CB1" w:rsidP="00654C65">
            <w:pPr>
              <w:jc w:val="center"/>
              <w:rPr>
                <w:color w:val="000000"/>
                <w:sz w:val="24"/>
                <w:szCs w:val="24"/>
              </w:rPr>
            </w:pPr>
            <w:r w:rsidRPr="00956CB1">
              <w:rPr>
                <w:color w:val="000000"/>
                <w:sz w:val="24"/>
                <w:szCs w:val="24"/>
              </w:rPr>
              <w:t>3</w:t>
            </w:r>
          </w:p>
        </w:tc>
        <w:tc>
          <w:tcPr>
            <w:tcW w:w="3240" w:type="dxa"/>
            <w:tcBorders>
              <w:top w:val="nil"/>
              <w:left w:val="nil"/>
              <w:bottom w:val="single" w:sz="4" w:space="0" w:color="auto"/>
              <w:right w:val="single" w:sz="4" w:space="0" w:color="auto"/>
            </w:tcBorders>
            <w:shd w:val="clear" w:color="auto" w:fill="auto"/>
            <w:noWrap/>
            <w:vAlign w:val="center"/>
            <w:hideMark/>
          </w:tcPr>
          <w:p w14:paraId="760262A2" w14:textId="77777777" w:rsidR="00956CB1" w:rsidRPr="00956CB1" w:rsidRDefault="00956CB1" w:rsidP="00654C65">
            <w:pPr>
              <w:rPr>
                <w:color w:val="000000"/>
                <w:sz w:val="24"/>
                <w:szCs w:val="24"/>
              </w:rPr>
            </w:pPr>
            <w:r w:rsidRPr="00956CB1">
              <w:rPr>
                <w:color w:val="000000"/>
                <w:sz w:val="24"/>
                <w:szCs w:val="24"/>
              </w:rPr>
              <w:t>Hỗn hợp nhựa bán rỗng 25</w:t>
            </w:r>
          </w:p>
        </w:tc>
        <w:tc>
          <w:tcPr>
            <w:tcW w:w="940" w:type="dxa"/>
            <w:tcBorders>
              <w:top w:val="nil"/>
              <w:left w:val="nil"/>
              <w:bottom w:val="single" w:sz="4" w:space="0" w:color="auto"/>
              <w:right w:val="single" w:sz="4" w:space="0" w:color="auto"/>
            </w:tcBorders>
            <w:shd w:val="clear" w:color="auto" w:fill="auto"/>
            <w:noWrap/>
            <w:vAlign w:val="center"/>
            <w:hideMark/>
          </w:tcPr>
          <w:p w14:paraId="548ED49D"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067F7D4E" w14:textId="77777777" w:rsidR="00956CB1" w:rsidRPr="00956CB1" w:rsidRDefault="00956CB1" w:rsidP="00654C65">
            <w:pPr>
              <w:rPr>
                <w:color w:val="000000"/>
                <w:sz w:val="24"/>
                <w:szCs w:val="24"/>
              </w:rPr>
            </w:pPr>
            <w:r w:rsidRPr="00956CB1">
              <w:rPr>
                <w:color w:val="000000"/>
                <w:sz w:val="24"/>
                <w:szCs w:val="24"/>
              </w:rPr>
              <w:t xml:space="preserve">           4,48   </w:t>
            </w:r>
          </w:p>
        </w:tc>
        <w:tc>
          <w:tcPr>
            <w:tcW w:w="1984" w:type="dxa"/>
            <w:tcBorders>
              <w:top w:val="nil"/>
              <w:left w:val="nil"/>
              <w:bottom w:val="single" w:sz="4" w:space="0" w:color="auto"/>
              <w:right w:val="single" w:sz="4" w:space="0" w:color="auto"/>
            </w:tcBorders>
            <w:shd w:val="clear" w:color="auto" w:fill="auto"/>
            <w:noWrap/>
            <w:vAlign w:val="center"/>
            <w:hideMark/>
          </w:tcPr>
          <w:p w14:paraId="63F6CCE2" w14:textId="77777777" w:rsidR="00956CB1" w:rsidRPr="00956CB1" w:rsidRDefault="00956CB1" w:rsidP="00654C65">
            <w:pPr>
              <w:jc w:val="center"/>
              <w:rPr>
                <w:color w:val="000000"/>
                <w:sz w:val="24"/>
                <w:szCs w:val="24"/>
              </w:rPr>
            </w:pPr>
            <w:r w:rsidRPr="00956CB1">
              <w:rPr>
                <w:color w:val="000000"/>
                <w:sz w:val="24"/>
                <w:szCs w:val="24"/>
              </w:rPr>
              <w:t>08-06-25</w:t>
            </w:r>
          </w:p>
        </w:tc>
      </w:tr>
      <w:tr w:rsidR="00956CB1" w:rsidRPr="00956CB1" w14:paraId="3972D78B"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5475613" w14:textId="77777777" w:rsidR="00956CB1" w:rsidRPr="00956CB1" w:rsidRDefault="00956CB1" w:rsidP="00654C65">
            <w:pPr>
              <w:jc w:val="center"/>
              <w:rPr>
                <w:color w:val="000000"/>
                <w:sz w:val="24"/>
                <w:szCs w:val="24"/>
              </w:rPr>
            </w:pPr>
            <w:r w:rsidRPr="00956CB1">
              <w:rPr>
                <w:color w:val="000000"/>
                <w:sz w:val="24"/>
                <w:szCs w:val="24"/>
              </w:rPr>
              <w:t>4</w:t>
            </w:r>
          </w:p>
        </w:tc>
        <w:tc>
          <w:tcPr>
            <w:tcW w:w="3240" w:type="dxa"/>
            <w:tcBorders>
              <w:top w:val="nil"/>
              <w:left w:val="nil"/>
              <w:bottom w:val="single" w:sz="4" w:space="0" w:color="auto"/>
              <w:right w:val="single" w:sz="4" w:space="0" w:color="auto"/>
            </w:tcBorders>
            <w:shd w:val="clear" w:color="auto" w:fill="auto"/>
            <w:noWrap/>
            <w:vAlign w:val="center"/>
            <w:hideMark/>
          </w:tcPr>
          <w:p w14:paraId="2CBE0BDE" w14:textId="77777777" w:rsidR="00956CB1" w:rsidRPr="00956CB1" w:rsidRDefault="00956CB1" w:rsidP="00654C65">
            <w:pPr>
              <w:rPr>
                <w:color w:val="000000"/>
                <w:sz w:val="24"/>
                <w:szCs w:val="24"/>
              </w:rPr>
            </w:pPr>
            <w:r w:rsidRPr="00956CB1">
              <w:rPr>
                <w:color w:val="000000"/>
                <w:sz w:val="24"/>
                <w:szCs w:val="24"/>
              </w:rPr>
              <w:t>Cấp phối đá dăm gia cố xi măng</w:t>
            </w:r>
          </w:p>
        </w:tc>
        <w:tc>
          <w:tcPr>
            <w:tcW w:w="940" w:type="dxa"/>
            <w:tcBorders>
              <w:top w:val="nil"/>
              <w:left w:val="nil"/>
              <w:bottom w:val="single" w:sz="4" w:space="0" w:color="auto"/>
              <w:right w:val="single" w:sz="4" w:space="0" w:color="auto"/>
            </w:tcBorders>
            <w:shd w:val="clear" w:color="auto" w:fill="auto"/>
            <w:noWrap/>
            <w:vAlign w:val="center"/>
            <w:hideMark/>
          </w:tcPr>
          <w:p w14:paraId="11DA0BE2"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75069478" w14:textId="77777777" w:rsidR="00956CB1" w:rsidRPr="00956CB1" w:rsidRDefault="00956CB1" w:rsidP="00654C65">
            <w:pPr>
              <w:rPr>
                <w:color w:val="000000"/>
                <w:sz w:val="24"/>
                <w:szCs w:val="24"/>
              </w:rPr>
            </w:pPr>
            <w:r w:rsidRPr="00956CB1">
              <w:rPr>
                <w:color w:val="000000"/>
                <w:sz w:val="24"/>
                <w:szCs w:val="24"/>
              </w:rPr>
              <w:t xml:space="preserve">           4,27   </w:t>
            </w:r>
          </w:p>
        </w:tc>
        <w:tc>
          <w:tcPr>
            <w:tcW w:w="1984" w:type="dxa"/>
            <w:tcBorders>
              <w:top w:val="nil"/>
              <w:left w:val="nil"/>
              <w:bottom w:val="single" w:sz="4" w:space="0" w:color="auto"/>
              <w:right w:val="single" w:sz="4" w:space="0" w:color="auto"/>
            </w:tcBorders>
            <w:shd w:val="clear" w:color="auto" w:fill="auto"/>
            <w:noWrap/>
            <w:vAlign w:val="center"/>
            <w:hideMark/>
          </w:tcPr>
          <w:p w14:paraId="187AC8B7" w14:textId="77777777" w:rsidR="00956CB1" w:rsidRPr="00956CB1" w:rsidRDefault="00956CB1" w:rsidP="00654C65">
            <w:pPr>
              <w:jc w:val="center"/>
              <w:rPr>
                <w:color w:val="000000"/>
                <w:sz w:val="24"/>
                <w:szCs w:val="24"/>
              </w:rPr>
            </w:pPr>
            <w:r w:rsidRPr="00956CB1">
              <w:rPr>
                <w:color w:val="000000"/>
                <w:sz w:val="24"/>
                <w:szCs w:val="24"/>
              </w:rPr>
              <w:t>25-05-25</w:t>
            </w:r>
          </w:p>
        </w:tc>
      </w:tr>
      <w:tr w:rsidR="00956CB1" w:rsidRPr="00956CB1" w14:paraId="29A4BF4D"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5C3B8C8" w14:textId="77777777" w:rsidR="00956CB1" w:rsidRPr="00956CB1" w:rsidRDefault="00956CB1" w:rsidP="00654C65">
            <w:pPr>
              <w:jc w:val="center"/>
              <w:rPr>
                <w:color w:val="000000"/>
                <w:sz w:val="24"/>
                <w:szCs w:val="24"/>
              </w:rPr>
            </w:pPr>
            <w:r w:rsidRPr="00956CB1">
              <w:rPr>
                <w:color w:val="000000"/>
                <w:sz w:val="24"/>
                <w:szCs w:val="24"/>
              </w:rPr>
              <w:t>4</w:t>
            </w:r>
          </w:p>
        </w:tc>
        <w:tc>
          <w:tcPr>
            <w:tcW w:w="3240" w:type="dxa"/>
            <w:tcBorders>
              <w:top w:val="nil"/>
              <w:left w:val="nil"/>
              <w:bottom w:val="single" w:sz="4" w:space="0" w:color="auto"/>
              <w:right w:val="single" w:sz="4" w:space="0" w:color="auto"/>
            </w:tcBorders>
            <w:shd w:val="clear" w:color="auto" w:fill="auto"/>
            <w:noWrap/>
            <w:vAlign w:val="center"/>
            <w:hideMark/>
          </w:tcPr>
          <w:p w14:paraId="4094767F" w14:textId="77777777" w:rsidR="00956CB1" w:rsidRPr="00956CB1" w:rsidRDefault="00956CB1" w:rsidP="00654C65">
            <w:pPr>
              <w:rPr>
                <w:color w:val="000000"/>
                <w:sz w:val="24"/>
                <w:szCs w:val="24"/>
              </w:rPr>
            </w:pPr>
            <w:r w:rsidRPr="00956CB1">
              <w:rPr>
                <w:color w:val="000000"/>
                <w:sz w:val="24"/>
                <w:szCs w:val="24"/>
              </w:rPr>
              <w:t>Cấp phối đá dăm loại 1</w:t>
            </w:r>
          </w:p>
        </w:tc>
        <w:tc>
          <w:tcPr>
            <w:tcW w:w="940" w:type="dxa"/>
            <w:tcBorders>
              <w:top w:val="nil"/>
              <w:left w:val="nil"/>
              <w:bottom w:val="single" w:sz="4" w:space="0" w:color="auto"/>
              <w:right w:val="single" w:sz="4" w:space="0" w:color="auto"/>
            </w:tcBorders>
            <w:shd w:val="clear" w:color="auto" w:fill="auto"/>
            <w:noWrap/>
            <w:vAlign w:val="center"/>
            <w:hideMark/>
          </w:tcPr>
          <w:p w14:paraId="1A92B590"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094C1D79" w14:textId="77777777" w:rsidR="00956CB1" w:rsidRPr="00956CB1" w:rsidRDefault="00956CB1" w:rsidP="00654C65">
            <w:pPr>
              <w:rPr>
                <w:color w:val="000000"/>
                <w:sz w:val="24"/>
                <w:szCs w:val="24"/>
              </w:rPr>
            </w:pPr>
            <w:r w:rsidRPr="00956CB1">
              <w:rPr>
                <w:color w:val="000000"/>
                <w:sz w:val="24"/>
                <w:szCs w:val="24"/>
              </w:rPr>
              <w:t xml:space="preserve">           4,17   </w:t>
            </w:r>
          </w:p>
        </w:tc>
        <w:tc>
          <w:tcPr>
            <w:tcW w:w="1984" w:type="dxa"/>
            <w:tcBorders>
              <w:top w:val="nil"/>
              <w:left w:val="nil"/>
              <w:bottom w:val="single" w:sz="4" w:space="0" w:color="auto"/>
              <w:right w:val="single" w:sz="4" w:space="0" w:color="auto"/>
            </w:tcBorders>
            <w:shd w:val="clear" w:color="auto" w:fill="auto"/>
            <w:noWrap/>
            <w:vAlign w:val="center"/>
            <w:hideMark/>
          </w:tcPr>
          <w:p w14:paraId="48135B5C" w14:textId="77777777" w:rsidR="00956CB1" w:rsidRPr="00956CB1" w:rsidRDefault="00956CB1" w:rsidP="00654C65">
            <w:pPr>
              <w:jc w:val="center"/>
              <w:rPr>
                <w:color w:val="000000"/>
                <w:sz w:val="24"/>
                <w:szCs w:val="24"/>
              </w:rPr>
            </w:pPr>
            <w:r w:rsidRPr="00956CB1">
              <w:rPr>
                <w:color w:val="000000"/>
                <w:sz w:val="24"/>
                <w:szCs w:val="24"/>
              </w:rPr>
              <w:t>23-05-25</w:t>
            </w:r>
          </w:p>
        </w:tc>
      </w:tr>
      <w:tr w:rsidR="00956CB1" w:rsidRPr="00956CB1" w14:paraId="36A87BAA"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04BAF83" w14:textId="77777777" w:rsidR="00956CB1" w:rsidRPr="00956CB1" w:rsidRDefault="00956CB1" w:rsidP="00654C65">
            <w:pPr>
              <w:jc w:val="center"/>
              <w:rPr>
                <w:b/>
                <w:bCs/>
                <w:color w:val="000000"/>
                <w:sz w:val="24"/>
                <w:szCs w:val="24"/>
              </w:rPr>
            </w:pPr>
            <w:r w:rsidRPr="00956CB1">
              <w:rPr>
                <w:b/>
                <w:bCs/>
                <w:color w:val="000000"/>
                <w:sz w:val="24"/>
                <w:szCs w:val="24"/>
              </w:rPr>
              <w:t>II</w:t>
            </w:r>
          </w:p>
        </w:tc>
        <w:tc>
          <w:tcPr>
            <w:tcW w:w="3240" w:type="dxa"/>
            <w:tcBorders>
              <w:top w:val="nil"/>
              <w:left w:val="nil"/>
              <w:bottom w:val="single" w:sz="4" w:space="0" w:color="auto"/>
              <w:right w:val="single" w:sz="4" w:space="0" w:color="auto"/>
            </w:tcBorders>
            <w:shd w:val="clear" w:color="auto" w:fill="auto"/>
            <w:noWrap/>
            <w:vAlign w:val="center"/>
            <w:hideMark/>
          </w:tcPr>
          <w:p w14:paraId="6298F374" w14:textId="77777777" w:rsidR="00956CB1" w:rsidRPr="00956CB1" w:rsidRDefault="00956CB1" w:rsidP="00654C65">
            <w:pPr>
              <w:rPr>
                <w:b/>
                <w:bCs/>
                <w:color w:val="000000"/>
                <w:sz w:val="24"/>
                <w:szCs w:val="24"/>
              </w:rPr>
            </w:pPr>
            <w:r w:rsidRPr="00956CB1">
              <w:rPr>
                <w:b/>
                <w:bCs/>
                <w:color w:val="000000"/>
                <w:sz w:val="24"/>
                <w:szCs w:val="24"/>
              </w:rPr>
              <w:t>Tuyến nhánh nút giao</w:t>
            </w:r>
          </w:p>
        </w:tc>
        <w:tc>
          <w:tcPr>
            <w:tcW w:w="940" w:type="dxa"/>
            <w:tcBorders>
              <w:top w:val="nil"/>
              <w:left w:val="nil"/>
              <w:bottom w:val="single" w:sz="4" w:space="0" w:color="auto"/>
              <w:right w:val="single" w:sz="4" w:space="0" w:color="auto"/>
            </w:tcBorders>
            <w:shd w:val="clear" w:color="auto" w:fill="auto"/>
            <w:noWrap/>
            <w:vAlign w:val="center"/>
            <w:hideMark/>
          </w:tcPr>
          <w:p w14:paraId="20C09231" w14:textId="77777777" w:rsidR="00956CB1" w:rsidRPr="00956CB1" w:rsidRDefault="00956CB1" w:rsidP="00654C65">
            <w:pPr>
              <w:jc w:val="center"/>
              <w:rPr>
                <w:b/>
                <w:bCs/>
                <w:color w:val="000000"/>
                <w:sz w:val="24"/>
                <w:szCs w:val="24"/>
              </w:rPr>
            </w:pPr>
            <w:r w:rsidRPr="00956CB1">
              <w:rPr>
                <w:b/>
                <w:bCs/>
                <w:color w:val="000000"/>
                <w:sz w:val="24"/>
                <w:szCs w:val="24"/>
              </w:rPr>
              <w:t> </w:t>
            </w:r>
          </w:p>
        </w:tc>
        <w:tc>
          <w:tcPr>
            <w:tcW w:w="1965" w:type="dxa"/>
            <w:tcBorders>
              <w:top w:val="nil"/>
              <w:left w:val="nil"/>
              <w:bottom w:val="single" w:sz="4" w:space="0" w:color="auto"/>
              <w:right w:val="single" w:sz="4" w:space="0" w:color="auto"/>
            </w:tcBorders>
            <w:shd w:val="clear" w:color="auto" w:fill="auto"/>
            <w:noWrap/>
            <w:vAlign w:val="center"/>
            <w:hideMark/>
          </w:tcPr>
          <w:p w14:paraId="16B52E9B" w14:textId="77777777" w:rsidR="00956CB1" w:rsidRPr="00956CB1" w:rsidRDefault="00956CB1" w:rsidP="00654C65">
            <w:pPr>
              <w:jc w:val="center"/>
              <w:rPr>
                <w:b/>
                <w:bCs/>
                <w:color w:val="000000"/>
                <w:sz w:val="24"/>
                <w:szCs w:val="24"/>
              </w:rPr>
            </w:pPr>
            <w:r w:rsidRPr="00956CB1">
              <w:rPr>
                <w:b/>
                <w:bCs/>
                <w:color w:val="000000"/>
                <w:sz w:val="24"/>
                <w:szCs w:val="24"/>
              </w:rPr>
              <w:t> </w:t>
            </w:r>
          </w:p>
        </w:tc>
        <w:tc>
          <w:tcPr>
            <w:tcW w:w="1984" w:type="dxa"/>
            <w:tcBorders>
              <w:top w:val="nil"/>
              <w:left w:val="nil"/>
              <w:bottom w:val="single" w:sz="4" w:space="0" w:color="auto"/>
              <w:right w:val="single" w:sz="4" w:space="0" w:color="auto"/>
            </w:tcBorders>
            <w:shd w:val="clear" w:color="auto" w:fill="auto"/>
            <w:noWrap/>
            <w:vAlign w:val="center"/>
            <w:hideMark/>
          </w:tcPr>
          <w:p w14:paraId="3FC9AAC1" w14:textId="77777777" w:rsidR="00956CB1" w:rsidRPr="00956CB1" w:rsidRDefault="00956CB1" w:rsidP="00654C65">
            <w:pPr>
              <w:jc w:val="center"/>
              <w:rPr>
                <w:b/>
                <w:bCs/>
                <w:color w:val="000000"/>
                <w:sz w:val="24"/>
                <w:szCs w:val="24"/>
              </w:rPr>
            </w:pPr>
            <w:r w:rsidRPr="00956CB1">
              <w:rPr>
                <w:b/>
                <w:bCs/>
                <w:color w:val="000000"/>
                <w:sz w:val="24"/>
                <w:szCs w:val="24"/>
              </w:rPr>
              <w:t> </w:t>
            </w:r>
          </w:p>
        </w:tc>
      </w:tr>
      <w:tr w:rsidR="00956CB1" w:rsidRPr="00956CB1" w14:paraId="2C83C5F2"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89D0285" w14:textId="77777777" w:rsidR="00956CB1" w:rsidRPr="00956CB1" w:rsidRDefault="00956CB1" w:rsidP="00654C65">
            <w:pPr>
              <w:jc w:val="center"/>
              <w:rPr>
                <w:color w:val="000000"/>
                <w:sz w:val="24"/>
                <w:szCs w:val="24"/>
              </w:rPr>
            </w:pPr>
            <w:r w:rsidRPr="00956CB1">
              <w:rPr>
                <w:color w:val="000000"/>
                <w:sz w:val="24"/>
                <w:szCs w:val="24"/>
              </w:rPr>
              <w:t>1</w:t>
            </w:r>
          </w:p>
        </w:tc>
        <w:tc>
          <w:tcPr>
            <w:tcW w:w="3240" w:type="dxa"/>
            <w:tcBorders>
              <w:top w:val="nil"/>
              <w:left w:val="nil"/>
              <w:bottom w:val="single" w:sz="4" w:space="0" w:color="auto"/>
              <w:right w:val="single" w:sz="4" w:space="0" w:color="auto"/>
            </w:tcBorders>
            <w:shd w:val="clear" w:color="auto" w:fill="auto"/>
            <w:noWrap/>
            <w:vAlign w:val="center"/>
            <w:hideMark/>
          </w:tcPr>
          <w:p w14:paraId="3A769962" w14:textId="77777777" w:rsidR="00956CB1" w:rsidRPr="00956CB1" w:rsidRDefault="00956CB1" w:rsidP="00654C65">
            <w:pPr>
              <w:rPr>
                <w:color w:val="000000"/>
                <w:sz w:val="24"/>
                <w:szCs w:val="24"/>
              </w:rPr>
            </w:pPr>
            <w:r w:rsidRPr="00956CB1">
              <w:rPr>
                <w:color w:val="000000"/>
                <w:sz w:val="24"/>
                <w:szCs w:val="24"/>
              </w:rPr>
              <w:t>Bê tông nhựa chặt 16 dày 6cm</w:t>
            </w:r>
          </w:p>
        </w:tc>
        <w:tc>
          <w:tcPr>
            <w:tcW w:w="940" w:type="dxa"/>
            <w:tcBorders>
              <w:top w:val="nil"/>
              <w:left w:val="nil"/>
              <w:bottom w:val="single" w:sz="4" w:space="0" w:color="auto"/>
              <w:right w:val="single" w:sz="4" w:space="0" w:color="auto"/>
            </w:tcBorders>
            <w:shd w:val="clear" w:color="auto" w:fill="auto"/>
            <w:noWrap/>
            <w:vAlign w:val="center"/>
            <w:hideMark/>
          </w:tcPr>
          <w:p w14:paraId="72E7222F"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28176042" w14:textId="77777777" w:rsidR="00956CB1" w:rsidRPr="00956CB1" w:rsidRDefault="00956CB1" w:rsidP="00654C65">
            <w:pPr>
              <w:jc w:val="center"/>
              <w:rPr>
                <w:color w:val="000000"/>
                <w:sz w:val="24"/>
                <w:szCs w:val="24"/>
              </w:rPr>
            </w:pPr>
            <w:r w:rsidRPr="00956CB1">
              <w:rPr>
                <w:color w:val="000000"/>
                <w:sz w:val="24"/>
                <w:szCs w:val="24"/>
              </w:rPr>
              <w:t>3,08</w:t>
            </w:r>
          </w:p>
        </w:tc>
        <w:tc>
          <w:tcPr>
            <w:tcW w:w="1984" w:type="dxa"/>
            <w:tcBorders>
              <w:top w:val="nil"/>
              <w:left w:val="nil"/>
              <w:bottom w:val="single" w:sz="4" w:space="0" w:color="auto"/>
              <w:right w:val="single" w:sz="4" w:space="0" w:color="auto"/>
            </w:tcBorders>
            <w:shd w:val="clear" w:color="auto" w:fill="auto"/>
            <w:noWrap/>
            <w:vAlign w:val="center"/>
            <w:hideMark/>
          </w:tcPr>
          <w:p w14:paraId="23D48F22" w14:textId="77777777" w:rsidR="00956CB1" w:rsidRPr="00956CB1" w:rsidRDefault="00956CB1" w:rsidP="00654C65">
            <w:pPr>
              <w:jc w:val="center"/>
              <w:rPr>
                <w:color w:val="000000"/>
                <w:sz w:val="24"/>
                <w:szCs w:val="24"/>
              </w:rPr>
            </w:pPr>
            <w:r w:rsidRPr="00956CB1">
              <w:rPr>
                <w:color w:val="000000"/>
                <w:sz w:val="24"/>
                <w:szCs w:val="24"/>
              </w:rPr>
              <w:t>15-05-25</w:t>
            </w:r>
          </w:p>
        </w:tc>
      </w:tr>
      <w:tr w:rsidR="00956CB1" w:rsidRPr="00956CB1" w14:paraId="3EDAA383"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64DB067" w14:textId="77777777" w:rsidR="00956CB1" w:rsidRPr="00956CB1" w:rsidRDefault="00956CB1" w:rsidP="00654C65">
            <w:pPr>
              <w:jc w:val="center"/>
              <w:rPr>
                <w:color w:val="000000"/>
                <w:sz w:val="24"/>
                <w:szCs w:val="24"/>
              </w:rPr>
            </w:pPr>
            <w:r w:rsidRPr="00956CB1">
              <w:rPr>
                <w:color w:val="000000"/>
                <w:sz w:val="24"/>
                <w:szCs w:val="24"/>
              </w:rPr>
              <w:t>2</w:t>
            </w:r>
          </w:p>
        </w:tc>
        <w:tc>
          <w:tcPr>
            <w:tcW w:w="3240" w:type="dxa"/>
            <w:tcBorders>
              <w:top w:val="nil"/>
              <w:left w:val="nil"/>
              <w:bottom w:val="single" w:sz="4" w:space="0" w:color="auto"/>
              <w:right w:val="single" w:sz="4" w:space="0" w:color="auto"/>
            </w:tcBorders>
            <w:shd w:val="clear" w:color="auto" w:fill="auto"/>
            <w:noWrap/>
            <w:vAlign w:val="center"/>
            <w:hideMark/>
          </w:tcPr>
          <w:p w14:paraId="7D7530F0" w14:textId="77777777" w:rsidR="00956CB1" w:rsidRPr="00956CB1" w:rsidRDefault="00956CB1" w:rsidP="00654C65">
            <w:pPr>
              <w:rPr>
                <w:color w:val="000000"/>
                <w:sz w:val="24"/>
                <w:szCs w:val="24"/>
              </w:rPr>
            </w:pPr>
            <w:r w:rsidRPr="00956CB1">
              <w:rPr>
                <w:color w:val="000000"/>
                <w:sz w:val="24"/>
                <w:szCs w:val="24"/>
              </w:rPr>
              <w:t>Bê tông nhựa chặt 19 dày 6cm</w:t>
            </w:r>
          </w:p>
        </w:tc>
        <w:tc>
          <w:tcPr>
            <w:tcW w:w="940" w:type="dxa"/>
            <w:tcBorders>
              <w:top w:val="nil"/>
              <w:left w:val="nil"/>
              <w:bottom w:val="single" w:sz="4" w:space="0" w:color="auto"/>
              <w:right w:val="single" w:sz="4" w:space="0" w:color="auto"/>
            </w:tcBorders>
            <w:shd w:val="clear" w:color="auto" w:fill="auto"/>
            <w:noWrap/>
            <w:vAlign w:val="center"/>
            <w:hideMark/>
          </w:tcPr>
          <w:p w14:paraId="13E35902"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13DA51E9" w14:textId="77777777" w:rsidR="00956CB1" w:rsidRPr="00956CB1" w:rsidRDefault="00956CB1" w:rsidP="00654C65">
            <w:pPr>
              <w:jc w:val="center"/>
              <w:rPr>
                <w:color w:val="000000"/>
                <w:sz w:val="24"/>
                <w:szCs w:val="24"/>
              </w:rPr>
            </w:pPr>
            <w:r w:rsidRPr="00956CB1">
              <w:rPr>
                <w:color w:val="000000"/>
                <w:sz w:val="24"/>
                <w:szCs w:val="24"/>
              </w:rPr>
              <w:t>3,08</w:t>
            </w:r>
          </w:p>
        </w:tc>
        <w:tc>
          <w:tcPr>
            <w:tcW w:w="1984" w:type="dxa"/>
            <w:tcBorders>
              <w:top w:val="nil"/>
              <w:left w:val="nil"/>
              <w:bottom w:val="single" w:sz="4" w:space="0" w:color="auto"/>
              <w:right w:val="single" w:sz="4" w:space="0" w:color="auto"/>
            </w:tcBorders>
            <w:shd w:val="clear" w:color="auto" w:fill="auto"/>
            <w:noWrap/>
            <w:vAlign w:val="center"/>
            <w:hideMark/>
          </w:tcPr>
          <w:p w14:paraId="39850341" w14:textId="77777777" w:rsidR="00956CB1" w:rsidRPr="00956CB1" w:rsidRDefault="00956CB1" w:rsidP="00654C65">
            <w:pPr>
              <w:jc w:val="center"/>
              <w:rPr>
                <w:color w:val="000000"/>
                <w:sz w:val="24"/>
                <w:szCs w:val="24"/>
              </w:rPr>
            </w:pPr>
            <w:r w:rsidRPr="00956CB1">
              <w:rPr>
                <w:color w:val="000000"/>
                <w:sz w:val="24"/>
                <w:szCs w:val="24"/>
              </w:rPr>
              <w:t>14-05-25</w:t>
            </w:r>
          </w:p>
        </w:tc>
      </w:tr>
      <w:tr w:rsidR="00956CB1" w:rsidRPr="00956CB1" w14:paraId="5D5ABB06"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4BFBCB1" w14:textId="77777777" w:rsidR="00956CB1" w:rsidRPr="00956CB1" w:rsidRDefault="00956CB1" w:rsidP="00654C65">
            <w:pPr>
              <w:jc w:val="center"/>
              <w:rPr>
                <w:color w:val="000000"/>
                <w:sz w:val="24"/>
                <w:szCs w:val="24"/>
              </w:rPr>
            </w:pPr>
            <w:r w:rsidRPr="00956CB1">
              <w:rPr>
                <w:color w:val="000000"/>
                <w:sz w:val="24"/>
                <w:szCs w:val="24"/>
              </w:rPr>
              <w:t>3</w:t>
            </w:r>
          </w:p>
        </w:tc>
        <w:tc>
          <w:tcPr>
            <w:tcW w:w="3240" w:type="dxa"/>
            <w:tcBorders>
              <w:top w:val="nil"/>
              <w:left w:val="nil"/>
              <w:bottom w:val="single" w:sz="4" w:space="0" w:color="auto"/>
              <w:right w:val="single" w:sz="4" w:space="0" w:color="auto"/>
            </w:tcBorders>
            <w:shd w:val="clear" w:color="auto" w:fill="auto"/>
            <w:noWrap/>
            <w:vAlign w:val="center"/>
            <w:hideMark/>
          </w:tcPr>
          <w:p w14:paraId="2AB6C5EB" w14:textId="77777777" w:rsidR="00956CB1" w:rsidRPr="00956CB1" w:rsidRDefault="00956CB1" w:rsidP="00654C65">
            <w:pPr>
              <w:rPr>
                <w:color w:val="000000"/>
                <w:sz w:val="24"/>
                <w:szCs w:val="24"/>
              </w:rPr>
            </w:pPr>
            <w:r w:rsidRPr="00956CB1">
              <w:rPr>
                <w:color w:val="000000"/>
                <w:sz w:val="24"/>
                <w:szCs w:val="24"/>
              </w:rPr>
              <w:t>Cấp phối đá dăm loại 1</w:t>
            </w:r>
          </w:p>
        </w:tc>
        <w:tc>
          <w:tcPr>
            <w:tcW w:w="940" w:type="dxa"/>
            <w:tcBorders>
              <w:top w:val="nil"/>
              <w:left w:val="nil"/>
              <w:bottom w:val="single" w:sz="4" w:space="0" w:color="auto"/>
              <w:right w:val="single" w:sz="4" w:space="0" w:color="auto"/>
            </w:tcBorders>
            <w:shd w:val="clear" w:color="auto" w:fill="auto"/>
            <w:noWrap/>
            <w:vAlign w:val="center"/>
            <w:hideMark/>
          </w:tcPr>
          <w:p w14:paraId="40D38643"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0DD29388" w14:textId="77777777" w:rsidR="00956CB1" w:rsidRPr="00956CB1" w:rsidRDefault="00956CB1" w:rsidP="00654C65">
            <w:pPr>
              <w:jc w:val="center"/>
              <w:rPr>
                <w:color w:val="000000"/>
                <w:sz w:val="24"/>
                <w:szCs w:val="24"/>
              </w:rPr>
            </w:pPr>
            <w:r w:rsidRPr="00956CB1">
              <w:rPr>
                <w:color w:val="000000"/>
                <w:sz w:val="24"/>
                <w:szCs w:val="24"/>
              </w:rPr>
              <w:t>2,51</w:t>
            </w:r>
          </w:p>
        </w:tc>
        <w:tc>
          <w:tcPr>
            <w:tcW w:w="1984" w:type="dxa"/>
            <w:tcBorders>
              <w:top w:val="nil"/>
              <w:left w:val="nil"/>
              <w:bottom w:val="single" w:sz="4" w:space="0" w:color="auto"/>
              <w:right w:val="single" w:sz="4" w:space="0" w:color="auto"/>
            </w:tcBorders>
            <w:shd w:val="clear" w:color="auto" w:fill="auto"/>
            <w:noWrap/>
            <w:vAlign w:val="center"/>
            <w:hideMark/>
          </w:tcPr>
          <w:p w14:paraId="62727E0E" w14:textId="77777777" w:rsidR="00956CB1" w:rsidRPr="00956CB1" w:rsidRDefault="00956CB1" w:rsidP="00654C65">
            <w:pPr>
              <w:jc w:val="center"/>
              <w:rPr>
                <w:color w:val="000000"/>
                <w:sz w:val="24"/>
                <w:szCs w:val="24"/>
              </w:rPr>
            </w:pPr>
            <w:r w:rsidRPr="00956CB1">
              <w:rPr>
                <w:color w:val="000000"/>
                <w:sz w:val="24"/>
                <w:szCs w:val="24"/>
              </w:rPr>
              <w:t>12-05-25</w:t>
            </w:r>
          </w:p>
        </w:tc>
      </w:tr>
      <w:tr w:rsidR="00956CB1" w:rsidRPr="00956CB1" w14:paraId="68A1FBEA"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C5AA25" w14:textId="77777777" w:rsidR="00956CB1" w:rsidRPr="00956CB1" w:rsidRDefault="00956CB1" w:rsidP="00654C65">
            <w:pPr>
              <w:jc w:val="center"/>
              <w:rPr>
                <w:color w:val="000000"/>
                <w:sz w:val="24"/>
                <w:szCs w:val="24"/>
              </w:rPr>
            </w:pPr>
            <w:r w:rsidRPr="00956CB1">
              <w:rPr>
                <w:color w:val="000000"/>
                <w:sz w:val="24"/>
                <w:szCs w:val="24"/>
              </w:rPr>
              <w:t>4</w:t>
            </w:r>
          </w:p>
        </w:tc>
        <w:tc>
          <w:tcPr>
            <w:tcW w:w="3240" w:type="dxa"/>
            <w:tcBorders>
              <w:top w:val="nil"/>
              <w:left w:val="nil"/>
              <w:bottom w:val="single" w:sz="4" w:space="0" w:color="auto"/>
              <w:right w:val="single" w:sz="4" w:space="0" w:color="auto"/>
            </w:tcBorders>
            <w:shd w:val="clear" w:color="auto" w:fill="auto"/>
            <w:noWrap/>
            <w:vAlign w:val="center"/>
            <w:hideMark/>
          </w:tcPr>
          <w:p w14:paraId="461D4CE5" w14:textId="77777777" w:rsidR="00956CB1" w:rsidRPr="00956CB1" w:rsidRDefault="00956CB1" w:rsidP="00654C65">
            <w:pPr>
              <w:rPr>
                <w:color w:val="000000"/>
                <w:sz w:val="24"/>
                <w:szCs w:val="24"/>
              </w:rPr>
            </w:pPr>
            <w:r w:rsidRPr="00956CB1">
              <w:rPr>
                <w:color w:val="000000"/>
                <w:sz w:val="24"/>
                <w:szCs w:val="24"/>
              </w:rPr>
              <w:t>Cấp phối đá dăm loại 2</w:t>
            </w:r>
          </w:p>
        </w:tc>
        <w:tc>
          <w:tcPr>
            <w:tcW w:w="940" w:type="dxa"/>
            <w:tcBorders>
              <w:top w:val="nil"/>
              <w:left w:val="nil"/>
              <w:bottom w:val="single" w:sz="4" w:space="0" w:color="auto"/>
              <w:right w:val="single" w:sz="4" w:space="0" w:color="auto"/>
            </w:tcBorders>
            <w:shd w:val="clear" w:color="auto" w:fill="auto"/>
            <w:noWrap/>
            <w:vAlign w:val="center"/>
            <w:hideMark/>
          </w:tcPr>
          <w:p w14:paraId="6D1BC5FB"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5D871163" w14:textId="77777777" w:rsidR="00956CB1" w:rsidRPr="00956CB1" w:rsidRDefault="00956CB1" w:rsidP="00654C65">
            <w:pPr>
              <w:jc w:val="center"/>
              <w:rPr>
                <w:color w:val="000000"/>
                <w:sz w:val="24"/>
                <w:szCs w:val="24"/>
              </w:rPr>
            </w:pPr>
            <w:r w:rsidRPr="00956CB1">
              <w:rPr>
                <w:color w:val="000000"/>
                <w:sz w:val="24"/>
                <w:szCs w:val="24"/>
              </w:rPr>
              <w:t>2,2</w:t>
            </w:r>
          </w:p>
        </w:tc>
        <w:tc>
          <w:tcPr>
            <w:tcW w:w="1984" w:type="dxa"/>
            <w:tcBorders>
              <w:top w:val="nil"/>
              <w:left w:val="nil"/>
              <w:bottom w:val="single" w:sz="4" w:space="0" w:color="auto"/>
              <w:right w:val="single" w:sz="4" w:space="0" w:color="auto"/>
            </w:tcBorders>
            <w:shd w:val="clear" w:color="auto" w:fill="auto"/>
            <w:noWrap/>
            <w:vAlign w:val="center"/>
            <w:hideMark/>
          </w:tcPr>
          <w:p w14:paraId="21B2EFB0" w14:textId="77777777" w:rsidR="00956CB1" w:rsidRPr="00956CB1" w:rsidRDefault="00956CB1" w:rsidP="00654C65">
            <w:pPr>
              <w:jc w:val="center"/>
              <w:rPr>
                <w:color w:val="000000"/>
                <w:sz w:val="24"/>
                <w:szCs w:val="24"/>
              </w:rPr>
            </w:pPr>
            <w:r w:rsidRPr="00956CB1">
              <w:rPr>
                <w:color w:val="000000"/>
                <w:sz w:val="24"/>
                <w:szCs w:val="24"/>
              </w:rPr>
              <w:t>10-05-25</w:t>
            </w:r>
          </w:p>
        </w:tc>
      </w:tr>
      <w:tr w:rsidR="00956CB1" w:rsidRPr="00956CB1" w14:paraId="1833D4AC"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94A3D11" w14:textId="77777777" w:rsidR="00956CB1" w:rsidRPr="00956CB1" w:rsidRDefault="00956CB1" w:rsidP="00654C65">
            <w:pPr>
              <w:jc w:val="center"/>
              <w:rPr>
                <w:b/>
                <w:bCs/>
                <w:color w:val="000000"/>
                <w:sz w:val="24"/>
                <w:szCs w:val="24"/>
              </w:rPr>
            </w:pPr>
            <w:r w:rsidRPr="00956CB1">
              <w:rPr>
                <w:b/>
                <w:bCs/>
                <w:color w:val="000000"/>
                <w:sz w:val="24"/>
                <w:szCs w:val="24"/>
              </w:rPr>
              <w:t>III</w:t>
            </w:r>
          </w:p>
        </w:tc>
        <w:tc>
          <w:tcPr>
            <w:tcW w:w="3240" w:type="dxa"/>
            <w:tcBorders>
              <w:top w:val="nil"/>
              <w:left w:val="nil"/>
              <w:bottom w:val="single" w:sz="4" w:space="0" w:color="auto"/>
              <w:right w:val="single" w:sz="4" w:space="0" w:color="auto"/>
            </w:tcBorders>
            <w:shd w:val="clear" w:color="auto" w:fill="auto"/>
            <w:noWrap/>
            <w:vAlign w:val="center"/>
            <w:hideMark/>
          </w:tcPr>
          <w:p w14:paraId="20156EB9" w14:textId="77777777" w:rsidR="00956CB1" w:rsidRPr="00956CB1" w:rsidRDefault="00956CB1" w:rsidP="00654C65">
            <w:pPr>
              <w:rPr>
                <w:b/>
                <w:bCs/>
                <w:color w:val="000000"/>
                <w:sz w:val="24"/>
                <w:szCs w:val="24"/>
              </w:rPr>
            </w:pPr>
            <w:r w:rsidRPr="00956CB1">
              <w:rPr>
                <w:b/>
                <w:bCs/>
                <w:color w:val="000000"/>
                <w:sz w:val="24"/>
                <w:szCs w:val="24"/>
              </w:rPr>
              <w:t>Hệ thống ATGT</w:t>
            </w:r>
          </w:p>
        </w:tc>
        <w:tc>
          <w:tcPr>
            <w:tcW w:w="940" w:type="dxa"/>
            <w:tcBorders>
              <w:top w:val="nil"/>
              <w:left w:val="nil"/>
              <w:bottom w:val="single" w:sz="4" w:space="0" w:color="auto"/>
              <w:right w:val="single" w:sz="4" w:space="0" w:color="auto"/>
            </w:tcBorders>
            <w:shd w:val="clear" w:color="auto" w:fill="auto"/>
            <w:noWrap/>
            <w:vAlign w:val="center"/>
            <w:hideMark/>
          </w:tcPr>
          <w:p w14:paraId="714575DD" w14:textId="77777777" w:rsidR="00956CB1" w:rsidRPr="00956CB1" w:rsidRDefault="00956CB1" w:rsidP="00654C65">
            <w:pPr>
              <w:jc w:val="center"/>
              <w:rPr>
                <w:b/>
                <w:bCs/>
                <w:color w:val="000000"/>
                <w:sz w:val="24"/>
                <w:szCs w:val="24"/>
              </w:rPr>
            </w:pPr>
            <w:r w:rsidRPr="00956CB1">
              <w:rPr>
                <w:b/>
                <w:bCs/>
                <w:color w:val="000000"/>
                <w:sz w:val="24"/>
                <w:szCs w:val="24"/>
              </w:rPr>
              <w:t> </w:t>
            </w:r>
          </w:p>
        </w:tc>
        <w:tc>
          <w:tcPr>
            <w:tcW w:w="1965" w:type="dxa"/>
            <w:tcBorders>
              <w:top w:val="nil"/>
              <w:left w:val="nil"/>
              <w:bottom w:val="single" w:sz="4" w:space="0" w:color="auto"/>
              <w:right w:val="single" w:sz="4" w:space="0" w:color="auto"/>
            </w:tcBorders>
            <w:shd w:val="clear" w:color="auto" w:fill="auto"/>
            <w:noWrap/>
            <w:vAlign w:val="center"/>
            <w:hideMark/>
          </w:tcPr>
          <w:p w14:paraId="10C78424" w14:textId="77777777" w:rsidR="00956CB1" w:rsidRPr="00956CB1" w:rsidRDefault="00956CB1" w:rsidP="00654C65">
            <w:pPr>
              <w:jc w:val="center"/>
              <w:rPr>
                <w:b/>
                <w:bCs/>
                <w:color w:val="000000"/>
                <w:sz w:val="24"/>
                <w:szCs w:val="24"/>
              </w:rPr>
            </w:pPr>
            <w:r w:rsidRPr="00956CB1">
              <w:rPr>
                <w:b/>
                <w:bCs/>
                <w:color w:val="000000"/>
                <w:sz w:val="24"/>
                <w:szCs w:val="24"/>
              </w:rPr>
              <w:t> </w:t>
            </w:r>
          </w:p>
        </w:tc>
        <w:tc>
          <w:tcPr>
            <w:tcW w:w="1984" w:type="dxa"/>
            <w:tcBorders>
              <w:top w:val="nil"/>
              <w:left w:val="nil"/>
              <w:bottom w:val="single" w:sz="4" w:space="0" w:color="auto"/>
              <w:right w:val="single" w:sz="4" w:space="0" w:color="auto"/>
            </w:tcBorders>
            <w:shd w:val="clear" w:color="auto" w:fill="auto"/>
            <w:noWrap/>
            <w:vAlign w:val="center"/>
            <w:hideMark/>
          </w:tcPr>
          <w:p w14:paraId="51251F6F" w14:textId="77777777" w:rsidR="00956CB1" w:rsidRPr="00956CB1" w:rsidRDefault="00956CB1" w:rsidP="00654C65">
            <w:pPr>
              <w:jc w:val="center"/>
              <w:rPr>
                <w:b/>
                <w:bCs/>
                <w:color w:val="000000"/>
                <w:sz w:val="24"/>
                <w:szCs w:val="24"/>
              </w:rPr>
            </w:pPr>
            <w:r w:rsidRPr="00956CB1">
              <w:rPr>
                <w:b/>
                <w:bCs/>
                <w:color w:val="000000"/>
                <w:sz w:val="24"/>
                <w:szCs w:val="24"/>
              </w:rPr>
              <w:t> </w:t>
            </w:r>
          </w:p>
        </w:tc>
      </w:tr>
      <w:tr w:rsidR="00956CB1" w:rsidRPr="00956CB1" w14:paraId="594DFF6B"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7727AD1" w14:textId="77777777" w:rsidR="00956CB1" w:rsidRPr="00956CB1" w:rsidRDefault="00956CB1" w:rsidP="00654C65">
            <w:pPr>
              <w:jc w:val="center"/>
              <w:rPr>
                <w:color w:val="000000"/>
                <w:sz w:val="24"/>
                <w:szCs w:val="24"/>
              </w:rPr>
            </w:pPr>
            <w:r w:rsidRPr="00956CB1">
              <w:rPr>
                <w:color w:val="000000"/>
                <w:sz w:val="24"/>
                <w:szCs w:val="24"/>
              </w:rPr>
              <w:t>1</w:t>
            </w:r>
          </w:p>
        </w:tc>
        <w:tc>
          <w:tcPr>
            <w:tcW w:w="3240" w:type="dxa"/>
            <w:tcBorders>
              <w:top w:val="nil"/>
              <w:left w:val="nil"/>
              <w:bottom w:val="single" w:sz="4" w:space="0" w:color="auto"/>
              <w:right w:val="single" w:sz="4" w:space="0" w:color="auto"/>
            </w:tcBorders>
            <w:shd w:val="clear" w:color="auto" w:fill="auto"/>
            <w:noWrap/>
            <w:vAlign w:val="center"/>
            <w:hideMark/>
          </w:tcPr>
          <w:p w14:paraId="1DDE5D79" w14:textId="77777777" w:rsidR="00956CB1" w:rsidRPr="00956CB1" w:rsidRDefault="00956CB1" w:rsidP="00654C65">
            <w:pPr>
              <w:rPr>
                <w:color w:val="000000"/>
                <w:sz w:val="24"/>
                <w:szCs w:val="24"/>
              </w:rPr>
            </w:pPr>
            <w:r w:rsidRPr="00956CB1">
              <w:rPr>
                <w:color w:val="000000"/>
                <w:sz w:val="24"/>
                <w:szCs w:val="24"/>
              </w:rPr>
              <w:t>Dải phân cách giữa</w:t>
            </w:r>
          </w:p>
        </w:tc>
        <w:tc>
          <w:tcPr>
            <w:tcW w:w="940" w:type="dxa"/>
            <w:tcBorders>
              <w:top w:val="nil"/>
              <w:left w:val="nil"/>
              <w:bottom w:val="single" w:sz="4" w:space="0" w:color="auto"/>
              <w:right w:val="single" w:sz="4" w:space="0" w:color="auto"/>
            </w:tcBorders>
            <w:shd w:val="clear" w:color="auto" w:fill="auto"/>
            <w:noWrap/>
            <w:vAlign w:val="center"/>
            <w:hideMark/>
          </w:tcPr>
          <w:p w14:paraId="76B4B19D"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0D0EB8E4" w14:textId="77777777" w:rsidR="00956CB1" w:rsidRPr="00956CB1" w:rsidRDefault="00956CB1" w:rsidP="00654C65">
            <w:pPr>
              <w:jc w:val="center"/>
              <w:rPr>
                <w:color w:val="000000"/>
                <w:sz w:val="24"/>
                <w:szCs w:val="24"/>
              </w:rPr>
            </w:pPr>
            <w:r w:rsidRPr="00956CB1">
              <w:rPr>
                <w:color w:val="000000"/>
                <w:sz w:val="24"/>
                <w:szCs w:val="24"/>
              </w:rPr>
              <w:t>17.930,00</w:t>
            </w:r>
          </w:p>
        </w:tc>
        <w:tc>
          <w:tcPr>
            <w:tcW w:w="1984" w:type="dxa"/>
            <w:tcBorders>
              <w:top w:val="nil"/>
              <w:left w:val="nil"/>
              <w:bottom w:val="single" w:sz="4" w:space="0" w:color="auto"/>
              <w:right w:val="single" w:sz="4" w:space="0" w:color="auto"/>
            </w:tcBorders>
            <w:shd w:val="clear" w:color="auto" w:fill="auto"/>
            <w:noWrap/>
            <w:vAlign w:val="center"/>
            <w:hideMark/>
          </w:tcPr>
          <w:p w14:paraId="08D7C931" w14:textId="77777777" w:rsidR="00956CB1" w:rsidRPr="00956CB1" w:rsidRDefault="00956CB1" w:rsidP="00654C65">
            <w:pPr>
              <w:jc w:val="center"/>
              <w:rPr>
                <w:color w:val="000000"/>
                <w:sz w:val="24"/>
                <w:szCs w:val="24"/>
              </w:rPr>
            </w:pPr>
            <w:r w:rsidRPr="00956CB1">
              <w:rPr>
                <w:color w:val="000000"/>
                <w:sz w:val="24"/>
                <w:szCs w:val="24"/>
              </w:rPr>
              <w:t>15-06-25</w:t>
            </w:r>
          </w:p>
        </w:tc>
      </w:tr>
      <w:tr w:rsidR="00956CB1" w:rsidRPr="00956CB1" w14:paraId="2D526C81"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04C8291" w14:textId="77777777" w:rsidR="00956CB1" w:rsidRPr="00956CB1" w:rsidRDefault="00956CB1" w:rsidP="00654C65">
            <w:pPr>
              <w:jc w:val="center"/>
              <w:rPr>
                <w:color w:val="000000"/>
                <w:sz w:val="24"/>
                <w:szCs w:val="24"/>
              </w:rPr>
            </w:pPr>
            <w:r w:rsidRPr="00956CB1">
              <w:rPr>
                <w:color w:val="000000"/>
                <w:sz w:val="24"/>
                <w:szCs w:val="24"/>
              </w:rPr>
              <w:t>2</w:t>
            </w:r>
          </w:p>
        </w:tc>
        <w:tc>
          <w:tcPr>
            <w:tcW w:w="3240" w:type="dxa"/>
            <w:tcBorders>
              <w:top w:val="nil"/>
              <w:left w:val="nil"/>
              <w:bottom w:val="single" w:sz="4" w:space="0" w:color="auto"/>
              <w:right w:val="single" w:sz="4" w:space="0" w:color="auto"/>
            </w:tcBorders>
            <w:shd w:val="clear" w:color="auto" w:fill="auto"/>
            <w:noWrap/>
            <w:vAlign w:val="center"/>
            <w:hideMark/>
          </w:tcPr>
          <w:p w14:paraId="3239AE39" w14:textId="77777777" w:rsidR="00956CB1" w:rsidRPr="00956CB1" w:rsidRDefault="00956CB1" w:rsidP="00654C65">
            <w:pPr>
              <w:rPr>
                <w:color w:val="000000"/>
                <w:sz w:val="24"/>
                <w:szCs w:val="24"/>
              </w:rPr>
            </w:pPr>
            <w:r w:rsidRPr="00956CB1">
              <w:rPr>
                <w:color w:val="000000"/>
                <w:sz w:val="24"/>
                <w:szCs w:val="24"/>
              </w:rPr>
              <w:t>Lưới chống chói</w:t>
            </w:r>
          </w:p>
        </w:tc>
        <w:tc>
          <w:tcPr>
            <w:tcW w:w="940" w:type="dxa"/>
            <w:tcBorders>
              <w:top w:val="nil"/>
              <w:left w:val="nil"/>
              <w:bottom w:val="single" w:sz="4" w:space="0" w:color="auto"/>
              <w:right w:val="single" w:sz="4" w:space="0" w:color="auto"/>
            </w:tcBorders>
            <w:shd w:val="clear" w:color="auto" w:fill="auto"/>
            <w:noWrap/>
            <w:vAlign w:val="center"/>
            <w:hideMark/>
          </w:tcPr>
          <w:p w14:paraId="69DD875D"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729EDFA3" w14:textId="77777777" w:rsidR="00956CB1" w:rsidRPr="00956CB1" w:rsidRDefault="00956CB1" w:rsidP="00654C65">
            <w:pPr>
              <w:jc w:val="center"/>
              <w:rPr>
                <w:color w:val="000000"/>
                <w:sz w:val="24"/>
                <w:szCs w:val="24"/>
              </w:rPr>
            </w:pPr>
            <w:r w:rsidRPr="00956CB1">
              <w:rPr>
                <w:color w:val="000000"/>
                <w:sz w:val="24"/>
                <w:szCs w:val="24"/>
              </w:rPr>
              <w:t>18.050,00</w:t>
            </w:r>
          </w:p>
        </w:tc>
        <w:tc>
          <w:tcPr>
            <w:tcW w:w="1984" w:type="dxa"/>
            <w:tcBorders>
              <w:top w:val="nil"/>
              <w:left w:val="nil"/>
              <w:bottom w:val="single" w:sz="4" w:space="0" w:color="auto"/>
              <w:right w:val="single" w:sz="4" w:space="0" w:color="auto"/>
            </w:tcBorders>
            <w:shd w:val="clear" w:color="auto" w:fill="auto"/>
            <w:noWrap/>
            <w:vAlign w:val="center"/>
            <w:hideMark/>
          </w:tcPr>
          <w:p w14:paraId="53F65CC9" w14:textId="77777777" w:rsidR="00956CB1" w:rsidRPr="00956CB1" w:rsidRDefault="00956CB1" w:rsidP="00654C65">
            <w:pPr>
              <w:jc w:val="center"/>
              <w:rPr>
                <w:color w:val="000000"/>
                <w:sz w:val="24"/>
                <w:szCs w:val="24"/>
              </w:rPr>
            </w:pPr>
            <w:r w:rsidRPr="00956CB1">
              <w:rPr>
                <w:color w:val="000000"/>
                <w:sz w:val="24"/>
                <w:szCs w:val="24"/>
              </w:rPr>
              <w:t>17-06-25</w:t>
            </w:r>
          </w:p>
        </w:tc>
      </w:tr>
      <w:tr w:rsidR="00956CB1" w:rsidRPr="00956CB1" w14:paraId="4B62317C"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E195067" w14:textId="77777777" w:rsidR="00956CB1" w:rsidRPr="00956CB1" w:rsidRDefault="00956CB1" w:rsidP="00654C65">
            <w:pPr>
              <w:jc w:val="center"/>
              <w:rPr>
                <w:color w:val="000000"/>
                <w:sz w:val="24"/>
                <w:szCs w:val="24"/>
              </w:rPr>
            </w:pPr>
            <w:r w:rsidRPr="00956CB1">
              <w:rPr>
                <w:color w:val="000000"/>
                <w:sz w:val="24"/>
                <w:szCs w:val="24"/>
              </w:rPr>
              <w:t>3</w:t>
            </w:r>
          </w:p>
        </w:tc>
        <w:tc>
          <w:tcPr>
            <w:tcW w:w="3240" w:type="dxa"/>
            <w:tcBorders>
              <w:top w:val="nil"/>
              <w:left w:val="nil"/>
              <w:bottom w:val="single" w:sz="4" w:space="0" w:color="auto"/>
              <w:right w:val="single" w:sz="4" w:space="0" w:color="auto"/>
            </w:tcBorders>
            <w:shd w:val="clear" w:color="auto" w:fill="auto"/>
            <w:noWrap/>
            <w:vAlign w:val="center"/>
            <w:hideMark/>
          </w:tcPr>
          <w:p w14:paraId="3C2E5A75" w14:textId="77777777" w:rsidR="00956CB1" w:rsidRPr="00956CB1" w:rsidRDefault="00956CB1" w:rsidP="00654C65">
            <w:pPr>
              <w:rPr>
                <w:color w:val="000000"/>
                <w:sz w:val="24"/>
                <w:szCs w:val="24"/>
              </w:rPr>
            </w:pPr>
            <w:r w:rsidRPr="00956CB1">
              <w:rPr>
                <w:color w:val="000000"/>
                <w:sz w:val="24"/>
                <w:szCs w:val="24"/>
              </w:rPr>
              <w:t>Hàng rào bảo vệ</w:t>
            </w:r>
          </w:p>
        </w:tc>
        <w:tc>
          <w:tcPr>
            <w:tcW w:w="940" w:type="dxa"/>
            <w:tcBorders>
              <w:top w:val="nil"/>
              <w:left w:val="nil"/>
              <w:bottom w:val="single" w:sz="4" w:space="0" w:color="auto"/>
              <w:right w:val="single" w:sz="4" w:space="0" w:color="auto"/>
            </w:tcBorders>
            <w:shd w:val="clear" w:color="auto" w:fill="auto"/>
            <w:noWrap/>
            <w:vAlign w:val="center"/>
            <w:hideMark/>
          </w:tcPr>
          <w:p w14:paraId="59510894"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14C2F9F3" w14:textId="77777777" w:rsidR="00956CB1" w:rsidRPr="00956CB1" w:rsidRDefault="00956CB1" w:rsidP="00654C65">
            <w:pPr>
              <w:jc w:val="center"/>
              <w:rPr>
                <w:color w:val="000000"/>
                <w:sz w:val="24"/>
                <w:szCs w:val="24"/>
              </w:rPr>
            </w:pPr>
            <w:r w:rsidRPr="00956CB1">
              <w:rPr>
                <w:color w:val="000000"/>
                <w:sz w:val="24"/>
                <w:szCs w:val="24"/>
              </w:rPr>
              <w:t>24.534,00</w:t>
            </w:r>
          </w:p>
        </w:tc>
        <w:tc>
          <w:tcPr>
            <w:tcW w:w="1984" w:type="dxa"/>
            <w:tcBorders>
              <w:top w:val="nil"/>
              <w:left w:val="nil"/>
              <w:bottom w:val="single" w:sz="4" w:space="0" w:color="auto"/>
              <w:right w:val="single" w:sz="4" w:space="0" w:color="auto"/>
            </w:tcBorders>
            <w:shd w:val="clear" w:color="auto" w:fill="auto"/>
            <w:noWrap/>
            <w:vAlign w:val="center"/>
            <w:hideMark/>
          </w:tcPr>
          <w:p w14:paraId="16FB8D23" w14:textId="77777777" w:rsidR="00956CB1" w:rsidRPr="00956CB1" w:rsidRDefault="00956CB1" w:rsidP="00654C65">
            <w:pPr>
              <w:jc w:val="center"/>
              <w:rPr>
                <w:color w:val="000000"/>
                <w:sz w:val="24"/>
                <w:szCs w:val="24"/>
              </w:rPr>
            </w:pPr>
            <w:r w:rsidRPr="00956CB1">
              <w:rPr>
                <w:color w:val="000000"/>
                <w:sz w:val="24"/>
                <w:szCs w:val="24"/>
              </w:rPr>
              <w:t>30-05-25</w:t>
            </w:r>
          </w:p>
        </w:tc>
      </w:tr>
      <w:tr w:rsidR="00956CB1" w:rsidRPr="00956CB1" w14:paraId="2AC7FCF4" w14:textId="77777777" w:rsidTr="00654C65">
        <w:trPr>
          <w:trHeight w:val="3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1113D9D" w14:textId="77777777" w:rsidR="00956CB1" w:rsidRPr="00956CB1" w:rsidRDefault="00956CB1" w:rsidP="00654C65">
            <w:pPr>
              <w:jc w:val="center"/>
              <w:rPr>
                <w:color w:val="000000"/>
                <w:sz w:val="24"/>
                <w:szCs w:val="24"/>
              </w:rPr>
            </w:pPr>
            <w:r w:rsidRPr="00956CB1">
              <w:rPr>
                <w:color w:val="000000"/>
                <w:sz w:val="24"/>
                <w:szCs w:val="24"/>
              </w:rPr>
              <w:t>4</w:t>
            </w:r>
          </w:p>
        </w:tc>
        <w:tc>
          <w:tcPr>
            <w:tcW w:w="3240" w:type="dxa"/>
            <w:tcBorders>
              <w:top w:val="nil"/>
              <w:left w:val="nil"/>
              <w:bottom w:val="single" w:sz="4" w:space="0" w:color="auto"/>
              <w:right w:val="single" w:sz="4" w:space="0" w:color="auto"/>
            </w:tcBorders>
            <w:shd w:val="clear" w:color="auto" w:fill="auto"/>
            <w:noWrap/>
            <w:vAlign w:val="center"/>
            <w:hideMark/>
          </w:tcPr>
          <w:p w14:paraId="5D756229" w14:textId="77777777" w:rsidR="00956CB1" w:rsidRPr="00956CB1" w:rsidRDefault="00956CB1" w:rsidP="00654C65">
            <w:pPr>
              <w:rPr>
                <w:color w:val="000000"/>
                <w:sz w:val="24"/>
                <w:szCs w:val="24"/>
              </w:rPr>
            </w:pPr>
            <w:r w:rsidRPr="00956CB1">
              <w:rPr>
                <w:color w:val="000000"/>
                <w:sz w:val="24"/>
                <w:szCs w:val="24"/>
              </w:rPr>
              <w:t>Tôn hộ lan</w:t>
            </w:r>
          </w:p>
        </w:tc>
        <w:tc>
          <w:tcPr>
            <w:tcW w:w="940" w:type="dxa"/>
            <w:tcBorders>
              <w:top w:val="nil"/>
              <w:left w:val="nil"/>
              <w:bottom w:val="single" w:sz="4" w:space="0" w:color="auto"/>
              <w:right w:val="single" w:sz="4" w:space="0" w:color="auto"/>
            </w:tcBorders>
            <w:shd w:val="clear" w:color="auto" w:fill="auto"/>
            <w:noWrap/>
            <w:vAlign w:val="center"/>
            <w:hideMark/>
          </w:tcPr>
          <w:p w14:paraId="7B43AC96" w14:textId="77777777" w:rsidR="00956CB1" w:rsidRPr="00956CB1" w:rsidRDefault="00956CB1" w:rsidP="00654C65">
            <w:pPr>
              <w:jc w:val="center"/>
              <w:rPr>
                <w:color w:val="000000"/>
                <w:sz w:val="24"/>
                <w:szCs w:val="24"/>
              </w:rPr>
            </w:pPr>
            <w:r w:rsidRPr="00956CB1">
              <w:rPr>
                <w:color w:val="000000"/>
                <w:sz w:val="24"/>
                <w:szCs w:val="24"/>
              </w:rPr>
              <w:t>md</w:t>
            </w:r>
          </w:p>
        </w:tc>
        <w:tc>
          <w:tcPr>
            <w:tcW w:w="1965" w:type="dxa"/>
            <w:tcBorders>
              <w:top w:val="nil"/>
              <w:left w:val="nil"/>
              <w:bottom w:val="single" w:sz="4" w:space="0" w:color="auto"/>
              <w:right w:val="single" w:sz="4" w:space="0" w:color="auto"/>
            </w:tcBorders>
            <w:shd w:val="clear" w:color="auto" w:fill="auto"/>
            <w:noWrap/>
            <w:vAlign w:val="center"/>
            <w:hideMark/>
          </w:tcPr>
          <w:p w14:paraId="6E40F3B2" w14:textId="77777777" w:rsidR="00956CB1" w:rsidRPr="00956CB1" w:rsidRDefault="00956CB1" w:rsidP="00654C65">
            <w:pPr>
              <w:jc w:val="center"/>
              <w:rPr>
                <w:color w:val="000000"/>
                <w:sz w:val="24"/>
                <w:szCs w:val="24"/>
              </w:rPr>
            </w:pPr>
            <w:r w:rsidRPr="00956CB1">
              <w:rPr>
                <w:color w:val="000000"/>
                <w:sz w:val="24"/>
                <w:szCs w:val="24"/>
              </w:rPr>
              <w:t>17.791,00</w:t>
            </w:r>
          </w:p>
        </w:tc>
        <w:tc>
          <w:tcPr>
            <w:tcW w:w="1984" w:type="dxa"/>
            <w:tcBorders>
              <w:top w:val="nil"/>
              <w:left w:val="nil"/>
              <w:bottom w:val="single" w:sz="4" w:space="0" w:color="auto"/>
              <w:right w:val="single" w:sz="4" w:space="0" w:color="auto"/>
            </w:tcBorders>
            <w:shd w:val="clear" w:color="auto" w:fill="auto"/>
            <w:noWrap/>
            <w:vAlign w:val="center"/>
            <w:hideMark/>
          </w:tcPr>
          <w:p w14:paraId="4CD1E195" w14:textId="77777777" w:rsidR="00956CB1" w:rsidRPr="00956CB1" w:rsidRDefault="00956CB1" w:rsidP="00654C65">
            <w:pPr>
              <w:jc w:val="center"/>
              <w:rPr>
                <w:color w:val="000000"/>
                <w:sz w:val="24"/>
                <w:szCs w:val="24"/>
              </w:rPr>
            </w:pPr>
            <w:r w:rsidRPr="00956CB1">
              <w:rPr>
                <w:color w:val="000000"/>
                <w:sz w:val="24"/>
                <w:szCs w:val="24"/>
              </w:rPr>
              <w:t>15-06-25</w:t>
            </w:r>
          </w:p>
        </w:tc>
      </w:tr>
      <w:tr w:rsidR="00956CB1" w:rsidRPr="00956CB1" w14:paraId="5E8E9F88" w14:textId="77777777" w:rsidTr="00654C65">
        <w:trPr>
          <w:trHeight w:val="42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53FDEBA" w14:textId="77777777" w:rsidR="00956CB1" w:rsidRPr="00956CB1" w:rsidRDefault="00956CB1" w:rsidP="00654C65">
            <w:pPr>
              <w:jc w:val="center"/>
              <w:rPr>
                <w:color w:val="000000"/>
                <w:sz w:val="24"/>
                <w:szCs w:val="24"/>
              </w:rPr>
            </w:pPr>
            <w:r w:rsidRPr="00956CB1">
              <w:rPr>
                <w:color w:val="000000"/>
                <w:sz w:val="24"/>
                <w:szCs w:val="24"/>
              </w:rPr>
              <w:t>5</w:t>
            </w:r>
          </w:p>
        </w:tc>
        <w:tc>
          <w:tcPr>
            <w:tcW w:w="3240" w:type="dxa"/>
            <w:tcBorders>
              <w:top w:val="nil"/>
              <w:left w:val="nil"/>
              <w:bottom w:val="single" w:sz="4" w:space="0" w:color="auto"/>
              <w:right w:val="single" w:sz="4" w:space="0" w:color="auto"/>
            </w:tcBorders>
            <w:shd w:val="clear" w:color="auto" w:fill="auto"/>
            <w:noWrap/>
            <w:vAlign w:val="center"/>
            <w:hideMark/>
          </w:tcPr>
          <w:p w14:paraId="0E50675B" w14:textId="77777777" w:rsidR="00956CB1" w:rsidRPr="00956CB1" w:rsidRDefault="00956CB1" w:rsidP="00654C65">
            <w:pPr>
              <w:rPr>
                <w:color w:val="000000"/>
                <w:sz w:val="24"/>
                <w:szCs w:val="24"/>
              </w:rPr>
            </w:pPr>
            <w:r w:rsidRPr="00956CB1">
              <w:rPr>
                <w:color w:val="000000"/>
                <w:sz w:val="24"/>
                <w:szCs w:val="24"/>
              </w:rPr>
              <w:t>Biển cột cần vươn, giá long môn</w:t>
            </w:r>
          </w:p>
        </w:tc>
        <w:tc>
          <w:tcPr>
            <w:tcW w:w="940" w:type="dxa"/>
            <w:tcBorders>
              <w:top w:val="nil"/>
              <w:left w:val="nil"/>
              <w:bottom w:val="single" w:sz="4" w:space="0" w:color="auto"/>
              <w:right w:val="single" w:sz="4" w:space="0" w:color="auto"/>
            </w:tcBorders>
            <w:shd w:val="clear" w:color="auto" w:fill="auto"/>
            <w:noWrap/>
            <w:vAlign w:val="center"/>
            <w:hideMark/>
          </w:tcPr>
          <w:p w14:paraId="3D99C31C" w14:textId="77777777" w:rsidR="00956CB1" w:rsidRPr="00956CB1" w:rsidRDefault="00956CB1" w:rsidP="00654C65">
            <w:pPr>
              <w:jc w:val="center"/>
              <w:rPr>
                <w:color w:val="000000"/>
                <w:sz w:val="24"/>
                <w:szCs w:val="24"/>
              </w:rPr>
            </w:pPr>
            <w:r w:rsidRPr="00956CB1">
              <w:rPr>
                <w:color w:val="000000"/>
                <w:sz w:val="24"/>
                <w:szCs w:val="24"/>
              </w:rPr>
              <w:t>cái</w:t>
            </w:r>
          </w:p>
        </w:tc>
        <w:tc>
          <w:tcPr>
            <w:tcW w:w="1965" w:type="dxa"/>
            <w:tcBorders>
              <w:top w:val="nil"/>
              <w:left w:val="nil"/>
              <w:bottom w:val="single" w:sz="4" w:space="0" w:color="auto"/>
              <w:right w:val="single" w:sz="4" w:space="0" w:color="auto"/>
            </w:tcBorders>
            <w:shd w:val="clear" w:color="auto" w:fill="auto"/>
            <w:noWrap/>
            <w:vAlign w:val="center"/>
            <w:hideMark/>
          </w:tcPr>
          <w:p w14:paraId="4EDED3BA" w14:textId="77777777" w:rsidR="00956CB1" w:rsidRPr="00956CB1" w:rsidRDefault="00956CB1" w:rsidP="00654C65">
            <w:pPr>
              <w:jc w:val="center"/>
              <w:rPr>
                <w:color w:val="000000"/>
                <w:sz w:val="24"/>
                <w:szCs w:val="24"/>
              </w:rPr>
            </w:pPr>
            <w:r w:rsidRPr="00956CB1">
              <w:rPr>
                <w:color w:val="000000"/>
                <w:sz w:val="24"/>
                <w:szCs w:val="24"/>
              </w:rPr>
              <w:t>15,00</w:t>
            </w:r>
          </w:p>
        </w:tc>
        <w:tc>
          <w:tcPr>
            <w:tcW w:w="1984" w:type="dxa"/>
            <w:tcBorders>
              <w:top w:val="nil"/>
              <w:left w:val="nil"/>
              <w:bottom w:val="single" w:sz="4" w:space="0" w:color="auto"/>
              <w:right w:val="single" w:sz="4" w:space="0" w:color="auto"/>
            </w:tcBorders>
            <w:shd w:val="clear" w:color="auto" w:fill="auto"/>
            <w:noWrap/>
            <w:vAlign w:val="center"/>
            <w:hideMark/>
          </w:tcPr>
          <w:p w14:paraId="556D5625" w14:textId="77777777" w:rsidR="00956CB1" w:rsidRPr="00956CB1" w:rsidRDefault="00956CB1" w:rsidP="00654C65">
            <w:pPr>
              <w:jc w:val="center"/>
              <w:rPr>
                <w:color w:val="000000"/>
                <w:sz w:val="24"/>
                <w:szCs w:val="24"/>
              </w:rPr>
            </w:pPr>
            <w:r w:rsidRPr="00956CB1">
              <w:rPr>
                <w:color w:val="000000"/>
                <w:sz w:val="24"/>
                <w:szCs w:val="24"/>
              </w:rPr>
              <w:t>30-05-25</w:t>
            </w:r>
          </w:p>
        </w:tc>
      </w:tr>
      <w:tr w:rsidR="00956CB1" w:rsidRPr="00956CB1" w14:paraId="76C8D26C" w14:textId="77777777" w:rsidTr="00956CB1">
        <w:trPr>
          <w:trHeight w:val="308"/>
        </w:trPr>
        <w:tc>
          <w:tcPr>
            <w:tcW w:w="1080" w:type="dxa"/>
            <w:tcBorders>
              <w:top w:val="nil"/>
              <w:left w:val="single" w:sz="4" w:space="0" w:color="auto"/>
              <w:bottom w:val="nil"/>
              <w:right w:val="single" w:sz="4" w:space="0" w:color="auto"/>
            </w:tcBorders>
            <w:shd w:val="clear" w:color="auto" w:fill="auto"/>
            <w:noWrap/>
            <w:vAlign w:val="center"/>
            <w:hideMark/>
          </w:tcPr>
          <w:p w14:paraId="208B194C" w14:textId="77777777" w:rsidR="00956CB1" w:rsidRPr="00956CB1" w:rsidRDefault="00956CB1" w:rsidP="00654C65">
            <w:pPr>
              <w:jc w:val="center"/>
              <w:rPr>
                <w:color w:val="000000"/>
                <w:sz w:val="24"/>
                <w:szCs w:val="24"/>
              </w:rPr>
            </w:pPr>
            <w:r w:rsidRPr="00956CB1">
              <w:rPr>
                <w:color w:val="000000"/>
                <w:sz w:val="24"/>
                <w:szCs w:val="24"/>
              </w:rPr>
              <w:t>6</w:t>
            </w:r>
          </w:p>
        </w:tc>
        <w:tc>
          <w:tcPr>
            <w:tcW w:w="3240" w:type="dxa"/>
            <w:tcBorders>
              <w:top w:val="nil"/>
              <w:left w:val="nil"/>
              <w:bottom w:val="nil"/>
              <w:right w:val="single" w:sz="4" w:space="0" w:color="auto"/>
            </w:tcBorders>
            <w:shd w:val="clear" w:color="auto" w:fill="auto"/>
            <w:noWrap/>
            <w:vAlign w:val="center"/>
            <w:hideMark/>
          </w:tcPr>
          <w:p w14:paraId="135639E0" w14:textId="77777777" w:rsidR="00956CB1" w:rsidRPr="00956CB1" w:rsidRDefault="00956CB1" w:rsidP="00654C65">
            <w:pPr>
              <w:rPr>
                <w:color w:val="000000"/>
                <w:sz w:val="24"/>
                <w:szCs w:val="24"/>
              </w:rPr>
            </w:pPr>
            <w:r w:rsidRPr="00956CB1">
              <w:rPr>
                <w:color w:val="000000"/>
                <w:sz w:val="24"/>
                <w:szCs w:val="24"/>
              </w:rPr>
              <w:t xml:space="preserve">Biển báo nhỏ </w:t>
            </w:r>
          </w:p>
        </w:tc>
        <w:tc>
          <w:tcPr>
            <w:tcW w:w="940" w:type="dxa"/>
            <w:tcBorders>
              <w:top w:val="nil"/>
              <w:left w:val="nil"/>
              <w:bottom w:val="nil"/>
              <w:right w:val="single" w:sz="4" w:space="0" w:color="auto"/>
            </w:tcBorders>
            <w:shd w:val="clear" w:color="auto" w:fill="auto"/>
            <w:noWrap/>
            <w:vAlign w:val="center"/>
            <w:hideMark/>
          </w:tcPr>
          <w:p w14:paraId="6DF701DE" w14:textId="77777777" w:rsidR="00956CB1" w:rsidRPr="00956CB1" w:rsidRDefault="00956CB1" w:rsidP="00654C65">
            <w:pPr>
              <w:jc w:val="center"/>
              <w:rPr>
                <w:color w:val="000000"/>
                <w:sz w:val="24"/>
                <w:szCs w:val="24"/>
              </w:rPr>
            </w:pPr>
            <w:r w:rsidRPr="00956CB1">
              <w:rPr>
                <w:color w:val="000000"/>
                <w:sz w:val="24"/>
                <w:szCs w:val="24"/>
              </w:rPr>
              <w:t>cái</w:t>
            </w:r>
          </w:p>
        </w:tc>
        <w:tc>
          <w:tcPr>
            <w:tcW w:w="1965" w:type="dxa"/>
            <w:tcBorders>
              <w:top w:val="nil"/>
              <w:left w:val="nil"/>
              <w:bottom w:val="nil"/>
              <w:right w:val="single" w:sz="4" w:space="0" w:color="auto"/>
            </w:tcBorders>
            <w:shd w:val="clear" w:color="auto" w:fill="auto"/>
            <w:noWrap/>
            <w:vAlign w:val="center"/>
            <w:hideMark/>
          </w:tcPr>
          <w:p w14:paraId="380F8408" w14:textId="77777777" w:rsidR="00956CB1" w:rsidRPr="00956CB1" w:rsidRDefault="00956CB1" w:rsidP="00654C65">
            <w:pPr>
              <w:jc w:val="center"/>
              <w:rPr>
                <w:color w:val="000000"/>
                <w:sz w:val="24"/>
                <w:szCs w:val="24"/>
              </w:rPr>
            </w:pPr>
            <w:r w:rsidRPr="00956CB1">
              <w:rPr>
                <w:color w:val="000000"/>
                <w:sz w:val="24"/>
                <w:szCs w:val="24"/>
              </w:rPr>
              <w:t>180,00</w:t>
            </w:r>
          </w:p>
        </w:tc>
        <w:tc>
          <w:tcPr>
            <w:tcW w:w="1984" w:type="dxa"/>
            <w:tcBorders>
              <w:top w:val="nil"/>
              <w:left w:val="nil"/>
              <w:bottom w:val="nil"/>
              <w:right w:val="single" w:sz="4" w:space="0" w:color="auto"/>
            </w:tcBorders>
            <w:shd w:val="clear" w:color="auto" w:fill="auto"/>
            <w:noWrap/>
            <w:vAlign w:val="center"/>
            <w:hideMark/>
          </w:tcPr>
          <w:p w14:paraId="4648ED6A" w14:textId="77777777" w:rsidR="00956CB1" w:rsidRPr="00956CB1" w:rsidRDefault="00956CB1" w:rsidP="00654C65">
            <w:pPr>
              <w:jc w:val="center"/>
              <w:rPr>
                <w:color w:val="000000"/>
                <w:sz w:val="24"/>
                <w:szCs w:val="24"/>
              </w:rPr>
            </w:pPr>
            <w:r w:rsidRPr="00956CB1">
              <w:rPr>
                <w:color w:val="000000"/>
                <w:sz w:val="24"/>
                <w:szCs w:val="24"/>
              </w:rPr>
              <w:t>30-05-25</w:t>
            </w:r>
          </w:p>
        </w:tc>
      </w:tr>
      <w:tr w:rsidR="00956CB1" w:rsidRPr="00956CB1" w14:paraId="4069A0C8" w14:textId="77777777" w:rsidTr="00654C65">
        <w:trPr>
          <w:trHeight w:val="308"/>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73FFAC33" w14:textId="77777777" w:rsidR="00956CB1" w:rsidRPr="00956CB1" w:rsidRDefault="00956CB1" w:rsidP="00654C65">
            <w:pPr>
              <w:jc w:val="center"/>
              <w:rPr>
                <w:color w:val="000000"/>
                <w:sz w:val="24"/>
                <w:szCs w:val="24"/>
              </w:rPr>
            </w:pPr>
          </w:p>
        </w:tc>
        <w:tc>
          <w:tcPr>
            <w:tcW w:w="3240" w:type="dxa"/>
            <w:tcBorders>
              <w:top w:val="nil"/>
              <w:left w:val="nil"/>
              <w:bottom w:val="single" w:sz="4" w:space="0" w:color="auto"/>
              <w:right w:val="single" w:sz="4" w:space="0" w:color="auto"/>
            </w:tcBorders>
            <w:shd w:val="clear" w:color="auto" w:fill="auto"/>
            <w:noWrap/>
            <w:vAlign w:val="center"/>
          </w:tcPr>
          <w:p w14:paraId="327E212E" w14:textId="77777777" w:rsidR="00956CB1" w:rsidRPr="00956CB1" w:rsidRDefault="00956CB1" w:rsidP="00654C65">
            <w:pPr>
              <w:rPr>
                <w:color w:val="000000"/>
                <w:sz w:val="24"/>
                <w:szCs w:val="24"/>
              </w:rPr>
            </w:pPr>
          </w:p>
        </w:tc>
        <w:tc>
          <w:tcPr>
            <w:tcW w:w="940" w:type="dxa"/>
            <w:tcBorders>
              <w:top w:val="nil"/>
              <w:left w:val="nil"/>
              <w:bottom w:val="single" w:sz="4" w:space="0" w:color="auto"/>
              <w:right w:val="single" w:sz="4" w:space="0" w:color="auto"/>
            </w:tcBorders>
            <w:shd w:val="clear" w:color="auto" w:fill="auto"/>
            <w:noWrap/>
            <w:vAlign w:val="center"/>
          </w:tcPr>
          <w:p w14:paraId="2BCBB6E8" w14:textId="77777777" w:rsidR="00956CB1" w:rsidRPr="00956CB1" w:rsidRDefault="00956CB1" w:rsidP="00654C65">
            <w:pPr>
              <w:jc w:val="center"/>
              <w:rPr>
                <w:color w:val="000000"/>
                <w:sz w:val="24"/>
                <w:szCs w:val="24"/>
              </w:rPr>
            </w:pPr>
          </w:p>
        </w:tc>
        <w:tc>
          <w:tcPr>
            <w:tcW w:w="1965" w:type="dxa"/>
            <w:tcBorders>
              <w:top w:val="nil"/>
              <w:left w:val="nil"/>
              <w:bottom w:val="single" w:sz="4" w:space="0" w:color="auto"/>
              <w:right w:val="single" w:sz="4" w:space="0" w:color="auto"/>
            </w:tcBorders>
            <w:shd w:val="clear" w:color="auto" w:fill="auto"/>
            <w:noWrap/>
            <w:vAlign w:val="center"/>
          </w:tcPr>
          <w:p w14:paraId="4134A9EA" w14:textId="77777777" w:rsidR="00956CB1" w:rsidRPr="00956CB1" w:rsidRDefault="00956CB1" w:rsidP="00654C65">
            <w:pPr>
              <w:jc w:val="center"/>
              <w:rPr>
                <w:color w:val="000000"/>
                <w:sz w:val="24"/>
                <w:szCs w:val="24"/>
              </w:rPr>
            </w:pPr>
          </w:p>
        </w:tc>
        <w:tc>
          <w:tcPr>
            <w:tcW w:w="1984" w:type="dxa"/>
            <w:tcBorders>
              <w:top w:val="nil"/>
              <w:left w:val="nil"/>
              <w:bottom w:val="single" w:sz="4" w:space="0" w:color="auto"/>
              <w:right w:val="single" w:sz="4" w:space="0" w:color="auto"/>
            </w:tcBorders>
            <w:shd w:val="clear" w:color="auto" w:fill="auto"/>
            <w:noWrap/>
            <w:vAlign w:val="center"/>
          </w:tcPr>
          <w:p w14:paraId="1C67425D" w14:textId="77777777" w:rsidR="00956CB1" w:rsidRPr="00956CB1" w:rsidRDefault="00956CB1" w:rsidP="00654C65">
            <w:pPr>
              <w:jc w:val="center"/>
              <w:rPr>
                <w:color w:val="000000"/>
                <w:sz w:val="24"/>
                <w:szCs w:val="24"/>
              </w:rPr>
            </w:pPr>
          </w:p>
        </w:tc>
      </w:tr>
    </w:tbl>
    <w:p w14:paraId="1EFF03FF" w14:textId="77777777" w:rsidR="00956CB1" w:rsidRPr="008A4975" w:rsidRDefault="00956CB1" w:rsidP="00341AA7">
      <w:pPr>
        <w:pStyle w:val="ListParagraph"/>
        <w:tabs>
          <w:tab w:val="left" w:pos="851"/>
        </w:tabs>
        <w:spacing w:after="120" w:line="340" w:lineRule="exact"/>
        <w:ind w:left="0" w:firstLine="567"/>
        <w:jc w:val="both"/>
        <w:rPr>
          <w:spacing w:val="-10"/>
          <w:lang w:val="de-DE"/>
        </w:rPr>
      </w:pPr>
    </w:p>
    <w:p w14:paraId="2990A6E2" w14:textId="1E6A89D1" w:rsidR="002E7025" w:rsidRPr="008A4975" w:rsidRDefault="002E7025" w:rsidP="00B341D0">
      <w:pPr>
        <w:pStyle w:val="ListParagraph"/>
        <w:shd w:val="clear" w:color="auto" w:fill="FFFFFF" w:themeFill="background1"/>
        <w:tabs>
          <w:tab w:val="left" w:pos="851"/>
        </w:tabs>
        <w:spacing w:after="120" w:line="340" w:lineRule="exact"/>
        <w:ind w:left="0" w:firstLine="567"/>
        <w:jc w:val="both"/>
        <w:rPr>
          <w:spacing w:val="-10"/>
          <w:lang w:val="de-DE"/>
        </w:rPr>
      </w:pPr>
      <w:r w:rsidRPr="008A4975">
        <w:rPr>
          <w:spacing w:val="-10"/>
          <w:lang w:val="de-DE"/>
        </w:rPr>
        <w:t>- Công tác giải ngân: Giá trị khối lượng hoàn thành</w:t>
      </w:r>
      <w:r w:rsidR="00405E02" w:rsidRPr="008A4975">
        <w:rPr>
          <w:spacing w:val="-10"/>
          <w:lang w:val="de-DE"/>
        </w:rPr>
        <w:t xml:space="preserve">: </w:t>
      </w:r>
      <w:r w:rsidR="007C6CB3" w:rsidRPr="007C6CB3">
        <w:rPr>
          <w:spacing w:val="-10"/>
          <w:lang w:val="de-DE"/>
        </w:rPr>
        <w:t>3.846,8</w:t>
      </w:r>
      <w:r w:rsidR="00734964" w:rsidRPr="00734964">
        <w:rPr>
          <w:spacing w:val="-10"/>
          <w:lang w:val="de-DE"/>
        </w:rPr>
        <w:t xml:space="preserve"> </w:t>
      </w:r>
      <w:r w:rsidRPr="008A4975">
        <w:rPr>
          <w:spacing w:val="-10"/>
          <w:lang w:val="de-DE"/>
        </w:rPr>
        <w:t>tỷ đồng; Lũy kế giá trị</w:t>
      </w:r>
      <w:r w:rsidR="007545FD" w:rsidRPr="008A4975">
        <w:rPr>
          <w:spacing w:val="-10"/>
          <w:lang w:val="de-DE"/>
        </w:rPr>
        <w:t xml:space="preserve"> </w:t>
      </w:r>
      <w:r w:rsidRPr="008A4975">
        <w:rPr>
          <w:spacing w:val="-10"/>
          <w:lang w:val="de-DE"/>
        </w:rPr>
        <w:t xml:space="preserve">đã giải ngân đến nay: tỷ đồng: </w:t>
      </w:r>
      <w:r w:rsidR="008B2EE1" w:rsidRPr="008B2EE1">
        <w:rPr>
          <w:spacing w:val="-10"/>
          <w:lang w:val="de-DE"/>
        </w:rPr>
        <w:t>3.410,139</w:t>
      </w:r>
      <w:r w:rsidR="00E5144D" w:rsidRPr="008A4975">
        <w:rPr>
          <w:spacing w:val="-10"/>
          <w:lang w:val="de-DE"/>
        </w:rPr>
        <w:t xml:space="preserve"> </w:t>
      </w:r>
      <w:r w:rsidR="00CC203E" w:rsidRPr="008A4975">
        <w:rPr>
          <w:spacing w:val="-10"/>
          <w:lang w:val="de-DE"/>
        </w:rPr>
        <w:t>tỷ đồng</w:t>
      </w:r>
      <w:r w:rsidRPr="008A4975">
        <w:rPr>
          <w:spacing w:val="-10"/>
          <w:lang w:val="de-DE"/>
        </w:rPr>
        <w:t>.</w:t>
      </w:r>
    </w:p>
    <w:p w14:paraId="0521B25A" w14:textId="296B1A48" w:rsidR="00692000" w:rsidRPr="00317652" w:rsidRDefault="00822424" w:rsidP="0068453D">
      <w:pPr>
        <w:widowControl w:val="0"/>
        <w:tabs>
          <w:tab w:val="left" w:pos="567"/>
        </w:tabs>
        <w:spacing w:after="120" w:line="340" w:lineRule="exact"/>
        <w:ind w:firstLine="567"/>
        <w:jc w:val="both"/>
        <w:rPr>
          <w:b/>
          <w:bCs/>
          <w:i/>
          <w:iCs/>
          <w:lang w:val="de-DE"/>
        </w:rPr>
      </w:pPr>
      <w:r>
        <w:rPr>
          <w:b/>
          <w:bCs/>
          <w:lang w:val="de-DE"/>
        </w:rPr>
        <w:t>7</w:t>
      </w:r>
      <w:r w:rsidR="008C6250" w:rsidRPr="00365C67">
        <w:rPr>
          <w:b/>
          <w:bCs/>
          <w:lang w:val="de-DE"/>
        </w:rPr>
        <w:t>.</w:t>
      </w:r>
      <w:r w:rsidR="0073270A" w:rsidRPr="00365C67">
        <w:rPr>
          <w:b/>
          <w:bCs/>
          <w:lang w:val="de-DE"/>
        </w:rPr>
        <w:t xml:space="preserve"> Đánh giá công tác quản lý chất lượng</w:t>
      </w:r>
      <w:r w:rsidR="0073270A" w:rsidRPr="00317652">
        <w:rPr>
          <w:b/>
          <w:bCs/>
          <w:lang w:val="de-DE"/>
        </w:rPr>
        <w:t>,</w:t>
      </w:r>
      <w:r w:rsidR="0073270A" w:rsidRPr="00317652">
        <w:rPr>
          <w:b/>
          <w:bCs/>
          <w:lang w:val="vi-VN"/>
        </w:rPr>
        <w:t xml:space="preserve"> tiến độ,</w:t>
      </w:r>
      <w:r w:rsidR="0073270A" w:rsidRPr="00317652">
        <w:rPr>
          <w:b/>
          <w:bCs/>
          <w:lang w:val="de-DE"/>
        </w:rPr>
        <w:t xml:space="preserve"> an toàn lao </w:t>
      </w:r>
      <w:r w:rsidR="0073270A" w:rsidRPr="00317652">
        <w:rPr>
          <w:b/>
          <w:bCs/>
          <w:lang w:val="vi-VN"/>
        </w:rPr>
        <w:t xml:space="preserve">động, an toàn giao thông, </w:t>
      </w:r>
      <w:r w:rsidR="0073270A" w:rsidRPr="00317652">
        <w:rPr>
          <w:b/>
          <w:bCs/>
          <w:lang w:val="de-DE"/>
        </w:rPr>
        <w:t xml:space="preserve">vệ sinh môi </w:t>
      </w:r>
      <w:r w:rsidR="0073270A" w:rsidRPr="00317652">
        <w:rPr>
          <w:b/>
          <w:bCs/>
          <w:lang w:val="vi-VN"/>
        </w:rPr>
        <w:t>trường</w:t>
      </w:r>
      <w:r w:rsidR="00E8791C" w:rsidRPr="00317652">
        <w:rPr>
          <w:b/>
          <w:bCs/>
          <w:lang w:val="de-DE"/>
        </w:rPr>
        <w:t xml:space="preserve"> cho từng gói thầu và cả dự án (nhà thầu nào chậm, lý do, giải pháp khắc phục)</w:t>
      </w:r>
      <w:r w:rsidR="005017F5" w:rsidRPr="00317652">
        <w:rPr>
          <w:b/>
          <w:bCs/>
          <w:lang w:val="de-DE"/>
        </w:rPr>
        <w:t>:</w:t>
      </w:r>
      <w:r w:rsidR="005017F5" w:rsidRPr="00317652">
        <w:rPr>
          <w:b/>
          <w:bCs/>
          <w:i/>
          <w:iCs/>
          <w:lang w:val="de-DE"/>
        </w:rPr>
        <w:t xml:space="preserve"> </w:t>
      </w:r>
      <w:r w:rsidR="00276586" w:rsidRPr="00317652">
        <w:rPr>
          <w:bCs/>
          <w:iCs/>
          <w:lang w:val="de-DE"/>
        </w:rPr>
        <w:t>Đ</w:t>
      </w:r>
      <w:r w:rsidR="005017F5" w:rsidRPr="00317652">
        <w:rPr>
          <w:bCs/>
          <w:iCs/>
          <w:lang w:val="de-DE"/>
        </w:rPr>
        <w:t>áp ứng yêu cầu.</w:t>
      </w:r>
    </w:p>
    <w:p w14:paraId="69A5FC37" w14:textId="6E22D8E6" w:rsidR="00DA275E" w:rsidRDefault="00822424" w:rsidP="0068453D">
      <w:pPr>
        <w:widowControl w:val="0"/>
        <w:tabs>
          <w:tab w:val="left" w:pos="567"/>
        </w:tabs>
        <w:spacing w:after="120" w:line="340" w:lineRule="exact"/>
        <w:ind w:firstLine="567"/>
        <w:jc w:val="both"/>
        <w:rPr>
          <w:b/>
          <w:lang w:val="de-DE"/>
        </w:rPr>
      </w:pPr>
      <w:r>
        <w:rPr>
          <w:b/>
          <w:lang w:val="de-DE"/>
        </w:rPr>
        <w:t>8</w:t>
      </w:r>
      <w:r w:rsidR="00DA275E" w:rsidRPr="00E248A9">
        <w:rPr>
          <w:b/>
          <w:lang w:val="de-DE"/>
        </w:rPr>
        <w:t>. Khó khăn, vướng mắc</w:t>
      </w:r>
      <w:r w:rsidR="00637342">
        <w:rPr>
          <w:b/>
          <w:lang w:val="de-DE"/>
        </w:rPr>
        <w:t xml:space="preserve"> và kiến nghị</w:t>
      </w:r>
      <w:r w:rsidR="00DA275E" w:rsidRPr="00E248A9">
        <w:rPr>
          <w:b/>
          <w:lang w:val="de-DE"/>
        </w:rPr>
        <w:t>:</w:t>
      </w:r>
    </w:p>
    <w:p w14:paraId="6E04AFE2" w14:textId="1A08C588" w:rsidR="00766B08" w:rsidRDefault="00766B08" w:rsidP="00766B08">
      <w:pPr>
        <w:pBdr>
          <w:top w:val="nil"/>
          <w:left w:val="nil"/>
          <w:bottom w:val="nil"/>
          <w:right w:val="nil"/>
          <w:between w:val="nil"/>
        </w:pBdr>
        <w:spacing w:before="120" w:line="340" w:lineRule="exact"/>
        <w:ind w:firstLine="567"/>
        <w:jc w:val="both"/>
        <w:rPr>
          <w:lang w:val="nb-NO"/>
        </w:rPr>
      </w:pPr>
      <w:r w:rsidRPr="004C50C8">
        <w:rPr>
          <w:lang w:val="nb-NO"/>
        </w:rPr>
        <w:t xml:space="preserve">Kính đề nghị </w:t>
      </w:r>
      <w:r>
        <w:rPr>
          <w:lang w:val="nb-NO"/>
        </w:rPr>
        <w:t xml:space="preserve">Bộ Xây dựng, </w:t>
      </w:r>
      <w:r w:rsidRPr="004C50C8">
        <w:rPr>
          <w:lang w:val="nb-NO"/>
        </w:rPr>
        <w:t xml:space="preserve">UBND tỉnh Quảng Bình chỉ đạo các cấp các ngành cùng các địa phương quan tâm giải quyết các tồn tại vướng mắc để bàn giao mặt bằng trong tháng </w:t>
      </w:r>
      <w:r>
        <w:rPr>
          <w:lang w:val="nb-NO"/>
        </w:rPr>
        <w:t>4/2025</w:t>
      </w:r>
      <w:r w:rsidRPr="004C50C8">
        <w:rPr>
          <w:lang w:val="nb-NO"/>
        </w:rPr>
        <w:t xml:space="preserve"> cụ thể:</w:t>
      </w:r>
    </w:p>
    <w:p w14:paraId="44DC6BAF" w14:textId="77777777" w:rsidR="00766B08" w:rsidRPr="00766B08" w:rsidRDefault="00766B08" w:rsidP="00766B08">
      <w:pPr>
        <w:pBdr>
          <w:top w:val="nil"/>
          <w:left w:val="nil"/>
          <w:bottom w:val="nil"/>
          <w:right w:val="nil"/>
          <w:between w:val="nil"/>
        </w:pBdr>
        <w:spacing w:before="120" w:line="340" w:lineRule="exact"/>
        <w:ind w:firstLine="567"/>
        <w:jc w:val="both"/>
        <w:rPr>
          <w:lang w:val="nb-NO"/>
        </w:rPr>
      </w:pPr>
      <w:r w:rsidRPr="00766B08">
        <w:rPr>
          <w:lang w:val="nb-NO"/>
        </w:rPr>
        <w:lastRenderedPageBreak/>
        <w:t>- Huyện Quảng Trạch:</w:t>
      </w:r>
    </w:p>
    <w:p w14:paraId="571BF8B5" w14:textId="77777777" w:rsidR="00766B08" w:rsidRPr="00766B08" w:rsidRDefault="00766B08" w:rsidP="00766B08">
      <w:pPr>
        <w:pBdr>
          <w:top w:val="nil"/>
          <w:left w:val="nil"/>
          <w:bottom w:val="nil"/>
          <w:right w:val="nil"/>
          <w:between w:val="nil"/>
        </w:pBdr>
        <w:spacing w:before="120" w:line="340" w:lineRule="exact"/>
        <w:ind w:firstLine="567"/>
        <w:jc w:val="both"/>
        <w:rPr>
          <w:i/>
          <w:lang w:val="nb-NO"/>
        </w:rPr>
      </w:pPr>
      <w:r w:rsidRPr="00766B08">
        <w:rPr>
          <w:lang w:val="nb-NO"/>
        </w:rPr>
        <w:t>9 hộ còn vướng ảnh hưởng thi công hàng rào bảo vệ, đường gom và đường vuốt nối hầm chui</w:t>
      </w:r>
      <w:r w:rsidRPr="00766B08">
        <w:rPr>
          <w:i/>
          <w:lang w:val="nb-NO"/>
        </w:rPr>
        <w:t>.</w:t>
      </w:r>
    </w:p>
    <w:p w14:paraId="67211350" w14:textId="77777777" w:rsidR="00766B08" w:rsidRPr="00766B08" w:rsidRDefault="00766B08" w:rsidP="00766B08">
      <w:pPr>
        <w:pBdr>
          <w:top w:val="nil"/>
          <w:left w:val="nil"/>
          <w:bottom w:val="nil"/>
          <w:right w:val="nil"/>
          <w:between w:val="nil"/>
        </w:pBdr>
        <w:spacing w:before="120" w:line="340" w:lineRule="exact"/>
        <w:ind w:firstLine="567"/>
        <w:jc w:val="both"/>
        <w:rPr>
          <w:lang w:val="nb-NO"/>
        </w:rPr>
      </w:pPr>
      <w:r w:rsidRPr="00766B08">
        <w:rPr>
          <w:lang w:val="nb-NO"/>
        </w:rPr>
        <w:t>Vướng 02 đường dây điện 500kV tại đường dẫn đầu cầu vượt ngang số 1 km583+00.</w:t>
      </w:r>
    </w:p>
    <w:p w14:paraId="7AEEE2EA" w14:textId="77777777" w:rsidR="00766B08" w:rsidRPr="00766B08" w:rsidRDefault="00766B08" w:rsidP="00766B08">
      <w:pPr>
        <w:widowControl w:val="0"/>
        <w:spacing w:before="60" w:line="340" w:lineRule="exact"/>
        <w:ind w:firstLine="561"/>
        <w:jc w:val="both"/>
      </w:pPr>
      <w:r w:rsidRPr="00766B08">
        <w:t xml:space="preserve">- Thị xã Ba Đồn: </w:t>
      </w:r>
    </w:p>
    <w:p w14:paraId="398418B4" w14:textId="77777777" w:rsidR="00766B08" w:rsidRPr="002C4507" w:rsidRDefault="00766B08" w:rsidP="00766B08">
      <w:pPr>
        <w:widowControl w:val="0"/>
        <w:spacing w:before="60" w:line="340" w:lineRule="exact"/>
        <w:ind w:firstLine="561"/>
        <w:jc w:val="both"/>
      </w:pPr>
      <w:r w:rsidRPr="00766B08">
        <w:t>- Km609+500-Km609+600; Km609+900-Km610+00 xã Quảng Hoà chưa hoàn thành công tác GPMB cho 26 hộ phạm vi bổ sung mở rộng bệ phản áp.</w:t>
      </w:r>
      <w:r>
        <w:t xml:space="preserve"> </w:t>
      </w:r>
    </w:p>
    <w:p w14:paraId="7836A16A" w14:textId="7E2BD5C0" w:rsidR="008C76C1" w:rsidRPr="009A6B5F" w:rsidRDefault="009A6B5F" w:rsidP="009A6B5F">
      <w:pPr>
        <w:widowControl w:val="0"/>
        <w:spacing w:after="120" w:line="340" w:lineRule="exact"/>
        <w:ind w:firstLine="567"/>
        <w:jc w:val="both"/>
      </w:pPr>
      <w:r w:rsidRPr="00317652">
        <w:t>Ban QLDA 6 xin trân trọng cảm ơn.</w:t>
      </w:r>
      <w:r w:rsidR="0064265C">
        <w:rPr>
          <w:bCs/>
          <w:iCs/>
          <w:lang w:val="de-DE"/>
        </w:rPr>
        <w:tab/>
      </w:r>
      <w:r w:rsidR="0064265C">
        <w:rPr>
          <w:bCs/>
          <w:iCs/>
          <w:lang w:val="de-DE"/>
        </w:rPr>
        <w:tab/>
      </w:r>
      <w:r w:rsidR="0064265C">
        <w:rPr>
          <w:bCs/>
          <w:iCs/>
          <w:lang w:val="de-DE"/>
        </w:rPr>
        <w:tab/>
      </w:r>
      <w:r w:rsidR="0064265C">
        <w:rPr>
          <w:bCs/>
          <w:iCs/>
          <w:lang w:val="de-DE"/>
        </w:rPr>
        <w:tab/>
      </w:r>
      <w:r w:rsidR="0064265C">
        <w:rPr>
          <w:bCs/>
          <w:iCs/>
          <w:lang w:val="de-DE"/>
        </w:rPr>
        <w:tab/>
      </w:r>
      <w:r w:rsidR="0064265C">
        <w:rPr>
          <w:bCs/>
          <w:iCs/>
          <w:lang w:val="de-D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809"/>
      </w:tblGrid>
      <w:tr w:rsidR="008C76C1" w14:paraId="6CF4FB2E" w14:textId="77777777" w:rsidTr="008C76C1">
        <w:tc>
          <w:tcPr>
            <w:tcW w:w="4253" w:type="dxa"/>
          </w:tcPr>
          <w:p w14:paraId="19C49530" w14:textId="77777777" w:rsidR="008C76C1" w:rsidRDefault="008C76C1" w:rsidP="00FB0B58">
            <w:pPr>
              <w:spacing w:before="60" w:after="60" w:line="340" w:lineRule="exact"/>
              <w:jc w:val="both"/>
              <w:rPr>
                <w:bCs/>
                <w:iCs/>
                <w:lang w:val="de-DE"/>
              </w:rPr>
            </w:pPr>
          </w:p>
        </w:tc>
        <w:tc>
          <w:tcPr>
            <w:tcW w:w="4809" w:type="dxa"/>
          </w:tcPr>
          <w:p w14:paraId="259C0192" w14:textId="25AF3494" w:rsidR="008C76C1" w:rsidRDefault="00184079" w:rsidP="00184079">
            <w:pPr>
              <w:spacing w:before="60" w:after="60" w:line="340" w:lineRule="exact"/>
              <w:jc w:val="center"/>
              <w:rPr>
                <w:bCs/>
                <w:iCs/>
                <w:lang w:val="de-DE"/>
              </w:rPr>
            </w:pPr>
            <w:r>
              <w:rPr>
                <w:b/>
                <w:bCs/>
                <w:iCs/>
                <w:lang w:val="de-DE"/>
              </w:rPr>
              <w:t xml:space="preserve">  </w:t>
            </w:r>
            <w:r w:rsidR="008C76C1">
              <w:rPr>
                <w:b/>
                <w:bCs/>
                <w:iCs/>
                <w:lang w:val="de-DE"/>
              </w:rPr>
              <w:t xml:space="preserve">BAN </w:t>
            </w:r>
            <w:r>
              <w:rPr>
                <w:b/>
                <w:bCs/>
                <w:iCs/>
                <w:lang w:val="de-DE"/>
              </w:rPr>
              <w:t>QUẢN LÝ DỰ ÁN 6</w:t>
            </w:r>
          </w:p>
        </w:tc>
      </w:tr>
    </w:tbl>
    <w:p w14:paraId="49C68ED2" w14:textId="4DC5354C" w:rsidR="008C76C1" w:rsidRPr="0064265C" w:rsidRDefault="008C76C1" w:rsidP="008C76C1">
      <w:pPr>
        <w:spacing w:before="60" w:after="60" w:line="340" w:lineRule="exact"/>
        <w:jc w:val="both"/>
        <w:rPr>
          <w:b/>
          <w:bCs/>
          <w:iCs/>
          <w:lang w:val="de-DE"/>
        </w:rPr>
      </w:pPr>
    </w:p>
    <w:p w14:paraId="1053B04F" w14:textId="3E907297" w:rsidR="008C76C1" w:rsidRPr="0064265C" w:rsidRDefault="008C76C1" w:rsidP="00FB0B58">
      <w:pPr>
        <w:spacing w:before="60" w:after="60" w:line="340" w:lineRule="exact"/>
        <w:jc w:val="both"/>
        <w:rPr>
          <w:b/>
          <w:bCs/>
          <w:iCs/>
          <w:lang w:val="de-DE"/>
        </w:rPr>
      </w:pPr>
    </w:p>
    <w:sectPr w:rsidR="008C76C1" w:rsidRPr="0064265C" w:rsidSect="005F62EC">
      <w:headerReference w:type="default" r:id="rId11"/>
      <w:pgSz w:w="11907" w:h="16840" w:code="9"/>
      <w:pgMar w:top="1191" w:right="907" w:bottom="1134" w:left="1701" w:header="397" w:footer="39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85743" w14:textId="77777777" w:rsidR="00AA0C19" w:rsidRDefault="00AA0C19" w:rsidP="00F02B48">
      <w:r>
        <w:separator/>
      </w:r>
    </w:p>
  </w:endnote>
  <w:endnote w:type="continuationSeparator" w:id="0">
    <w:p w14:paraId="3284F780" w14:textId="77777777" w:rsidR="00AA0C19" w:rsidRDefault="00AA0C19" w:rsidP="00F0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Xihei">
    <w:altName w:val="Malgun Gothic Semilight"/>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Noto Sans Symbols">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D98F2" w14:textId="77777777" w:rsidR="00AA0C19" w:rsidRDefault="00AA0C19" w:rsidP="00F02B48">
      <w:r>
        <w:separator/>
      </w:r>
    </w:p>
  </w:footnote>
  <w:footnote w:type="continuationSeparator" w:id="0">
    <w:p w14:paraId="28D55A64" w14:textId="77777777" w:rsidR="00AA0C19" w:rsidRDefault="00AA0C19" w:rsidP="00F02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9618247"/>
      <w:docPartObj>
        <w:docPartGallery w:val="Page Numbers (Top of Page)"/>
        <w:docPartUnique/>
      </w:docPartObj>
    </w:sdtPr>
    <w:sdtEndPr>
      <w:rPr>
        <w:noProof/>
        <w:sz w:val="24"/>
        <w:szCs w:val="24"/>
      </w:rPr>
    </w:sdtEndPr>
    <w:sdtContent>
      <w:p w14:paraId="1DF5C60B" w14:textId="5E0493A4" w:rsidR="008608FD" w:rsidRPr="00EA1FAF" w:rsidRDefault="008608FD">
        <w:pPr>
          <w:pStyle w:val="Header"/>
          <w:jc w:val="center"/>
          <w:rPr>
            <w:sz w:val="24"/>
            <w:szCs w:val="24"/>
          </w:rPr>
        </w:pPr>
        <w:r w:rsidRPr="00EA1FAF">
          <w:rPr>
            <w:sz w:val="24"/>
            <w:szCs w:val="24"/>
          </w:rPr>
          <w:fldChar w:fldCharType="begin"/>
        </w:r>
        <w:r w:rsidRPr="00EA1FAF">
          <w:rPr>
            <w:sz w:val="24"/>
            <w:szCs w:val="24"/>
          </w:rPr>
          <w:instrText xml:space="preserve"> PAGE   \* MERGEFORMAT </w:instrText>
        </w:r>
        <w:r w:rsidRPr="00EA1FAF">
          <w:rPr>
            <w:sz w:val="24"/>
            <w:szCs w:val="24"/>
          </w:rPr>
          <w:fldChar w:fldCharType="separate"/>
        </w:r>
        <w:r w:rsidR="008A4975">
          <w:rPr>
            <w:noProof/>
            <w:sz w:val="24"/>
            <w:szCs w:val="24"/>
          </w:rPr>
          <w:t>9</w:t>
        </w:r>
        <w:r w:rsidRPr="00EA1FAF">
          <w:rPr>
            <w:noProof/>
            <w:sz w:val="24"/>
            <w:szCs w:val="24"/>
          </w:rPr>
          <w:fldChar w:fldCharType="end"/>
        </w:r>
      </w:p>
    </w:sdtContent>
  </w:sdt>
  <w:p w14:paraId="78BB5482" w14:textId="77777777" w:rsidR="008608FD" w:rsidRDefault="008608FD" w:rsidP="00F02B48">
    <w:pPr>
      <w:pStyle w:val="Header"/>
      <w:tabs>
        <w:tab w:val="clear" w:pos="4680"/>
        <w:tab w:val="clear" w:pos="9360"/>
        <w:tab w:val="left" w:pos="586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7D3"/>
    <w:multiLevelType w:val="multilevel"/>
    <w:tmpl w:val="258E2522"/>
    <w:lvl w:ilvl="0">
      <w:start w:val="1"/>
      <w:numFmt w:val="decimal"/>
      <w:lvlText w:val="%1."/>
      <w:lvlJc w:val="left"/>
      <w:pPr>
        <w:ind w:left="167" w:hanging="450"/>
      </w:pPr>
      <w:rPr>
        <w:rFonts w:hint="default"/>
      </w:rPr>
    </w:lvl>
    <w:lvl w:ilvl="1">
      <w:start w:val="4"/>
      <w:numFmt w:val="decimal"/>
      <w:lvlText w:val="%1.%2."/>
      <w:lvlJc w:val="left"/>
      <w:pPr>
        <w:ind w:left="1288" w:hanging="72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797" w:hanging="1080"/>
      </w:pPr>
      <w:rPr>
        <w:rFonts w:hint="default"/>
      </w:rPr>
    </w:lvl>
    <w:lvl w:ilvl="4">
      <w:start w:val="1"/>
      <w:numFmt w:val="decimal"/>
      <w:lvlText w:val="%1.%2.%3.%4.%5."/>
      <w:lvlJc w:val="left"/>
      <w:pPr>
        <w:ind w:left="797" w:hanging="1080"/>
      </w:pPr>
      <w:rPr>
        <w:rFonts w:hint="default"/>
      </w:rPr>
    </w:lvl>
    <w:lvl w:ilvl="5">
      <w:start w:val="1"/>
      <w:numFmt w:val="decimal"/>
      <w:lvlText w:val="%1.%2.%3.%4.%5.%6."/>
      <w:lvlJc w:val="left"/>
      <w:pPr>
        <w:ind w:left="1157" w:hanging="1440"/>
      </w:pPr>
      <w:rPr>
        <w:rFonts w:hint="default"/>
      </w:rPr>
    </w:lvl>
    <w:lvl w:ilvl="6">
      <w:start w:val="1"/>
      <w:numFmt w:val="decimal"/>
      <w:lvlText w:val="%1.%2.%3.%4.%5.%6.%7."/>
      <w:lvlJc w:val="left"/>
      <w:pPr>
        <w:ind w:left="1517" w:hanging="1800"/>
      </w:pPr>
      <w:rPr>
        <w:rFonts w:hint="default"/>
      </w:rPr>
    </w:lvl>
    <w:lvl w:ilvl="7">
      <w:start w:val="1"/>
      <w:numFmt w:val="decimal"/>
      <w:lvlText w:val="%1.%2.%3.%4.%5.%6.%7.%8."/>
      <w:lvlJc w:val="left"/>
      <w:pPr>
        <w:ind w:left="1517" w:hanging="1800"/>
      </w:pPr>
      <w:rPr>
        <w:rFonts w:hint="default"/>
      </w:rPr>
    </w:lvl>
    <w:lvl w:ilvl="8">
      <w:start w:val="1"/>
      <w:numFmt w:val="decimal"/>
      <w:lvlText w:val="%1.%2.%3.%4.%5.%6.%7.%8.%9."/>
      <w:lvlJc w:val="left"/>
      <w:pPr>
        <w:ind w:left="1877" w:hanging="2160"/>
      </w:pPr>
      <w:rPr>
        <w:rFonts w:hint="default"/>
      </w:rPr>
    </w:lvl>
  </w:abstractNum>
  <w:abstractNum w:abstractNumId="1" w15:restartNumberingAfterBreak="0">
    <w:nsid w:val="031F69B9"/>
    <w:multiLevelType w:val="multilevel"/>
    <w:tmpl w:val="3D74FF76"/>
    <w:lvl w:ilvl="0">
      <w:start w:val="8"/>
      <w:numFmt w:val="decimal"/>
      <w:lvlText w:val="%1."/>
      <w:lvlJc w:val="left"/>
      <w:pPr>
        <w:ind w:left="450" w:hanging="450"/>
      </w:pPr>
      <w:rPr>
        <w:rFonts w:eastAsia="Times New Roman" w:hint="default"/>
      </w:rPr>
    </w:lvl>
    <w:lvl w:ilvl="1">
      <w:start w:val="1"/>
      <w:numFmt w:val="decimal"/>
      <w:lvlText w:val="%1.%2."/>
      <w:lvlJc w:val="left"/>
      <w:pPr>
        <w:ind w:left="1146" w:hanging="720"/>
      </w:pPr>
      <w:rPr>
        <w:rFonts w:eastAsia="Times New Roman" w:hint="default"/>
      </w:rPr>
    </w:lvl>
    <w:lvl w:ilvl="2">
      <w:start w:val="1"/>
      <w:numFmt w:val="decimal"/>
      <w:lvlText w:val="%1.%2.%3."/>
      <w:lvlJc w:val="left"/>
      <w:pPr>
        <w:ind w:left="1860" w:hanging="720"/>
      </w:pPr>
      <w:rPr>
        <w:rFonts w:eastAsia="Times New Roman" w:hint="default"/>
      </w:rPr>
    </w:lvl>
    <w:lvl w:ilvl="3">
      <w:start w:val="1"/>
      <w:numFmt w:val="decimal"/>
      <w:lvlText w:val="%1.%2.%3.%4."/>
      <w:lvlJc w:val="left"/>
      <w:pPr>
        <w:ind w:left="2790" w:hanging="1080"/>
      </w:pPr>
      <w:rPr>
        <w:rFonts w:eastAsia="Times New Roman" w:hint="default"/>
      </w:rPr>
    </w:lvl>
    <w:lvl w:ilvl="4">
      <w:start w:val="1"/>
      <w:numFmt w:val="decimal"/>
      <w:lvlText w:val="%1.%2.%3.%4.%5."/>
      <w:lvlJc w:val="left"/>
      <w:pPr>
        <w:ind w:left="3360" w:hanging="1080"/>
      </w:pPr>
      <w:rPr>
        <w:rFonts w:eastAsia="Times New Roman" w:hint="default"/>
      </w:rPr>
    </w:lvl>
    <w:lvl w:ilvl="5">
      <w:start w:val="1"/>
      <w:numFmt w:val="decimal"/>
      <w:lvlText w:val="%1.%2.%3.%4.%5.%6."/>
      <w:lvlJc w:val="left"/>
      <w:pPr>
        <w:ind w:left="4290" w:hanging="1440"/>
      </w:pPr>
      <w:rPr>
        <w:rFonts w:eastAsia="Times New Roman" w:hint="default"/>
      </w:rPr>
    </w:lvl>
    <w:lvl w:ilvl="6">
      <w:start w:val="1"/>
      <w:numFmt w:val="decimal"/>
      <w:lvlText w:val="%1.%2.%3.%4.%5.%6.%7."/>
      <w:lvlJc w:val="left"/>
      <w:pPr>
        <w:ind w:left="5220" w:hanging="1800"/>
      </w:pPr>
      <w:rPr>
        <w:rFonts w:eastAsia="Times New Roman" w:hint="default"/>
      </w:rPr>
    </w:lvl>
    <w:lvl w:ilvl="7">
      <w:start w:val="1"/>
      <w:numFmt w:val="decimal"/>
      <w:lvlText w:val="%1.%2.%3.%4.%5.%6.%7.%8."/>
      <w:lvlJc w:val="left"/>
      <w:pPr>
        <w:ind w:left="5790" w:hanging="1800"/>
      </w:pPr>
      <w:rPr>
        <w:rFonts w:eastAsia="Times New Roman" w:hint="default"/>
      </w:rPr>
    </w:lvl>
    <w:lvl w:ilvl="8">
      <w:start w:val="1"/>
      <w:numFmt w:val="decimal"/>
      <w:lvlText w:val="%1.%2.%3.%4.%5.%6.%7.%8.%9."/>
      <w:lvlJc w:val="left"/>
      <w:pPr>
        <w:ind w:left="6720" w:hanging="2160"/>
      </w:pPr>
      <w:rPr>
        <w:rFonts w:eastAsia="Times New Roman" w:hint="default"/>
      </w:rPr>
    </w:lvl>
  </w:abstractNum>
  <w:abstractNum w:abstractNumId="2" w15:restartNumberingAfterBreak="0">
    <w:nsid w:val="0804216C"/>
    <w:multiLevelType w:val="hybridMultilevel"/>
    <w:tmpl w:val="CCB004BE"/>
    <w:lvl w:ilvl="0" w:tplc="E01EA0BE">
      <w:start w:val="1"/>
      <w:numFmt w:val="bullet"/>
      <w:lvlText w:val="-"/>
      <w:lvlJc w:val="left"/>
      <w:pPr>
        <w:ind w:left="786" w:hanging="360"/>
      </w:pPr>
      <w:rPr>
        <w:rFonts w:ascii="Times New Roman" w:hAnsi="Times New Roman" w:cs="Times New Roman" w:hint="default"/>
        <w:b w:val="0"/>
        <w:i w:val="0"/>
        <w:color w:val="auto"/>
        <w:sz w:val="2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0AF51BDE"/>
    <w:multiLevelType w:val="hybridMultilevel"/>
    <w:tmpl w:val="1FDC8EFC"/>
    <w:lvl w:ilvl="0" w:tplc="19C892AA">
      <w:start w:val="3"/>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0B810D2B"/>
    <w:multiLevelType w:val="hybridMultilevel"/>
    <w:tmpl w:val="4FA4C0E4"/>
    <w:lvl w:ilvl="0" w:tplc="EF44BD28">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D005CC5"/>
    <w:multiLevelType w:val="hybridMultilevel"/>
    <w:tmpl w:val="E64C8D24"/>
    <w:lvl w:ilvl="0" w:tplc="21AAC6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724B9"/>
    <w:multiLevelType w:val="multilevel"/>
    <w:tmpl w:val="2CC84A00"/>
    <w:lvl w:ilvl="0">
      <w:start w:val="2"/>
      <w:numFmt w:val="decimal"/>
      <w:lvlText w:val="%1."/>
      <w:lvlJc w:val="left"/>
      <w:pPr>
        <w:ind w:left="432" w:hanging="432"/>
      </w:pPr>
      <w:rPr>
        <w:rFonts w:eastAsia="Times New Roman" w:hint="default"/>
      </w:rPr>
    </w:lvl>
    <w:lvl w:ilvl="1">
      <w:start w:val="1"/>
      <w:numFmt w:val="decimal"/>
      <w:lvlText w:val="%1.%2."/>
      <w:lvlJc w:val="left"/>
      <w:pPr>
        <w:ind w:left="1440" w:hanging="720"/>
      </w:pPr>
      <w:rPr>
        <w:rFonts w:eastAsia="Times New Roman" w:hint="default"/>
      </w:rPr>
    </w:lvl>
    <w:lvl w:ilvl="2">
      <w:start w:val="1"/>
      <w:numFmt w:val="decimal"/>
      <w:lvlText w:val="%1.%2.%3."/>
      <w:lvlJc w:val="left"/>
      <w:pPr>
        <w:ind w:left="2160" w:hanging="720"/>
      </w:pPr>
      <w:rPr>
        <w:rFonts w:eastAsia="Times New Roman" w:hint="default"/>
      </w:rPr>
    </w:lvl>
    <w:lvl w:ilvl="3">
      <w:start w:val="1"/>
      <w:numFmt w:val="decimal"/>
      <w:lvlText w:val="%1.%2.%3.%4."/>
      <w:lvlJc w:val="left"/>
      <w:pPr>
        <w:ind w:left="3240" w:hanging="1080"/>
      </w:pPr>
      <w:rPr>
        <w:rFonts w:eastAsia="Times New Roman" w:hint="default"/>
      </w:rPr>
    </w:lvl>
    <w:lvl w:ilvl="4">
      <w:start w:val="1"/>
      <w:numFmt w:val="decimal"/>
      <w:lvlText w:val="%1.%2.%3.%4.%5."/>
      <w:lvlJc w:val="left"/>
      <w:pPr>
        <w:ind w:left="3960" w:hanging="1080"/>
      </w:pPr>
      <w:rPr>
        <w:rFonts w:eastAsia="Times New Roman" w:hint="default"/>
      </w:rPr>
    </w:lvl>
    <w:lvl w:ilvl="5">
      <w:start w:val="1"/>
      <w:numFmt w:val="decimal"/>
      <w:lvlText w:val="%1.%2.%3.%4.%5.%6."/>
      <w:lvlJc w:val="left"/>
      <w:pPr>
        <w:ind w:left="5040" w:hanging="1440"/>
      </w:pPr>
      <w:rPr>
        <w:rFonts w:eastAsia="Times New Roman" w:hint="default"/>
      </w:rPr>
    </w:lvl>
    <w:lvl w:ilvl="6">
      <w:start w:val="1"/>
      <w:numFmt w:val="decimal"/>
      <w:lvlText w:val="%1.%2.%3.%4.%5.%6.%7."/>
      <w:lvlJc w:val="left"/>
      <w:pPr>
        <w:ind w:left="6120" w:hanging="1800"/>
      </w:pPr>
      <w:rPr>
        <w:rFonts w:eastAsia="Times New Roman" w:hint="default"/>
      </w:rPr>
    </w:lvl>
    <w:lvl w:ilvl="7">
      <w:start w:val="1"/>
      <w:numFmt w:val="decimal"/>
      <w:lvlText w:val="%1.%2.%3.%4.%5.%6.%7.%8."/>
      <w:lvlJc w:val="left"/>
      <w:pPr>
        <w:ind w:left="6840" w:hanging="1800"/>
      </w:pPr>
      <w:rPr>
        <w:rFonts w:eastAsia="Times New Roman" w:hint="default"/>
      </w:rPr>
    </w:lvl>
    <w:lvl w:ilvl="8">
      <w:start w:val="1"/>
      <w:numFmt w:val="decimal"/>
      <w:lvlText w:val="%1.%2.%3.%4.%5.%6.%7.%8.%9."/>
      <w:lvlJc w:val="left"/>
      <w:pPr>
        <w:ind w:left="7920" w:hanging="2160"/>
      </w:pPr>
      <w:rPr>
        <w:rFonts w:eastAsia="Times New Roman" w:hint="default"/>
      </w:rPr>
    </w:lvl>
  </w:abstractNum>
  <w:abstractNum w:abstractNumId="7" w15:restartNumberingAfterBreak="0">
    <w:nsid w:val="167D5D41"/>
    <w:multiLevelType w:val="hybridMultilevel"/>
    <w:tmpl w:val="83422106"/>
    <w:lvl w:ilvl="0" w:tplc="7784848C">
      <w:numFmt w:val="bullet"/>
      <w:lvlText w:val="+"/>
      <w:lvlJc w:val="left"/>
      <w:pPr>
        <w:ind w:left="1357" w:hanging="360"/>
      </w:pPr>
      <w:rPr>
        <w:rFonts w:ascii="Times New Roman" w:eastAsiaTheme="minorHAnsi" w:hAnsi="Times New Roman" w:cs="Times New Roman" w:hint="default"/>
      </w:rPr>
    </w:lvl>
    <w:lvl w:ilvl="1" w:tplc="04090003">
      <w:start w:val="1"/>
      <w:numFmt w:val="bullet"/>
      <w:lvlText w:val="o"/>
      <w:lvlJc w:val="left"/>
      <w:pPr>
        <w:ind w:left="2077" w:hanging="360"/>
      </w:pPr>
      <w:rPr>
        <w:rFonts w:ascii="Courier New" w:hAnsi="Courier New" w:cs="Courier New" w:hint="default"/>
      </w:rPr>
    </w:lvl>
    <w:lvl w:ilvl="2" w:tplc="04090005" w:tentative="1">
      <w:start w:val="1"/>
      <w:numFmt w:val="bullet"/>
      <w:lvlText w:val=""/>
      <w:lvlJc w:val="left"/>
      <w:pPr>
        <w:ind w:left="2797" w:hanging="360"/>
      </w:pPr>
      <w:rPr>
        <w:rFonts w:ascii="Wingdings" w:hAnsi="Wingdings" w:hint="default"/>
      </w:rPr>
    </w:lvl>
    <w:lvl w:ilvl="3" w:tplc="04090001" w:tentative="1">
      <w:start w:val="1"/>
      <w:numFmt w:val="bullet"/>
      <w:lvlText w:val=""/>
      <w:lvlJc w:val="left"/>
      <w:pPr>
        <w:ind w:left="3517" w:hanging="360"/>
      </w:pPr>
      <w:rPr>
        <w:rFonts w:ascii="Symbol" w:hAnsi="Symbol" w:hint="default"/>
      </w:rPr>
    </w:lvl>
    <w:lvl w:ilvl="4" w:tplc="04090003" w:tentative="1">
      <w:start w:val="1"/>
      <w:numFmt w:val="bullet"/>
      <w:lvlText w:val="o"/>
      <w:lvlJc w:val="left"/>
      <w:pPr>
        <w:ind w:left="4237" w:hanging="360"/>
      </w:pPr>
      <w:rPr>
        <w:rFonts w:ascii="Courier New" w:hAnsi="Courier New" w:cs="Courier New" w:hint="default"/>
      </w:rPr>
    </w:lvl>
    <w:lvl w:ilvl="5" w:tplc="04090005" w:tentative="1">
      <w:start w:val="1"/>
      <w:numFmt w:val="bullet"/>
      <w:lvlText w:val=""/>
      <w:lvlJc w:val="left"/>
      <w:pPr>
        <w:ind w:left="4957" w:hanging="360"/>
      </w:pPr>
      <w:rPr>
        <w:rFonts w:ascii="Wingdings" w:hAnsi="Wingdings" w:hint="default"/>
      </w:rPr>
    </w:lvl>
    <w:lvl w:ilvl="6" w:tplc="04090001" w:tentative="1">
      <w:start w:val="1"/>
      <w:numFmt w:val="bullet"/>
      <w:lvlText w:val=""/>
      <w:lvlJc w:val="left"/>
      <w:pPr>
        <w:ind w:left="5677" w:hanging="360"/>
      </w:pPr>
      <w:rPr>
        <w:rFonts w:ascii="Symbol" w:hAnsi="Symbol" w:hint="default"/>
      </w:rPr>
    </w:lvl>
    <w:lvl w:ilvl="7" w:tplc="04090003" w:tentative="1">
      <w:start w:val="1"/>
      <w:numFmt w:val="bullet"/>
      <w:lvlText w:val="o"/>
      <w:lvlJc w:val="left"/>
      <w:pPr>
        <w:ind w:left="6397" w:hanging="360"/>
      </w:pPr>
      <w:rPr>
        <w:rFonts w:ascii="Courier New" w:hAnsi="Courier New" w:cs="Courier New" w:hint="default"/>
      </w:rPr>
    </w:lvl>
    <w:lvl w:ilvl="8" w:tplc="04090005" w:tentative="1">
      <w:start w:val="1"/>
      <w:numFmt w:val="bullet"/>
      <w:lvlText w:val=""/>
      <w:lvlJc w:val="left"/>
      <w:pPr>
        <w:ind w:left="7117" w:hanging="360"/>
      </w:pPr>
      <w:rPr>
        <w:rFonts w:ascii="Wingdings" w:hAnsi="Wingdings" w:hint="default"/>
      </w:rPr>
    </w:lvl>
  </w:abstractNum>
  <w:abstractNum w:abstractNumId="8" w15:restartNumberingAfterBreak="0">
    <w:nsid w:val="16C0758E"/>
    <w:multiLevelType w:val="multilevel"/>
    <w:tmpl w:val="4446C7AA"/>
    <w:lvl w:ilvl="0">
      <w:start w:val="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9" w15:restartNumberingAfterBreak="0">
    <w:nsid w:val="19D8356A"/>
    <w:multiLevelType w:val="hybridMultilevel"/>
    <w:tmpl w:val="E9200C3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1FAA075D"/>
    <w:multiLevelType w:val="hybridMultilevel"/>
    <w:tmpl w:val="46FE1364"/>
    <w:lvl w:ilvl="0" w:tplc="CB5AF2DA">
      <w:start w:val="2"/>
      <w:numFmt w:val="bullet"/>
      <w:lvlText w:val="-"/>
      <w:lvlJc w:val="left"/>
      <w:pPr>
        <w:ind w:left="924" w:hanging="360"/>
      </w:pPr>
      <w:rPr>
        <w:rFonts w:ascii="Times New Roman" w:eastAsia="Times New Roman"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1" w15:restartNumberingAfterBreak="0">
    <w:nsid w:val="1FB1106A"/>
    <w:multiLevelType w:val="hybridMultilevel"/>
    <w:tmpl w:val="D0AAC0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08C5A73"/>
    <w:multiLevelType w:val="hybridMultilevel"/>
    <w:tmpl w:val="D2CA4412"/>
    <w:lvl w:ilvl="0" w:tplc="DCB0FD52">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21B54A59"/>
    <w:multiLevelType w:val="hybridMultilevel"/>
    <w:tmpl w:val="73F60304"/>
    <w:lvl w:ilvl="0" w:tplc="9E48AAF2">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258054BB"/>
    <w:multiLevelType w:val="hybridMultilevel"/>
    <w:tmpl w:val="93D86B36"/>
    <w:lvl w:ilvl="0" w:tplc="FA4E037E">
      <w:start w:val="1"/>
      <w:numFmt w:val="bullet"/>
      <w:lvlText w:val="+"/>
      <w:lvlJc w:val="left"/>
      <w:pPr>
        <w:ind w:left="1356" w:hanging="360"/>
      </w:pPr>
      <w:rPr>
        <w:rFonts w:ascii="STXihei" w:eastAsia="STXihei" w:hAnsi="STXihei" w:hint="eastAsia"/>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5" w15:restartNumberingAfterBreak="0">
    <w:nsid w:val="28AB5766"/>
    <w:multiLevelType w:val="hybridMultilevel"/>
    <w:tmpl w:val="7EDAEAA4"/>
    <w:lvl w:ilvl="0" w:tplc="98E64820">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29EE411E"/>
    <w:multiLevelType w:val="multilevel"/>
    <w:tmpl w:val="98E29D98"/>
    <w:lvl w:ilvl="0">
      <w:start w:val="1"/>
      <w:numFmt w:val="decimal"/>
      <w:lvlText w:val="%1."/>
      <w:lvlJc w:val="left"/>
      <w:pPr>
        <w:ind w:left="432" w:hanging="432"/>
      </w:pPr>
      <w:rPr>
        <w:rFonts w:eastAsia="Times New Roman" w:hint="default"/>
      </w:rPr>
    </w:lvl>
    <w:lvl w:ilvl="1">
      <w:start w:val="1"/>
      <w:numFmt w:val="decimal"/>
      <w:lvlText w:val="%1.%2."/>
      <w:lvlJc w:val="left"/>
      <w:pPr>
        <w:ind w:left="1848" w:hanging="720"/>
      </w:pPr>
      <w:rPr>
        <w:rFonts w:eastAsia="Times New Roman" w:hint="default"/>
      </w:rPr>
    </w:lvl>
    <w:lvl w:ilvl="2">
      <w:start w:val="1"/>
      <w:numFmt w:val="decimal"/>
      <w:lvlText w:val="%1.%2.%3."/>
      <w:lvlJc w:val="left"/>
      <w:pPr>
        <w:ind w:left="2976" w:hanging="720"/>
      </w:pPr>
      <w:rPr>
        <w:rFonts w:eastAsia="Times New Roman" w:hint="default"/>
      </w:rPr>
    </w:lvl>
    <w:lvl w:ilvl="3">
      <w:start w:val="1"/>
      <w:numFmt w:val="decimal"/>
      <w:lvlText w:val="%1.%2.%3.%4."/>
      <w:lvlJc w:val="left"/>
      <w:pPr>
        <w:ind w:left="4464" w:hanging="1080"/>
      </w:pPr>
      <w:rPr>
        <w:rFonts w:eastAsia="Times New Roman" w:hint="default"/>
      </w:rPr>
    </w:lvl>
    <w:lvl w:ilvl="4">
      <w:start w:val="1"/>
      <w:numFmt w:val="decimal"/>
      <w:lvlText w:val="%1.%2.%3.%4.%5."/>
      <w:lvlJc w:val="left"/>
      <w:pPr>
        <w:ind w:left="5592" w:hanging="1080"/>
      </w:pPr>
      <w:rPr>
        <w:rFonts w:eastAsia="Times New Roman" w:hint="default"/>
      </w:rPr>
    </w:lvl>
    <w:lvl w:ilvl="5">
      <w:start w:val="1"/>
      <w:numFmt w:val="decimal"/>
      <w:lvlText w:val="%1.%2.%3.%4.%5.%6."/>
      <w:lvlJc w:val="left"/>
      <w:pPr>
        <w:ind w:left="7080" w:hanging="1440"/>
      </w:pPr>
      <w:rPr>
        <w:rFonts w:eastAsia="Times New Roman" w:hint="default"/>
      </w:rPr>
    </w:lvl>
    <w:lvl w:ilvl="6">
      <w:start w:val="1"/>
      <w:numFmt w:val="decimal"/>
      <w:lvlText w:val="%1.%2.%3.%4.%5.%6.%7."/>
      <w:lvlJc w:val="left"/>
      <w:pPr>
        <w:ind w:left="8568" w:hanging="1800"/>
      </w:pPr>
      <w:rPr>
        <w:rFonts w:eastAsia="Times New Roman" w:hint="default"/>
      </w:rPr>
    </w:lvl>
    <w:lvl w:ilvl="7">
      <w:start w:val="1"/>
      <w:numFmt w:val="decimal"/>
      <w:lvlText w:val="%1.%2.%3.%4.%5.%6.%7.%8."/>
      <w:lvlJc w:val="left"/>
      <w:pPr>
        <w:ind w:left="9696" w:hanging="1800"/>
      </w:pPr>
      <w:rPr>
        <w:rFonts w:eastAsia="Times New Roman" w:hint="default"/>
      </w:rPr>
    </w:lvl>
    <w:lvl w:ilvl="8">
      <w:start w:val="1"/>
      <w:numFmt w:val="decimal"/>
      <w:lvlText w:val="%1.%2.%3.%4.%5.%6.%7.%8.%9."/>
      <w:lvlJc w:val="left"/>
      <w:pPr>
        <w:ind w:left="11184" w:hanging="2160"/>
      </w:pPr>
      <w:rPr>
        <w:rFonts w:eastAsia="Times New Roman" w:hint="default"/>
      </w:rPr>
    </w:lvl>
  </w:abstractNum>
  <w:abstractNum w:abstractNumId="17" w15:restartNumberingAfterBreak="0">
    <w:nsid w:val="31166026"/>
    <w:multiLevelType w:val="hybridMultilevel"/>
    <w:tmpl w:val="53CC41AC"/>
    <w:lvl w:ilvl="0" w:tplc="22B6FC4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31BD571B"/>
    <w:multiLevelType w:val="hybridMultilevel"/>
    <w:tmpl w:val="42DEBB20"/>
    <w:lvl w:ilvl="0" w:tplc="39A844BC">
      <w:start w:val="1"/>
      <w:numFmt w:val="bullet"/>
      <w:lvlText w:val="+"/>
      <w:lvlJc w:val="left"/>
      <w:pPr>
        <w:ind w:left="786" w:hanging="360"/>
      </w:pPr>
      <w:rPr>
        <w:rFonts w:ascii="Times New Roman" w:eastAsia="STXihe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2FE64AD"/>
    <w:multiLevelType w:val="hybridMultilevel"/>
    <w:tmpl w:val="2F124CE4"/>
    <w:lvl w:ilvl="0" w:tplc="7862AD7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34AC5F60"/>
    <w:multiLevelType w:val="hybridMultilevel"/>
    <w:tmpl w:val="F97A7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BA38B7"/>
    <w:multiLevelType w:val="hybridMultilevel"/>
    <w:tmpl w:val="4642D4C8"/>
    <w:lvl w:ilvl="0" w:tplc="39B899A8">
      <w:start w:val="3"/>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3F212780"/>
    <w:multiLevelType w:val="hybridMultilevel"/>
    <w:tmpl w:val="38C66178"/>
    <w:lvl w:ilvl="0" w:tplc="FA4E037E">
      <w:start w:val="1"/>
      <w:numFmt w:val="bullet"/>
      <w:lvlText w:val="+"/>
      <w:lvlJc w:val="left"/>
      <w:pPr>
        <w:ind w:left="720" w:hanging="360"/>
      </w:pPr>
      <w:rPr>
        <w:rFonts w:ascii="STXihei" w:eastAsia="STXihei" w:hAnsi="STXihe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13B03"/>
    <w:multiLevelType w:val="hybridMultilevel"/>
    <w:tmpl w:val="10922E82"/>
    <w:lvl w:ilvl="0" w:tplc="C9CC37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469C0186"/>
    <w:multiLevelType w:val="hybridMultilevel"/>
    <w:tmpl w:val="E27AE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F861DC"/>
    <w:multiLevelType w:val="hybridMultilevel"/>
    <w:tmpl w:val="A50A21C6"/>
    <w:lvl w:ilvl="0" w:tplc="5A40A7E6">
      <w:start w:val="3"/>
      <w:numFmt w:val="bullet"/>
      <w:lvlText w:val=""/>
      <w:lvlJc w:val="left"/>
      <w:pPr>
        <w:ind w:left="930" w:hanging="360"/>
      </w:pPr>
      <w:rPr>
        <w:rFonts w:ascii="Symbol" w:eastAsia="Times New Roman" w:hAnsi="Symbol"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6" w15:restartNumberingAfterBreak="0">
    <w:nsid w:val="470F55A6"/>
    <w:multiLevelType w:val="multilevel"/>
    <w:tmpl w:val="F31614C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0DD6BC6"/>
    <w:multiLevelType w:val="hybridMultilevel"/>
    <w:tmpl w:val="5DF280C0"/>
    <w:lvl w:ilvl="0" w:tplc="22B6FC4A">
      <w:start w:val="1"/>
      <w:numFmt w:val="low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8" w15:restartNumberingAfterBreak="0">
    <w:nsid w:val="554B546F"/>
    <w:multiLevelType w:val="hybridMultilevel"/>
    <w:tmpl w:val="ED92A95A"/>
    <w:lvl w:ilvl="0" w:tplc="02222DF8">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B813804"/>
    <w:multiLevelType w:val="hybridMultilevel"/>
    <w:tmpl w:val="1C5C3652"/>
    <w:lvl w:ilvl="0" w:tplc="0409000B">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0" w15:restartNumberingAfterBreak="0">
    <w:nsid w:val="5D194FC5"/>
    <w:multiLevelType w:val="hybridMultilevel"/>
    <w:tmpl w:val="E160C79E"/>
    <w:lvl w:ilvl="0" w:tplc="FA4E037E">
      <w:start w:val="1"/>
      <w:numFmt w:val="bullet"/>
      <w:lvlText w:val="+"/>
      <w:lvlJc w:val="left"/>
      <w:pPr>
        <w:ind w:left="1500" w:hanging="360"/>
      </w:pPr>
      <w:rPr>
        <w:rFonts w:ascii="STXihei" w:eastAsia="STXihei" w:hAnsi="STXihei" w:hint="eastAsi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1" w15:restartNumberingAfterBreak="0">
    <w:nsid w:val="5EF647ED"/>
    <w:multiLevelType w:val="hybridMultilevel"/>
    <w:tmpl w:val="1C786CEE"/>
    <w:lvl w:ilvl="0" w:tplc="DE0C1D3E">
      <w:numFmt w:val="bullet"/>
      <w:lvlText w:val="-"/>
      <w:lvlJc w:val="left"/>
      <w:pPr>
        <w:ind w:left="930" w:hanging="360"/>
      </w:pPr>
      <w:rPr>
        <w:rFonts w:ascii="Times New Roman" w:eastAsia="Times New Roman"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2" w15:restartNumberingAfterBreak="0">
    <w:nsid w:val="5F4C346B"/>
    <w:multiLevelType w:val="hybridMultilevel"/>
    <w:tmpl w:val="777E9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FBC69CC"/>
    <w:multiLevelType w:val="multilevel"/>
    <w:tmpl w:val="0060B046"/>
    <w:lvl w:ilvl="0">
      <w:start w:val="1"/>
      <w:numFmt w:val="bullet"/>
      <w:lvlText w:val="­"/>
      <w:lvlJc w:val="left"/>
      <w:pPr>
        <w:ind w:left="567" w:hanging="567"/>
      </w:pPr>
      <w:rPr>
        <w:rFonts w:ascii="Times New Roman" w:eastAsia="Times New Roman" w:hAnsi="Times New Roman" w:cs="Times New Roman"/>
        <w:vertAlign w:val="baseline"/>
      </w:rPr>
    </w:lvl>
    <w:lvl w:ilvl="1">
      <w:start w:val="1"/>
      <w:numFmt w:val="bullet"/>
      <w:lvlText w:val="o"/>
      <w:lvlJc w:val="left"/>
      <w:pPr>
        <w:ind w:left="1944" w:hanging="360"/>
      </w:pPr>
      <w:rPr>
        <w:rFonts w:ascii="Courier New" w:eastAsia="Courier New" w:hAnsi="Courier New" w:cs="Courier New"/>
        <w:vertAlign w:val="baseline"/>
      </w:rPr>
    </w:lvl>
    <w:lvl w:ilvl="2">
      <w:start w:val="1"/>
      <w:numFmt w:val="bullet"/>
      <w:lvlText w:val="▪"/>
      <w:lvlJc w:val="left"/>
      <w:pPr>
        <w:ind w:left="2664" w:hanging="360"/>
      </w:pPr>
      <w:rPr>
        <w:rFonts w:ascii="Noto Sans Symbols" w:eastAsia="Noto Sans Symbols" w:hAnsi="Noto Sans Symbols" w:cs="Noto Sans Symbols"/>
        <w:vertAlign w:val="baseline"/>
      </w:rPr>
    </w:lvl>
    <w:lvl w:ilvl="3">
      <w:start w:val="1"/>
      <w:numFmt w:val="bullet"/>
      <w:lvlText w:val="●"/>
      <w:lvlJc w:val="left"/>
      <w:pPr>
        <w:ind w:left="3384" w:hanging="360"/>
      </w:pPr>
      <w:rPr>
        <w:rFonts w:ascii="Noto Sans Symbols" w:eastAsia="Noto Sans Symbols" w:hAnsi="Noto Sans Symbols" w:cs="Noto Sans Symbols"/>
        <w:vertAlign w:val="baseline"/>
      </w:rPr>
    </w:lvl>
    <w:lvl w:ilvl="4">
      <w:start w:val="1"/>
      <w:numFmt w:val="bullet"/>
      <w:lvlText w:val="o"/>
      <w:lvlJc w:val="left"/>
      <w:pPr>
        <w:ind w:left="4104" w:hanging="360"/>
      </w:pPr>
      <w:rPr>
        <w:rFonts w:ascii="Courier New" w:eastAsia="Courier New" w:hAnsi="Courier New" w:cs="Courier New"/>
        <w:vertAlign w:val="baseline"/>
      </w:rPr>
    </w:lvl>
    <w:lvl w:ilvl="5">
      <w:start w:val="1"/>
      <w:numFmt w:val="bullet"/>
      <w:lvlText w:val="▪"/>
      <w:lvlJc w:val="left"/>
      <w:pPr>
        <w:ind w:left="4824" w:hanging="360"/>
      </w:pPr>
      <w:rPr>
        <w:rFonts w:ascii="Noto Sans Symbols" w:eastAsia="Noto Sans Symbols" w:hAnsi="Noto Sans Symbols" w:cs="Noto Sans Symbols"/>
        <w:vertAlign w:val="baseline"/>
      </w:rPr>
    </w:lvl>
    <w:lvl w:ilvl="6">
      <w:start w:val="1"/>
      <w:numFmt w:val="bullet"/>
      <w:lvlText w:val="●"/>
      <w:lvlJc w:val="left"/>
      <w:pPr>
        <w:ind w:left="5544" w:hanging="360"/>
      </w:pPr>
      <w:rPr>
        <w:rFonts w:ascii="Noto Sans Symbols" w:eastAsia="Noto Sans Symbols" w:hAnsi="Noto Sans Symbols" w:cs="Noto Sans Symbols"/>
        <w:vertAlign w:val="baseline"/>
      </w:rPr>
    </w:lvl>
    <w:lvl w:ilvl="7">
      <w:start w:val="1"/>
      <w:numFmt w:val="bullet"/>
      <w:lvlText w:val="o"/>
      <w:lvlJc w:val="left"/>
      <w:pPr>
        <w:ind w:left="6264" w:hanging="360"/>
      </w:pPr>
      <w:rPr>
        <w:rFonts w:ascii="Courier New" w:eastAsia="Courier New" w:hAnsi="Courier New" w:cs="Courier New"/>
        <w:vertAlign w:val="baseline"/>
      </w:rPr>
    </w:lvl>
    <w:lvl w:ilvl="8">
      <w:start w:val="1"/>
      <w:numFmt w:val="bullet"/>
      <w:lvlText w:val="▪"/>
      <w:lvlJc w:val="left"/>
      <w:pPr>
        <w:ind w:left="6984" w:hanging="360"/>
      </w:pPr>
      <w:rPr>
        <w:rFonts w:ascii="Noto Sans Symbols" w:eastAsia="Noto Sans Symbols" w:hAnsi="Noto Sans Symbols" w:cs="Noto Sans Symbols"/>
        <w:vertAlign w:val="baseline"/>
      </w:rPr>
    </w:lvl>
  </w:abstractNum>
  <w:abstractNum w:abstractNumId="34" w15:restartNumberingAfterBreak="0">
    <w:nsid w:val="6A186E68"/>
    <w:multiLevelType w:val="hybridMultilevel"/>
    <w:tmpl w:val="BCE88E78"/>
    <w:lvl w:ilvl="0" w:tplc="F5C8B7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A54792E"/>
    <w:multiLevelType w:val="hybridMultilevel"/>
    <w:tmpl w:val="6A70D71C"/>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36" w15:restartNumberingAfterBreak="0">
    <w:nsid w:val="6CC45E2E"/>
    <w:multiLevelType w:val="multilevel"/>
    <w:tmpl w:val="882A1774"/>
    <w:lvl w:ilvl="0">
      <w:start w:val="1"/>
      <w:numFmt w:val="decimal"/>
      <w:lvlText w:val="%1."/>
      <w:lvlJc w:val="left"/>
      <w:pPr>
        <w:ind w:left="858" w:hanging="432"/>
      </w:pPr>
      <w:rPr>
        <w:rFonts w:eastAsia="Times New Roman" w:hint="default"/>
      </w:rPr>
    </w:lvl>
    <w:lvl w:ilvl="1">
      <w:start w:val="1"/>
      <w:numFmt w:val="decimal"/>
      <w:lvlText w:val="%1.%2."/>
      <w:lvlJc w:val="left"/>
      <w:pPr>
        <w:ind w:left="1146" w:hanging="720"/>
      </w:pPr>
      <w:rPr>
        <w:rFonts w:eastAsia="Times New Roman" w:hint="default"/>
      </w:rPr>
    </w:lvl>
    <w:lvl w:ilvl="2">
      <w:start w:val="1"/>
      <w:numFmt w:val="decimal"/>
      <w:lvlText w:val="%1.%2.%3."/>
      <w:lvlJc w:val="left"/>
      <w:pPr>
        <w:ind w:left="1146" w:hanging="720"/>
      </w:pPr>
      <w:rPr>
        <w:rFonts w:eastAsia="Times New Roman" w:hint="default"/>
      </w:rPr>
    </w:lvl>
    <w:lvl w:ilvl="3">
      <w:start w:val="1"/>
      <w:numFmt w:val="decimal"/>
      <w:lvlText w:val="%1.%2.%3.%4."/>
      <w:lvlJc w:val="left"/>
      <w:pPr>
        <w:ind w:left="1506" w:hanging="1080"/>
      </w:pPr>
      <w:rPr>
        <w:rFonts w:eastAsia="Times New Roman" w:hint="default"/>
      </w:rPr>
    </w:lvl>
    <w:lvl w:ilvl="4">
      <w:start w:val="1"/>
      <w:numFmt w:val="decimal"/>
      <w:lvlText w:val="%1.%2.%3.%4.%5."/>
      <w:lvlJc w:val="left"/>
      <w:pPr>
        <w:ind w:left="1506" w:hanging="1080"/>
      </w:pPr>
      <w:rPr>
        <w:rFonts w:eastAsia="Times New Roman" w:hint="default"/>
      </w:rPr>
    </w:lvl>
    <w:lvl w:ilvl="5">
      <w:start w:val="1"/>
      <w:numFmt w:val="decimal"/>
      <w:lvlText w:val="%1.%2.%3.%4.%5.%6."/>
      <w:lvlJc w:val="left"/>
      <w:pPr>
        <w:ind w:left="1866" w:hanging="1440"/>
      </w:pPr>
      <w:rPr>
        <w:rFonts w:eastAsia="Times New Roman" w:hint="default"/>
      </w:rPr>
    </w:lvl>
    <w:lvl w:ilvl="6">
      <w:start w:val="1"/>
      <w:numFmt w:val="decimal"/>
      <w:lvlText w:val="%1.%2.%3.%4.%5.%6.%7."/>
      <w:lvlJc w:val="left"/>
      <w:pPr>
        <w:ind w:left="2226" w:hanging="1800"/>
      </w:pPr>
      <w:rPr>
        <w:rFonts w:eastAsia="Times New Roman" w:hint="default"/>
      </w:rPr>
    </w:lvl>
    <w:lvl w:ilvl="7">
      <w:start w:val="1"/>
      <w:numFmt w:val="decimal"/>
      <w:lvlText w:val="%1.%2.%3.%4.%5.%6.%7.%8."/>
      <w:lvlJc w:val="left"/>
      <w:pPr>
        <w:ind w:left="2226" w:hanging="1800"/>
      </w:pPr>
      <w:rPr>
        <w:rFonts w:eastAsia="Times New Roman" w:hint="default"/>
      </w:rPr>
    </w:lvl>
    <w:lvl w:ilvl="8">
      <w:start w:val="1"/>
      <w:numFmt w:val="decimal"/>
      <w:lvlText w:val="%1.%2.%3.%4.%5.%6.%7.%8.%9."/>
      <w:lvlJc w:val="left"/>
      <w:pPr>
        <w:ind w:left="2586" w:hanging="2160"/>
      </w:pPr>
      <w:rPr>
        <w:rFonts w:eastAsia="Times New Roman" w:hint="default"/>
      </w:rPr>
    </w:lvl>
  </w:abstractNum>
  <w:abstractNum w:abstractNumId="37" w15:restartNumberingAfterBreak="0">
    <w:nsid w:val="6FCB05B4"/>
    <w:multiLevelType w:val="hybridMultilevel"/>
    <w:tmpl w:val="2884C02E"/>
    <w:lvl w:ilvl="0" w:tplc="B1C2D9CC">
      <w:start w:val="2"/>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8" w15:restartNumberingAfterBreak="0">
    <w:nsid w:val="78176CC0"/>
    <w:multiLevelType w:val="hybridMultilevel"/>
    <w:tmpl w:val="5AD041A0"/>
    <w:lvl w:ilvl="0" w:tplc="18388A7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888253931">
    <w:abstractNumId w:val="27"/>
  </w:num>
  <w:num w:numId="2" w16cid:durableId="1072435625">
    <w:abstractNumId w:val="3"/>
  </w:num>
  <w:num w:numId="3" w16cid:durableId="233127940">
    <w:abstractNumId w:val="15"/>
  </w:num>
  <w:num w:numId="4" w16cid:durableId="250967440">
    <w:abstractNumId w:val="25"/>
  </w:num>
  <w:num w:numId="5" w16cid:durableId="2026249196">
    <w:abstractNumId w:val="17"/>
  </w:num>
  <w:num w:numId="6" w16cid:durableId="1902013540">
    <w:abstractNumId w:val="31"/>
  </w:num>
  <w:num w:numId="7" w16cid:durableId="1345280536">
    <w:abstractNumId w:val="1"/>
  </w:num>
  <w:num w:numId="8" w16cid:durableId="1532650593">
    <w:abstractNumId w:val="0"/>
  </w:num>
  <w:num w:numId="9" w16cid:durableId="1250000559">
    <w:abstractNumId w:val="12"/>
  </w:num>
  <w:num w:numId="10" w16cid:durableId="1757745850">
    <w:abstractNumId w:val="36"/>
  </w:num>
  <w:num w:numId="11" w16cid:durableId="617372708">
    <w:abstractNumId w:val="2"/>
  </w:num>
  <w:num w:numId="12" w16cid:durableId="230771913">
    <w:abstractNumId w:val="18"/>
  </w:num>
  <w:num w:numId="13" w16cid:durableId="1922711887">
    <w:abstractNumId w:val="9"/>
  </w:num>
  <w:num w:numId="14" w16cid:durableId="298072215">
    <w:abstractNumId w:val="6"/>
  </w:num>
  <w:num w:numId="15" w16cid:durableId="572853479">
    <w:abstractNumId w:val="14"/>
  </w:num>
  <w:num w:numId="16" w16cid:durableId="521825393">
    <w:abstractNumId w:val="11"/>
  </w:num>
  <w:num w:numId="17" w16cid:durableId="210457772">
    <w:abstractNumId w:val="7"/>
  </w:num>
  <w:num w:numId="18" w16cid:durableId="1170409666">
    <w:abstractNumId w:val="35"/>
  </w:num>
  <w:num w:numId="19" w16cid:durableId="271937637">
    <w:abstractNumId w:val="13"/>
  </w:num>
  <w:num w:numId="20" w16cid:durableId="704139099">
    <w:abstractNumId w:val="37"/>
  </w:num>
  <w:num w:numId="21" w16cid:durableId="1722090732">
    <w:abstractNumId w:val="19"/>
  </w:num>
  <w:num w:numId="22" w16cid:durableId="170535844">
    <w:abstractNumId w:val="38"/>
  </w:num>
  <w:num w:numId="23" w16cid:durableId="1557857822">
    <w:abstractNumId w:val="32"/>
  </w:num>
  <w:num w:numId="24" w16cid:durableId="1992825533">
    <w:abstractNumId w:val="23"/>
  </w:num>
  <w:num w:numId="25" w16cid:durableId="1100880983">
    <w:abstractNumId w:val="26"/>
  </w:num>
  <w:num w:numId="26" w16cid:durableId="71854642">
    <w:abstractNumId w:val="10"/>
  </w:num>
  <w:num w:numId="27" w16cid:durableId="111099465">
    <w:abstractNumId w:val="22"/>
  </w:num>
  <w:num w:numId="28" w16cid:durableId="1640572254">
    <w:abstractNumId w:val="28"/>
  </w:num>
  <w:num w:numId="29" w16cid:durableId="77019441">
    <w:abstractNumId w:val="33"/>
  </w:num>
  <w:num w:numId="30" w16cid:durableId="351077516">
    <w:abstractNumId w:val="30"/>
  </w:num>
  <w:num w:numId="31" w16cid:durableId="1635214702">
    <w:abstractNumId w:val="18"/>
  </w:num>
  <w:num w:numId="32" w16cid:durableId="1255046561">
    <w:abstractNumId w:val="11"/>
  </w:num>
  <w:num w:numId="33" w16cid:durableId="1167401114">
    <w:abstractNumId w:val="24"/>
  </w:num>
  <w:num w:numId="34" w16cid:durableId="843668380">
    <w:abstractNumId w:val="20"/>
  </w:num>
  <w:num w:numId="35" w16cid:durableId="480317405">
    <w:abstractNumId w:val="16"/>
  </w:num>
  <w:num w:numId="36" w16cid:durableId="498152319">
    <w:abstractNumId w:val="8"/>
  </w:num>
  <w:num w:numId="37" w16cid:durableId="14428370">
    <w:abstractNumId w:val="34"/>
  </w:num>
  <w:num w:numId="38" w16cid:durableId="126750674">
    <w:abstractNumId w:val="5"/>
  </w:num>
  <w:num w:numId="39" w16cid:durableId="151876232">
    <w:abstractNumId w:val="29"/>
  </w:num>
  <w:num w:numId="40" w16cid:durableId="109056327">
    <w:abstractNumId w:val="4"/>
  </w:num>
  <w:num w:numId="41" w16cid:durableId="1311423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ACE"/>
    <w:rsid w:val="0000031B"/>
    <w:rsid w:val="00001F08"/>
    <w:rsid w:val="000029A0"/>
    <w:rsid w:val="00003306"/>
    <w:rsid w:val="00003833"/>
    <w:rsid w:val="000066DA"/>
    <w:rsid w:val="00010A81"/>
    <w:rsid w:val="00011BAB"/>
    <w:rsid w:val="00012981"/>
    <w:rsid w:val="00013338"/>
    <w:rsid w:val="000135B1"/>
    <w:rsid w:val="00013883"/>
    <w:rsid w:val="00015BCB"/>
    <w:rsid w:val="00015EB1"/>
    <w:rsid w:val="00017C3F"/>
    <w:rsid w:val="0002108A"/>
    <w:rsid w:val="00021332"/>
    <w:rsid w:val="00021434"/>
    <w:rsid w:val="00021E6A"/>
    <w:rsid w:val="00022A4A"/>
    <w:rsid w:val="000239DE"/>
    <w:rsid w:val="00024687"/>
    <w:rsid w:val="000246C2"/>
    <w:rsid w:val="00025256"/>
    <w:rsid w:val="0002650A"/>
    <w:rsid w:val="00027BFE"/>
    <w:rsid w:val="00027E58"/>
    <w:rsid w:val="00031D2D"/>
    <w:rsid w:val="000327ED"/>
    <w:rsid w:val="00032C09"/>
    <w:rsid w:val="00032F16"/>
    <w:rsid w:val="00033239"/>
    <w:rsid w:val="00034318"/>
    <w:rsid w:val="00034AF3"/>
    <w:rsid w:val="00035798"/>
    <w:rsid w:val="000360F8"/>
    <w:rsid w:val="00036F53"/>
    <w:rsid w:val="00037495"/>
    <w:rsid w:val="000375DA"/>
    <w:rsid w:val="000379DA"/>
    <w:rsid w:val="000407E9"/>
    <w:rsid w:val="000423F7"/>
    <w:rsid w:val="00043EAD"/>
    <w:rsid w:val="00044CCD"/>
    <w:rsid w:val="000450DB"/>
    <w:rsid w:val="00046690"/>
    <w:rsid w:val="000467AB"/>
    <w:rsid w:val="000473DA"/>
    <w:rsid w:val="000516A4"/>
    <w:rsid w:val="00052EDD"/>
    <w:rsid w:val="00053389"/>
    <w:rsid w:val="000546E7"/>
    <w:rsid w:val="00054DBD"/>
    <w:rsid w:val="00055465"/>
    <w:rsid w:val="00055BA1"/>
    <w:rsid w:val="00056223"/>
    <w:rsid w:val="00057503"/>
    <w:rsid w:val="0005799C"/>
    <w:rsid w:val="00060089"/>
    <w:rsid w:val="00060162"/>
    <w:rsid w:val="00062144"/>
    <w:rsid w:val="000626DA"/>
    <w:rsid w:val="000644DF"/>
    <w:rsid w:val="00065884"/>
    <w:rsid w:val="00065B25"/>
    <w:rsid w:val="00066720"/>
    <w:rsid w:val="000701B8"/>
    <w:rsid w:val="0007118C"/>
    <w:rsid w:val="0007120F"/>
    <w:rsid w:val="000719AC"/>
    <w:rsid w:val="00071D10"/>
    <w:rsid w:val="00072656"/>
    <w:rsid w:val="00072FA4"/>
    <w:rsid w:val="00073CD8"/>
    <w:rsid w:val="00074F1C"/>
    <w:rsid w:val="000759FB"/>
    <w:rsid w:val="00075DE0"/>
    <w:rsid w:val="00076032"/>
    <w:rsid w:val="00076404"/>
    <w:rsid w:val="0007712C"/>
    <w:rsid w:val="000772AD"/>
    <w:rsid w:val="00077A39"/>
    <w:rsid w:val="00080D22"/>
    <w:rsid w:val="00082028"/>
    <w:rsid w:val="000837CB"/>
    <w:rsid w:val="00084544"/>
    <w:rsid w:val="000866C9"/>
    <w:rsid w:val="00087534"/>
    <w:rsid w:val="00092113"/>
    <w:rsid w:val="000924DC"/>
    <w:rsid w:val="00093F6A"/>
    <w:rsid w:val="00093FE9"/>
    <w:rsid w:val="00096767"/>
    <w:rsid w:val="000A1CDD"/>
    <w:rsid w:val="000A1F95"/>
    <w:rsid w:val="000A2FA5"/>
    <w:rsid w:val="000A34C3"/>
    <w:rsid w:val="000A3702"/>
    <w:rsid w:val="000A4A03"/>
    <w:rsid w:val="000A59DA"/>
    <w:rsid w:val="000A6310"/>
    <w:rsid w:val="000A6738"/>
    <w:rsid w:val="000A7BF6"/>
    <w:rsid w:val="000B3CC9"/>
    <w:rsid w:val="000B6287"/>
    <w:rsid w:val="000B64E5"/>
    <w:rsid w:val="000B666B"/>
    <w:rsid w:val="000B6B8B"/>
    <w:rsid w:val="000B7A76"/>
    <w:rsid w:val="000C09CB"/>
    <w:rsid w:val="000C0DED"/>
    <w:rsid w:val="000C3828"/>
    <w:rsid w:val="000C49D7"/>
    <w:rsid w:val="000C4B98"/>
    <w:rsid w:val="000C649F"/>
    <w:rsid w:val="000C6EF6"/>
    <w:rsid w:val="000C73FD"/>
    <w:rsid w:val="000D02C2"/>
    <w:rsid w:val="000D2331"/>
    <w:rsid w:val="000D243B"/>
    <w:rsid w:val="000D28C9"/>
    <w:rsid w:val="000D2CEA"/>
    <w:rsid w:val="000D2DB7"/>
    <w:rsid w:val="000D3AAC"/>
    <w:rsid w:val="000D3DDB"/>
    <w:rsid w:val="000D402A"/>
    <w:rsid w:val="000D449A"/>
    <w:rsid w:val="000D6064"/>
    <w:rsid w:val="000D7B5D"/>
    <w:rsid w:val="000D7D70"/>
    <w:rsid w:val="000E228D"/>
    <w:rsid w:val="000E3559"/>
    <w:rsid w:val="000E3BDD"/>
    <w:rsid w:val="000E40AD"/>
    <w:rsid w:val="000E555C"/>
    <w:rsid w:val="000E5A2D"/>
    <w:rsid w:val="000F06AF"/>
    <w:rsid w:val="000F2139"/>
    <w:rsid w:val="000F37E7"/>
    <w:rsid w:val="000F3C7F"/>
    <w:rsid w:val="000F41DC"/>
    <w:rsid w:val="000F4AD3"/>
    <w:rsid w:val="000F4EA8"/>
    <w:rsid w:val="000F525D"/>
    <w:rsid w:val="000F7572"/>
    <w:rsid w:val="000F7F6C"/>
    <w:rsid w:val="00102832"/>
    <w:rsid w:val="00102FC4"/>
    <w:rsid w:val="00103634"/>
    <w:rsid w:val="00103AC0"/>
    <w:rsid w:val="00103D51"/>
    <w:rsid w:val="001041F5"/>
    <w:rsid w:val="0010552D"/>
    <w:rsid w:val="00105FBC"/>
    <w:rsid w:val="001065EB"/>
    <w:rsid w:val="00106738"/>
    <w:rsid w:val="00106E79"/>
    <w:rsid w:val="00107636"/>
    <w:rsid w:val="0011129C"/>
    <w:rsid w:val="001123B8"/>
    <w:rsid w:val="00112AC2"/>
    <w:rsid w:val="00112DE9"/>
    <w:rsid w:val="0011412D"/>
    <w:rsid w:val="00114DCE"/>
    <w:rsid w:val="00115B85"/>
    <w:rsid w:val="00115C73"/>
    <w:rsid w:val="001160B1"/>
    <w:rsid w:val="001162D1"/>
    <w:rsid w:val="001169F7"/>
    <w:rsid w:val="0011785A"/>
    <w:rsid w:val="00117E4A"/>
    <w:rsid w:val="00120104"/>
    <w:rsid w:val="001224DA"/>
    <w:rsid w:val="00122D81"/>
    <w:rsid w:val="00123055"/>
    <w:rsid w:val="001245E6"/>
    <w:rsid w:val="00125160"/>
    <w:rsid w:val="0012543A"/>
    <w:rsid w:val="001256AF"/>
    <w:rsid w:val="00125AC7"/>
    <w:rsid w:val="00125D0E"/>
    <w:rsid w:val="00126BCC"/>
    <w:rsid w:val="00127A04"/>
    <w:rsid w:val="00127DE3"/>
    <w:rsid w:val="00131398"/>
    <w:rsid w:val="00131D89"/>
    <w:rsid w:val="00132919"/>
    <w:rsid w:val="00132A72"/>
    <w:rsid w:val="00132F95"/>
    <w:rsid w:val="0013322A"/>
    <w:rsid w:val="0013343C"/>
    <w:rsid w:val="00133EE1"/>
    <w:rsid w:val="0013447A"/>
    <w:rsid w:val="0013532D"/>
    <w:rsid w:val="001358A1"/>
    <w:rsid w:val="00135D2C"/>
    <w:rsid w:val="00136CEA"/>
    <w:rsid w:val="001371FB"/>
    <w:rsid w:val="001376DD"/>
    <w:rsid w:val="001408DC"/>
    <w:rsid w:val="00143360"/>
    <w:rsid w:val="00143553"/>
    <w:rsid w:val="00147B58"/>
    <w:rsid w:val="00150250"/>
    <w:rsid w:val="00151042"/>
    <w:rsid w:val="001519F4"/>
    <w:rsid w:val="00152176"/>
    <w:rsid w:val="001522D9"/>
    <w:rsid w:val="00152FEB"/>
    <w:rsid w:val="001548E5"/>
    <w:rsid w:val="0015512B"/>
    <w:rsid w:val="00155395"/>
    <w:rsid w:val="00157F47"/>
    <w:rsid w:val="00160A8F"/>
    <w:rsid w:val="00161DA6"/>
    <w:rsid w:val="001620E1"/>
    <w:rsid w:val="00162EAC"/>
    <w:rsid w:val="00162FB7"/>
    <w:rsid w:val="001630FF"/>
    <w:rsid w:val="00164F03"/>
    <w:rsid w:val="00165BE0"/>
    <w:rsid w:val="00166971"/>
    <w:rsid w:val="00170784"/>
    <w:rsid w:val="00170AB1"/>
    <w:rsid w:val="00173CA9"/>
    <w:rsid w:val="00174E1B"/>
    <w:rsid w:val="001752D5"/>
    <w:rsid w:val="0017571C"/>
    <w:rsid w:val="00176ACA"/>
    <w:rsid w:val="0017752A"/>
    <w:rsid w:val="00177B28"/>
    <w:rsid w:val="00180B6E"/>
    <w:rsid w:val="00180DA5"/>
    <w:rsid w:val="001811B1"/>
    <w:rsid w:val="001813C9"/>
    <w:rsid w:val="00181B40"/>
    <w:rsid w:val="001827F7"/>
    <w:rsid w:val="00184079"/>
    <w:rsid w:val="001846FF"/>
    <w:rsid w:val="00184E0B"/>
    <w:rsid w:val="0018510B"/>
    <w:rsid w:val="00185AEC"/>
    <w:rsid w:val="00185B3B"/>
    <w:rsid w:val="001866F3"/>
    <w:rsid w:val="0018697F"/>
    <w:rsid w:val="00186CFA"/>
    <w:rsid w:val="00187D16"/>
    <w:rsid w:val="00190FB7"/>
    <w:rsid w:val="001911A9"/>
    <w:rsid w:val="00191A14"/>
    <w:rsid w:val="00193B4A"/>
    <w:rsid w:val="00194B1F"/>
    <w:rsid w:val="00194DE8"/>
    <w:rsid w:val="00195CEF"/>
    <w:rsid w:val="001967A0"/>
    <w:rsid w:val="00196A3A"/>
    <w:rsid w:val="00196BF1"/>
    <w:rsid w:val="00196E83"/>
    <w:rsid w:val="00197342"/>
    <w:rsid w:val="001976E8"/>
    <w:rsid w:val="00197850"/>
    <w:rsid w:val="001A0943"/>
    <w:rsid w:val="001A1907"/>
    <w:rsid w:val="001A195F"/>
    <w:rsid w:val="001A22F1"/>
    <w:rsid w:val="001A36C9"/>
    <w:rsid w:val="001A4569"/>
    <w:rsid w:val="001A51FB"/>
    <w:rsid w:val="001A52DF"/>
    <w:rsid w:val="001A6D90"/>
    <w:rsid w:val="001B043A"/>
    <w:rsid w:val="001B05F3"/>
    <w:rsid w:val="001B2896"/>
    <w:rsid w:val="001B380B"/>
    <w:rsid w:val="001B49F4"/>
    <w:rsid w:val="001B5BCC"/>
    <w:rsid w:val="001B6361"/>
    <w:rsid w:val="001B65D0"/>
    <w:rsid w:val="001C1594"/>
    <w:rsid w:val="001C1C3B"/>
    <w:rsid w:val="001C251E"/>
    <w:rsid w:val="001C404D"/>
    <w:rsid w:val="001C4206"/>
    <w:rsid w:val="001C43C2"/>
    <w:rsid w:val="001C4D0B"/>
    <w:rsid w:val="001C5221"/>
    <w:rsid w:val="001C63D0"/>
    <w:rsid w:val="001D3F66"/>
    <w:rsid w:val="001D409B"/>
    <w:rsid w:val="001D4452"/>
    <w:rsid w:val="001D4492"/>
    <w:rsid w:val="001D715A"/>
    <w:rsid w:val="001D7606"/>
    <w:rsid w:val="001E11B5"/>
    <w:rsid w:val="001E1435"/>
    <w:rsid w:val="001E21CE"/>
    <w:rsid w:val="001E237B"/>
    <w:rsid w:val="001E24F0"/>
    <w:rsid w:val="001E33DF"/>
    <w:rsid w:val="001E586F"/>
    <w:rsid w:val="001E6BA9"/>
    <w:rsid w:val="001E6F85"/>
    <w:rsid w:val="001E6FCE"/>
    <w:rsid w:val="001F0632"/>
    <w:rsid w:val="001F0B2B"/>
    <w:rsid w:val="001F109F"/>
    <w:rsid w:val="001F4DEB"/>
    <w:rsid w:val="001F51CA"/>
    <w:rsid w:val="001F5DEB"/>
    <w:rsid w:val="001F5FC0"/>
    <w:rsid w:val="00200589"/>
    <w:rsid w:val="002007C7"/>
    <w:rsid w:val="00200D65"/>
    <w:rsid w:val="0020111F"/>
    <w:rsid w:val="00201F01"/>
    <w:rsid w:val="002020D8"/>
    <w:rsid w:val="002027AF"/>
    <w:rsid w:val="00202BCF"/>
    <w:rsid w:val="00203100"/>
    <w:rsid w:val="002032C3"/>
    <w:rsid w:val="0020362C"/>
    <w:rsid w:val="00203E81"/>
    <w:rsid w:val="00205A39"/>
    <w:rsid w:val="00205D2B"/>
    <w:rsid w:val="00205F69"/>
    <w:rsid w:val="00205FD4"/>
    <w:rsid w:val="002111B1"/>
    <w:rsid w:val="002130DB"/>
    <w:rsid w:val="0021323C"/>
    <w:rsid w:val="00213A97"/>
    <w:rsid w:val="00213E3A"/>
    <w:rsid w:val="0021446A"/>
    <w:rsid w:val="00214A45"/>
    <w:rsid w:val="00214B26"/>
    <w:rsid w:val="00216392"/>
    <w:rsid w:val="002166B1"/>
    <w:rsid w:val="00216EC6"/>
    <w:rsid w:val="00221DAB"/>
    <w:rsid w:val="002223EB"/>
    <w:rsid w:val="00222FCB"/>
    <w:rsid w:val="00223251"/>
    <w:rsid w:val="00223269"/>
    <w:rsid w:val="0022393E"/>
    <w:rsid w:val="00223B8C"/>
    <w:rsid w:val="00223DB0"/>
    <w:rsid w:val="0022532D"/>
    <w:rsid w:val="0022541F"/>
    <w:rsid w:val="00226B45"/>
    <w:rsid w:val="00227863"/>
    <w:rsid w:val="00227AAD"/>
    <w:rsid w:val="00227AD8"/>
    <w:rsid w:val="00227B47"/>
    <w:rsid w:val="00230BD3"/>
    <w:rsid w:val="00231389"/>
    <w:rsid w:val="0023366D"/>
    <w:rsid w:val="00233DF3"/>
    <w:rsid w:val="00234AC5"/>
    <w:rsid w:val="00235E4B"/>
    <w:rsid w:val="002375B1"/>
    <w:rsid w:val="002376C5"/>
    <w:rsid w:val="00237721"/>
    <w:rsid w:val="00237BB6"/>
    <w:rsid w:val="00237BE9"/>
    <w:rsid w:val="00240217"/>
    <w:rsid w:val="00240499"/>
    <w:rsid w:val="00240C3B"/>
    <w:rsid w:val="0024159B"/>
    <w:rsid w:val="00241C54"/>
    <w:rsid w:val="00243E66"/>
    <w:rsid w:val="0024628C"/>
    <w:rsid w:val="0024667B"/>
    <w:rsid w:val="00246883"/>
    <w:rsid w:val="00246EAD"/>
    <w:rsid w:val="00246F6C"/>
    <w:rsid w:val="00247B9E"/>
    <w:rsid w:val="0025055C"/>
    <w:rsid w:val="00251B05"/>
    <w:rsid w:val="00251D57"/>
    <w:rsid w:val="00251F96"/>
    <w:rsid w:val="00254342"/>
    <w:rsid w:val="0025486F"/>
    <w:rsid w:val="002552DA"/>
    <w:rsid w:val="002577EC"/>
    <w:rsid w:val="002609AC"/>
    <w:rsid w:val="00261734"/>
    <w:rsid w:val="002624BE"/>
    <w:rsid w:val="0026296F"/>
    <w:rsid w:val="00264935"/>
    <w:rsid w:val="00264ABB"/>
    <w:rsid w:val="00265721"/>
    <w:rsid w:val="00266B33"/>
    <w:rsid w:val="00266E65"/>
    <w:rsid w:val="0026799F"/>
    <w:rsid w:val="002705FD"/>
    <w:rsid w:val="00270DF2"/>
    <w:rsid w:val="0027160B"/>
    <w:rsid w:val="00271727"/>
    <w:rsid w:val="00271A59"/>
    <w:rsid w:val="0027257E"/>
    <w:rsid w:val="00273BC0"/>
    <w:rsid w:val="00275502"/>
    <w:rsid w:val="00275B25"/>
    <w:rsid w:val="00276586"/>
    <w:rsid w:val="00280D6D"/>
    <w:rsid w:val="00280E3F"/>
    <w:rsid w:val="00281F72"/>
    <w:rsid w:val="00281FB1"/>
    <w:rsid w:val="002822D5"/>
    <w:rsid w:val="00282BF2"/>
    <w:rsid w:val="0028398D"/>
    <w:rsid w:val="00284C4E"/>
    <w:rsid w:val="00285C76"/>
    <w:rsid w:val="0028636B"/>
    <w:rsid w:val="00286DC9"/>
    <w:rsid w:val="002875C1"/>
    <w:rsid w:val="002875F1"/>
    <w:rsid w:val="002905B1"/>
    <w:rsid w:val="00290F4D"/>
    <w:rsid w:val="002938A4"/>
    <w:rsid w:val="00293FC2"/>
    <w:rsid w:val="00296C80"/>
    <w:rsid w:val="00296D10"/>
    <w:rsid w:val="00296E6C"/>
    <w:rsid w:val="002977E0"/>
    <w:rsid w:val="0029786E"/>
    <w:rsid w:val="00297A51"/>
    <w:rsid w:val="002A1E5E"/>
    <w:rsid w:val="002A28CF"/>
    <w:rsid w:val="002A3478"/>
    <w:rsid w:val="002A378E"/>
    <w:rsid w:val="002A4F46"/>
    <w:rsid w:val="002A5CBB"/>
    <w:rsid w:val="002B1F40"/>
    <w:rsid w:val="002B2DFB"/>
    <w:rsid w:val="002B4EFF"/>
    <w:rsid w:val="002B5E9D"/>
    <w:rsid w:val="002B605B"/>
    <w:rsid w:val="002B6CAC"/>
    <w:rsid w:val="002B6DE8"/>
    <w:rsid w:val="002B718F"/>
    <w:rsid w:val="002B730E"/>
    <w:rsid w:val="002C056D"/>
    <w:rsid w:val="002C1973"/>
    <w:rsid w:val="002C2795"/>
    <w:rsid w:val="002C29B4"/>
    <w:rsid w:val="002C2C04"/>
    <w:rsid w:val="002C4676"/>
    <w:rsid w:val="002C5F27"/>
    <w:rsid w:val="002C5F56"/>
    <w:rsid w:val="002D13EC"/>
    <w:rsid w:val="002D19F2"/>
    <w:rsid w:val="002D34F1"/>
    <w:rsid w:val="002D416D"/>
    <w:rsid w:val="002D4822"/>
    <w:rsid w:val="002D5903"/>
    <w:rsid w:val="002D70C7"/>
    <w:rsid w:val="002E280E"/>
    <w:rsid w:val="002E3F13"/>
    <w:rsid w:val="002E59EE"/>
    <w:rsid w:val="002E5AB9"/>
    <w:rsid w:val="002E5EAF"/>
    <w:rsid w:val="002E62C9"/>
    <w:rsid w:val="002E662E"/>
    <w:rsid w:val="002E6B09"/>
    <w:rsid w:val="002E6D01"/>
    <w:rsid w:val="002E7025"/>
    <w:rsid w:val="002F0B73"/>
    <w:rsid w:val="002F2AB9"/>
    <w:rsid w:val="002F5F95"/>
    <w:rsid w:val="002F6CE9"/>
    <w:rsid w:val="002F74CF"/>
    <w:rsid w:val="003003C6"/>
    <w:rsid w:val="00301152"/>
    <w:rsid w:val="00301D17"/>
    <w:rsid w:val="0030246A"/>
    <w:rsid w:val="0030255F"/>
    <w:rsid w:val="00303B16"/>
    <w:rsid w:val="0030461B"/>
    <w:rsid w:val="003050C4"/>
    <w:rsid w:val="00305526"/>
    <w:rsid w:val="00307ECB"/>
    <w:rsid w:val="00310FF5"/>
    <w:rsid w:val="00312A0E"/>
    <w:rsid w:val="00312D9A"/>
    <w:rsid w:val="00312E7A"/>
    <w:rsid w:val="00313DDB"/>
    <w:rsid w:val="00315721"/>
    <w:rsid w:val="00317539"/>
    <w:rsid w:val="00317652"/>
    <w:rsid w:val="00317B1A"/>
    <w:rsid w:val="00320328"/>
    <w:rsid w:val="00320C96"/>
    <w:rsid w:val="00320EB3"/>
    <w:rsid w:val="00321183"/>
    <w:rsid w:val="003211CC"/>
    <w:rsid w:val="0032125F"/>
    <w:rsid w:val="00321782"/>
    <w:rsid w:val="00321C67"/>
    <w:rsid w:val="003225FA"/>
    <w:rsid w:val="00322A2A"/>
    <w:rsid w:val="00323010"/>
    <w:rsid w:val="0032617E"/>
    <w:rsid w:val="00326496"/>
    <w:rsid w:val="0032650A"/>
    <w:rsid w:val="00327179"/>
    <w:rsid w:val="00330D2E"/>
    <w:rsid w:val="003323ED"/>
    <w:rsid w:val="00333889"/>
    <w:rsid w:val="00333922"/>
    <w:rsid w:val="003339AC"/>
    <w:rsid w:val="003346A6"/>
    <w:rsid w:val="003346FE"/>
    <w:rsid w:val="00334ADE"/>
    <w:rsid w:val="00334C82"/>
    <w:rsid w:val="0033546F"/>
    <w:rsid w:val="0033553B"/>
    <w:rsid w:val="00335B83"/>
    <w:rsid w:val="003368C9"/>
    <w:rsid w:val="00341AA7"/>
    <w:rsid w:val="00341B8F"/>
    <w:rsid w:val="00341C30"/>
    <w:rsid w:val="00343089"/>
    <w:rsid w:val="00345A33"/>
    <w:rsid w:val="0034706B"/>
    <w:rsid w:val="0034785A"/>
    <w:rsid w:val="0035183F"/>
    <w:rsid w:val="00351982"/>
    <w:rsid w:val="0035216A"/>
    <w:rsid w:val="003529D7"/>
    <w:rsid w:val="003554E9"/>
    <w:rsid w:val="00355641"/>
    <w:rsid w:val="00355717"/>
    <w:rsid w:val="00357EC4"/>
    <w:rsid w:val="00360747"/>
    <w:rsid w:val="00360837"/>
    <w:rsid w:val="0036092A"/>
    <w:rsid w:val="00360C21"/>
    <w:rsid w:val="00360E55"/>
    <w:rsid w:val="00361061"/>
    <w:rsid w:val="0036112E"/>
    <w:rsid w:val="00361345"/>
    <w:rsid w:val="00363405"/>
    <w:rsid w:val="003638F1"/>
    <w:rsid w:val="003652E9"/>
    <w:rsid w:val="00365AD0"/>
    <w:rsid w:val="00365BE6"/>
    <w:rsid w:val="00365C20"/>
    <w:rsid w:val="00365C67"/>
    <w:rsid w:val="0036696B"/>
    <w:rsid w:val="00371326"/>
    <w:rsid w:val="00371E94"/>
    <w:rsid w:val="00372098"/>
    <w:rsid w:val="003720F9"/>
    <w:rsid w:val="0037289F"/>
    <w:rsid w:val="00372FAF"/>
    <w:rsid w:val="0037349F"/>
    <w:rsid w:val="00373F1D"/>
    <w:rsid w:val="003749C6"/>
    <w:rsid w:val="00377033"/>
    <w:rsid w:val="00377E49"/>
    <w:rsid w:val="00380240"/>
    <w:rsid w:val="00380AFD"/>
    <w:rsid w:val="00381135"/>
    <w:rsid w:val="00381C65"/>
    <w:rsid w:val="003825A0"/>
    <w:rsid w:val="00383391"/>
    <w:rsid w:val="003840A8"/>
    <w:rsid w:val="00385E1B"/>
    <w:rsid w:val="00387A27"/>
    <w:rsid w:val="00387B42"/>
    <w:rsid w:val="00391C76"/>
    <w:rsid w:val="00391CA7"/>
    <w:rsid w:val="00392E0B"/>
    <w:rsid w:val="00395018"/>
    <w:rsid w:val="00395386"/>
    <w:rsid w:val="00395F4E"/>
    <w:rsid w:val="00395F5F"/>
    <w:rsid w:val="0039672E"/>
    <w:rsid w:val="00396804"/>
    <w:rsid w:val="00396EF6"/>
    <w:rsid w:val="00397BC8"/>
    <w:rsid w:val="00397BCD"/>
    <w:rsid w:val="003A17C6"/>
    <w:rsid w:val="003A1B9E"/>
    <w:rsid w:val="003A1EC5"/>
    <w:rsid w:val="003A23C7"/>
    <w:rsid w:val="003A2C40"/>
    <w:rsid w:val="003A3291"/>
    <w:rsid w:val="003A3C82"/>
    <w:rsid w:val="003A3C8E"/>
    <w:rsid w:val="003A5428"/>
    <w:rsid w:val="003A5442"/>
    <w:rsid w:val="003B0187"/>
    <w:rsid w:val="003B07F3"/>
    <w:rsid w:val="003B153D"/>
    <w:rsid w:val="003B1674"/>
    <w:rsid w:val="003B247E"/>
    <w:rsid w:val="003B283E"/>
    <w:rsid w:val="003B399E"/>
    <w:rsid w:val="003B4D46"/>
    <w:rsid w:val="003B5C55"/>
    <w:rsid w:val="003B6477"/>
    <w:rsid w:val="003B6E25"/>
    <w:rsid w:val="003C2078"/>
    <w:rsid w:val="003C2A95"/>
    <w:rsid w:val="003C2D46"/>
    <w:rsid w:val="003C403B"/>
    <w:rsid w:val="003C5514"/>
    <w:rsid w:val="003C7BA8"/>
    <w:rsid w:val="003D06A8"/>
    <w:rsid w:val="003D06E6"/>
    <w:rsid w:val="003D0BEB"/>
    <w:rsid w:val="003D123C"/>
    <w:rsid w:val="003D1D24"/>
    <w:rsid w:val="003D3503"/>
    <w:rsid w:val="003D361F"/>
    <w:rsid w:val="003D37A3"/>
    <w:rsid w:val="003D3BF3"/>
    <w:rsid w:val="003D4AFB"/>
    <w:rsid w:val="003D513A"/>
    <w:rsid w:val="003D52C9"/>
    <w:rsid w:val="003D5A1F"/>
    <w:rsid w:val="003D5EFA"/>
    <w:rsid w:val="003D6740"/>
    <w:rsid w:val="003D7C61"/>
    <w:rsid w:val="003E12D5"/>
    <w:rsid w:val="003E13C0"/>
    <w:rsid w:val="003E3039"/>
    <w:rsid w:val="003E3B02"/>
    <w:rsid w:val="003E3E0B"/>
    <w:rsid w:val="003E447F"/>
    <w:rsid w:val="003F2BB9"/>
    <w:rsid w:val="003F387B"/>
    <w:rsid w:val="003F5229"/>
    <w:rsid w:val="003F5259"/>
    <w:rsid w:val="003F52A7"/>
    <w:rsid w:val="003F5857"/>
    <w:rsid w:val="003F5AC8"/>
    <w:rsid w:val="003F5E46"/>
    <w:rsid w:val="003F7350"/>
    <w:rsid w:val="0040120A"/>
    <w:rsid w:val="00402EC8"/>
    <w:rsid w:val="00404668"/>
    <w:rsid w:val="004049A7"/>
    <w:rsid w:val="00405E02"/>
    <w:rsid w:val="004061D5"/>
    <w:rsid w:val="004062D0"/>
    <w:rsid w:val="0040644A"/>
    <w:rsid w:val="004076B2"/>
    <w:rsid w:val="00410491"/>
    <w:rsid w:val="004105AE"/>
    <w:rsid w:val="00411D08"/>
    <w:rsid w:val="00412D76"/>
    <w:rsid w:val="004152BA"/>
    <w:rsid w:val="00415E7D"/>
    <w:rsid w:val="00415F8E"/>
    <w:rsid w:val="00416A02"/>
    <w:rsid w:val="00417A03"/>
    <w:rsid w:val="00417F5F"/>
    <w:rsid w:val="00421F7A"/>
    <w:rsid w:val="00422918"/>
    <w:rsid w:val="00422B1B"/>
    <w:rsid w:val="00422E15"/>
    <w:rsid w:val="0042307F"/>
    <w:rsid w:val="00423893"/>
    <w:rsid w:val="00424555"/>
    <w:rsid w:val="00424DAE"/>
    <w:rsid w:val="00425A5F"/>
    <w:rsid w:val="004266D8"/>
    <w:rsid w:val="00430163"/>
    <w:rsid w:val="00431676"/>
    <w:rsid w:val="00433571"/>
    <w:rsid w:val="00434665"/>
    <w:rsid w:val="0043468F"/>
    <w:rsid w:val="00436480"/>
    <w:rsid w:val="00437C45"/>
    <w:rsid w:val="00437C73"/>
    <w:rsid w:val="0044061D"/>
    <w:rsid w:val="004411F5"/>
    <w:rsid w:val="004414EB"/>
    <w:rsid w:val="004436D0"/>
    <w:rsid w:val="0044384A"/>
    <w:rsid w:val="00444AD7"/>
    <w:rsid w:val="00444C0F"/>
    <w:rsid w:val="00445C8D"/>
    <w:rsid w:val="0044654C"/>
    <w:rsid w:val="004469A8"/>
    <w:rsid w:val="00446A74"/>
    <w:rsid w:val="0044734C"/>
    <w:rsid w:val="00447B48"/>
    <w:rsid w:val="00450CE6"/>
    <w:rsid w:val="00450DC9"/>
    <w:rsid w:val="00451E82"/>
    <w:rsid w:val="004520B2"/>
    <w:rsid w:val="00453B94"/>
    <w:rsid w:val="00456126"/>
    <w:rsid w:val="0045612F"/>
    <w:rsid w:val="00460002"/>
    <w:rsid w:val="0046109E"/>
    <w:rsid w:val="00461325"/>
    <w:rsid w:val="00462149"/>
    <w:rsid w:val="0046422B"/>
    <w:rsid w:val="00464516"/>
    <w:rsid w:val="00465D7F"/>
    <w:rsid w:val="004675C7"/>
    <w:rsid w:val="00471B5A"/>
    <w:rsid w:val="004741C9"/>
    <w:rsid w:val="00475317"/>
    <w:rsid w:val="004753B2"/>
    <w:rsid w:val="00475653"/>
    <w:rsid w:val="00476041"/>
    <w:rsid w:val="0048019B"/>
    <w:rsid w:val="00480277"/>
    <w:rsid w:val="004811AF"/>
    <w:rsid w:val="004817A7"/>
    <w:rsid w:val="00482175"/>
    <w:rsid w:val="00483348"/>
    <w:rsid w:val="00484795"/>
    <w:rsid w:val="00486278"/>
    <w:rsid w:val="00486433"/>
    <w:rsid w:val="004876C2"/>
    <w:rsid w:val="00491177"/>
    <w:rsid w:val="00491F39"/>
    <w:rsid w:val="00491F8B"/>
    <w:rsid w:val="00492DA3"/>
    <w:rsid w:val="00494C86"/>
    <w:rsid w:val="00494F11"/>
    <w:rsid w:val="00495012"/>
    <w:rsid w:val="004966E2"/>
    <w:rsid w:val="00496707"/>
    <w:rsid w:val="00497A01"/>
    <w:rsid w:val="004A10D7"/>
    <w:rsid w:val="004A1317"/>
    <w:rsid w:val="004A1D14"/>
    <w:rsid w:val="004A2C73"/>
    <w:rsid w:val="004A2DAB"/>
    <w:rsid w:val="004A4197"/>
    <w:rsid w:val="004A4BB1"/>
    <w:rsid w:val="004A55B1"/>
    <w:rsid w:val="004A5E5B"/>
    <w:rsid w:val="004A67A2"/>
    <w:rsid w:val="004A6B65"/>
    <w:rsid w:val="004A7EAD"/>
    <w:rsid w:val="004A7EAE"/>
    <w:rsid w:val="004B06F9"/>
    <w:rsid w:val="004B0D52"/>
    <w:rsid w:val="004B2F7B"/>
    <w:rsid w:val="004B5ACD"/>
    <w:rsid w:val="004B5D44"/>
    <w:rsid w:val="004B67DE"/>
    <w:rsid w:val="004B7C6D"/>
    <w:rsid w:val="004C0330"/>
    <w:rsid w:val="004C0E4C"/>
    <w:rsid w:val="004C14BF"/>
    <w:rsid w:val="004C37B7"/>
    <w:rsid w:val="004C3C9F"/>
    <w:rsid w:val="004C5095"/>
    <w:rsid w:val="004C5F8E"/>
    <w:rsid w:val="004C6070"/>
    <w:rsid w:val="004C6BBB"/>
    <w:rsid w:val="004D1509"/>
    <w:rsid w:val="004D1656"/>
    <w:rsid w:val="004D1CC2"/>
    <w:rsid w:val="004D2E05"/>
    <w:rsid w:val="004D4D4E"/>
    <w:rsid w:val="004D524A"/>
    <w:rsid w:val="004D543D"/>
    <w:rsid w:val="004D5677"/>
    <w:rsid w:val="004D7A6F"/>
    <w:rsid w:val="004D7A7E"/>
    <w:rsid w:val="004D7B67"/>
    <w:rsid w:val="004E264C"/>
    <w:rsid w:val="004E344B"/>
    <w:rsid w:val="004E38AB"/>
    <w:rsid w:val="004E3989"/>
    <w:rsid w:val="004E5592"/>
    <w:rsid w:val="004E709F"/>
    <w:rsid w:val="004E75BB"/>
    <w:rsid w:val="004F0799"/>
    <w:rsid w:val="004F0A31"/>
    <w:rsid w:val="004F0B72"/>
    <w:rsid w:val="004F12B7"/>
    <w:rsid w:val="004F17AA"/>
    <w:rsid w:val="004F2CA3"/>
    <w:rsid w:val="004F2D44"/>
    <w:rsid w:val="004F2F1A"/>
    <w:rsid w:val="004F4EF6"/>
    <w:rsid w:val="004F5109"/>
    <w:rsid w:val="004F5214"/>
    <w:rsid w:val="004F5D9D"/>
    <w:rsid w:val="004F5E6D"/>
    <w:rsid w:val="004F6E61"/>
    <w:rsid w:val="004F7352"/>
    <w:rsid w:val="00500816"/>
    <w:rsid w:val="005017F5"/>
    <w:rsid w:val="00503FFA"/>
    <w:rsid w:val="00504BF0"/>
    <w:rsid w:val="00505682"/>
    <w:rsid w:val="00505B99"/>
    <w:rsid w:val="00505DC7"/>
    <w:rsid w:val="00506A4D"/>
    <w:rsid w:val="0050711E"/>
    <w:rsid w:val="00512266"/>
    <w:rsid w:val="00512EE0"/>
    <w:rsid w:val="005138F1"/>
    <w:rsid w:val="005156B7"/>
    <w:rsid w:val="00515AB0"/>
    <w:rsid w:val="00515B4B"/>
    <w:rsid w:val="00515EEE"/>
    <w:rsid w:val="005201EC"/>
    <w:rsid w:val="005204E0"/>
    <w:rsid w:val="00520C8F"/>
    <w:rsid w:val="00520E39"/>
    <w:rsid w:val="00521DDC"/>
    <w:rsid w:val="00522AA8"/>
    <w:rsid w:val="00522F15"/>
    <w:rsid w:val="00524574"/>
    <w:rsid w:val="00524634"/>
    <w:rsid w:val="005249CC"/>
    <w:rsid w:val="005253BC"/>
    <w:rsid w:val="00525665"/>
    <w:rsid w:val="0052596A"/>
    <w:rsid w:val="00525BA5"/>
    <w:rsid w:val="00525FB2"/>
    <w:rsid w:val="00530655"/>
    <w:rsid w:val="00530C6D"/>
    <w:rsid w:val="00531495"/>
    <w:rsid w:val="005325B8"/>
    <w:rsid w:val="00532739"/>
    <w:rsid w:val="0053376F"/>
    <w:rsid w:val="00533ABD"/>
    <w:rsid w:val="00533C93"/>
    <w:rsid w:val="00533D4E"/>
    <w:rsid w:val="00533D57"/>
    <w:rsid w:val="00533F7E"/>
    <w:rsid w:val="00534952"/>
    <w:rsid w:val="0053502B"/>
    <w:rsid w:val="0053560A"/>
    <w:rsid w:val="00535683"/>
    <w:rsid w:val="00536256"/>
    <w:rsid w:val="00540338"/>
    <w:rsid w:val="0054315A"/>
    <w:rsid w:val="005437F6"/>
    <w:rsid w:val="005438CA"/>
    <w:rsid w:val="005442DD"/>
    <w:rsid w:val="0054462F"/>
    <w:rsid w:val="0054541C"/>
    <w:rsid w:val="00545D9A"/>
    <w:rsid w:val="00546731"/>
    <w:rsid w:val="00547072"/>
    <w:rsid w:val="005509EE"/>
    <w:rsid w:val="005526BC"/>
    <w:rsid w:val="005561B7"/>
    <w:rsid w:val="0055757C"/>
    <w:rsid w:val="0056022F"/>
    <w:rsid w:val="00561571"/>
    <w:rsid w:val="00561AE8"/>
    <w:rsid w:val="0056251F"/>
    <w:rsid w:val="005641BD"/>
    <w:rsid w:val="005644AF"/>
    <w:rsid w:val="0056585D"/>
    <w:rsid w:val="00565DF0"/>
    <w:rsid w:val="00566B68"/>
    <w:rsid w:val="00566FFC"/>
    <w:rsid w:val="005672C4"/>
    <w:rsid w:val="00567412"/>
    <w:rsid w:val="0056754D"/>
    <w:rsid w:val="005675E5"/>
    <w:rsid w:val="005678C2"/>
    <w:rsid w:val="00570C77"/>
    <w:rsid w:val="005728B4"/>
    <w:rsid w:val="00572B1C"/>
    <w:rsid w:val="00574836"/>
    <w:rsid w:val="00574B0B"/>
    <w:rsid w:val="00575CAD"/>
    <w:rsid w:val="0057600F"/>
    <w:rsid w:val="005774FC"/>
    <w:rsid w:val="005775ED"/>
    <w:rsid w:val="00577884"/>
    <w:rsid w:val="00583DB3"/>
    <w:rsid w:val="005848A3"/>
    <w:rsid w:val="00585274"/>
    <w:rsid w:val="00586708"/>
    <w:rsid w:val="00586AE1"/>
    <w:rsid w:val="00587621"/>
    <w:rsid w:val="005901BF"/>
    <w:rsid w:val="005907A1"/>
    <w:rsid w:val="00590BA9"/>
    <w:rsid w:val="0059208A"/>
    <w:rsid w:val="00592D96"/>
    <w:rsid w:val="00593B98"/>
    <w:rsid w:val="00595BFC"/>
    <w:rsid w:val="005A0586"/>
    <w:rsid w:val="005A0861"/>
    <w:rsid w:val="005A09B3"/>
    <w:rsid w:val="005A0A21"/>
    <w:rsid w:val="005A1678"/>
    <w:rsid w:val="005A1D03"/>
    <w:rsid w:val="005A1E2C"/>
    <w:rsid w:val="005A25AD"/>
    <w:rsid w:val="005A3572"/>
    <w:rsid w:val="005A3A1B"/>
    <w:rsid w:val="005A48D1"/>
    <w:rsid w:val="005A5101"/>
    <w:rsid w:val="005A534C"/>
    <w:rsid w:val="005A58AD"/>
    <w:rsid w:val="005A5E5D"/>
    <w:rsid w:val="005A7E77"/>
    <w:rsid w:val="005B06F5"/>
    <w:rsid w:val="005B242C"/>
    <w:rsid w:val="005B335F"/>
    <w:rsid w:val="005B3A3D"/>
    <w:rsid w:val="005B3AF9"/>
    <w:rsid w:val="005B4B6A"/>
    <w:rsid w:val="005B5184"/>
    <w:rsid w:val="005B61FB"/>
    <w:rsid w:val="005B6F69"/>
    <w:rsid w:val="005B7D98"/>
    <w:rsid w:val="005B7FB8"/>
    <w:rsid w:val="005C0764"/>
    <w:rsid w:val="005C0909"/>
    <w:rsid w:val="005C09D9"/>
    <w:rsid w:val="005C2CC9"/>
    <w:rsid w:val="005C30EB"/>
    <w:rsid w:val="005C358A"/>
    <w:rsid w:val="005C35C2"/>
    <w:rsid w:val="005C5691"/>
    <w:rsid w:val="005C593C"/>
    <w:rsid w:val="005C5D19"/>
    <w:rsid w:val="005C617D"/>
    <w:rsid w:val="005C6B73"/>
    <w:rsid w:val="005C6FC5"/>
    <w:rsid w:val="005C7C21"/>
    <w:rsid w:val="005D014C"/>
    <w:rsid w:val="005D1265"/>
    <w:rsid w:val="005D18C8"/>
    <w:rsid w:val="005D1FB7"/>
    <w:rsid w:val="005D3224"/>
    <w:rsid w:val="005D6540"/>
    <w:rsid w:val="005D684F"/>
    <w:rsid w:val="005D6D7E"/>
    <w:rsid w:val="005D744C"/>
    <w:rsid w:val="005D79C4"/>
    <w:rsid w:val="005D7F52"/>
    <w:rsid w:val="005E023D"/>
    <w:rsid w:val="005E08DE"/>
    <w:rsid w:val="005E0EA2"/>
    <w:rsid w:val="005E147A"/>
    <w:rsid w:val="005E1EFC"/>
    <w:rsid w:val="005E4E37"/>
    <w:rsid w:val="005E4E5F"/>
    <w:rsid w:val="005E5110"/>
    <w:rsid w:val="005E5864"/>
    <w:rsid w:val="005E6C08"/>
    <w:rsid w:val="005E721B"/>
    <w:rsid w:val="005F0A1E"/>
    <w:rsid w:val="005F28D7"/>
    <w:rsid w:val="005F3241"/>
    <w:rsid w:val="005F4709"/>
    <w:rsid w:val="005F483D"/>
    <w:rsid w:val="005F62EC"/>
    <w:rsid w:val="005F6FA6"/>
    <w:rsid w:val="00600D4F"/>
    <w:rsid w:val="006033D5"/>
    <w:rsid w:val="00603677"/>
    <w:rsid w:val="00603A0D"/>
    <w:rsid w:val="00603AA6"/>
    <w:rsid w:val="00605455"/>
    <w:rsid w:val="006055AE"/>
    <w:rsid w:val="0060604B"/>
    <w:rsid w:val="006076EF"/>
    <w:rsid w:val="00610845"/>
    <w:rsid w:val="006109A2"/>
    <w:rsid w:val="00610B05"/>
    <w:rsid w:val="00610BDB"/>
    <w:rsid w:val="006117A1"/>
    <w:rsid w:val="00611E6D"/>
    <w:rsid w:val="006124FD"/>
    <w:rsid w:val="00612849"/>
    <w:rsid w:val="00612E99"/>
    <w:rsid w:val="00616EFD"/>
    <w:rsid w:val="0061771A"/>
    <w:rsid w:val="00617EAA"/>
    <w:rsid w:val="006205E7"/>
    <w:rsid w:val="006208B0"/>
    <w:rsid w:val="006210CB"/>
    <w:rsid w:val="00621C8F"/>
    <w:rsid w:val="00621E26"/>
    <w:rsid w:val="00621EF7"/>
    <w:rsid w:val="00622BB2"/>
    <w:rsid w:val="00623529"/>
    <w:rsid w:val="00623E63"/>
    <w:rsid w:val="0062421C"/>
    <w:rsid w:val="006259DA"/>
    <w:rsid w:val="006275DD"/>
    <w:rsid w:val="006308EA"/>
    <w:rsid w:val="00630B2D"/>
    <w:rsid w:val="00631082"/>
    <w:rsid w:val="006325DB"/>
    <w:rsid w:val="00632A75"/>
    <w:rsid w:val="00632A8E"/>
    <w:rsid w:val="006335FB"/>
    <w:rsid w:val="00633AF8"/>
    <w:rsid w:val="00634671"/>
    <w:rsid w:val="0063501B"/>
    <w:rsid w:val="00635230"/>
    <w:rsid w:val="006356E0"/>
    <w:rsid w:val="006360E9"/>
    <w:rsid w:val="006371C5"/>
    <w:rsid w:val="00637342"/>
    <w:rsid w:val="0063741D"/>
    <w:rsid w:val="00641677"/>
    <w:rsid w:val="00641C2D"/>
    <w:rsid w:val="006420BB"/>
    <w:rsid w:val="0064265C"/>
    <w:rsid w:val="006429C9"/>
    <w:rsid w:val="00642CF8"/>
    <w:rsid w:val="0064418C"/>
    <w:rsid w:val="00644C7F"/>
    <w:rsid w:val="00644FE0"/>
    <w:rsid w:val="00647D99"/>
    <w:rsid w:val="00647EF4"/>
    <w:rsid w:val="00652091"/>
    <w:rsid w:val="0065395F"/>
    <w:rsid w:val="00654C83"/>
    <w:rsid w:val="0065621B"/>
    <w:rsid w:val="0065633A"/>
    <w:rsid w:val="006567EB"/>
    <w:rsid w:val="0065726F"/>
    <w:rsid w:val="00657E8A"/>
    <w:rsid w:val="0066156A"/>
    <w:rsid w:val="006618F4"/>
    <w:rsid w:val="006621BA"/>
    <w:rsid w:val="00663737"/>
    <w:rsid w:val="00665B82"/>
    <w:rsid w:val="00666094"/>
    <w:rsid w:val="006675EA"/>
    <w:rsid w:val="00667DD0"/>
    <w:rsid w:val="00667FAC"/>
    <w:rsid w:val="00673081"/>
    <w:rsid w:val="00673220"/>
    <w:rsid w:val="00673C94"/>
    <w:rsid w:val="00673CEA"/>
    <w:rsid w:val="00675A29"/>
    <w:rsid w:val="006767DC"/>
    <w:rsid w:val="00680ACD"/>
    <w:rsid w:val="00680FB1"/>
    <w:rsid w:val="00681002"/>
    <w:rsid w:val="00681162"/>
    <w:rsid w:val="00682E2C"/>
    <w:rsid w:val="0068453D"/>
    <w:rsid w:val="00684C51"/>
    <w:rsid w:val="00684E37"/>
    <w:rsid w:val="006859B4"/>
    <w:rsid w:val="00685CC3"/>
    <w:rsid w:val="00685F96"/>
    <w:rsid w:val="0068681E"/>
    <w:rsid w:val="00690B22"/>
    <w:rsid w:val="00692000"/>
    <w:rsid w:val="00692E49"/>
    <w:rsid w:val="00692FCE"/>
    <w:rsid w:val="00693339"/>
    <w:rsid w:val="00693585"/>
    <w:rsid w:val="00693D41"/>
    <w:rsid w:val="0069641F"/>
    <w:rsid w:val="00696AFC"/>
    <w:rsid w:val="006A1532"/>
    <w:rsid w:val="006A1998"/>
    <w:rsid w:val="006A2B3B"/>
    <w:rsid w:val="006A4EF6"/>
    <w:rsid w:val="006A6B2E"/>
    <w:rsid w:val="006A6F8A"/>
    <w:rsid w:val="006A7273"/>
    <w:rsid w:val="006A73B7"/>
    <w:rsid w:val="006A75C3"/>
    <w:rsid w:val="006A78A2"/>
    <w:rsid w:val="006A78F4"/>
    <w:rsid w:val="006B01AB"/>
    <w:rsid w:val="006B0E3E"/>
    <w:rsid w:val="006B12E5"/>
    <w:rsid w:val="006B18B8"/>
    <w:rsid w:val="006B2CAA"/>
    <w:rsid w:val="006B36D1"/>
    <w:rsid w:val="006B5A66"/>
    <w:rsid w:val="006B5FF0"/>
    <w:rsid w:val="006B624A"/>
    <w:rsid w:val="006B6377"/>
    <w:rsid w:val="006B6AD7"/>
    <w:rsid w:val="006B71B9"/>
    <w:rsid w:val="006B7FF3"/>
    <w:rsid w:val="006C1081"/>
    <w:rsid w:val="006C136A"/>
    <w:rsid w:val="006C2B36"/>
    <w:rsid w:val="006C2EAE"/>
    <w:rsid w:val="006C3F09"/>
    <w:rsid w:val="006C3FE0"/>
    <w:rsid w:val="006C41CD"/>
    <w:rsid w:val="006C49F5"/>
    <w:rsid w:val="006C6C74"/>
    <w:rsid w:val="006C783A"/>
    <w:rsid w:val="006C7A54"/>
    <w:rsid w:val="006D0522"/>
    <w:rsid w:val="006D0742"/>
    <w:rsid w:val="006D1A27"/>
    <w:rsid w:val="006D1AB8"/>
    <w:rsid w:val="006D281B"/>
    <w:rsid w:val="006D34F7"/>
    <w:rsid w:val="006D37A7"/>
    <w:rsid w:val="006D3EF9"/>
    <w:rsid w:val="006D6158"/>
    <w:rsid w:val="006D6351"/>
    <w:rsid w:val="006D69BA"/>
    <w:rsid w:val="006D7050"/>
    <w:rsid w:val="006D72A1"/>
    <w:rsid w:val="006D7992"/>
    <w:rsid w:val="006E0429"/>
    <w:rsid w:val="006E09BC"/>
    <w:rsid w:val="006E1508"/>
    <w:rsid w:val="006E29E6"/>
    <w:rsid w:val="006E3495"/>
    <w:rsid w:val="006E3916"/>
    <w:rsid w:val="006E4010"/>
    <w:rsid w:val="006E4893"/>
    <w:rsid w:val="006E4E59"/>
    <w:rsid w:val="006E59FC"/>
    <w:rsid w:val="006E618A"/>
    <w:rsid w:val="006E6CAE"/>
    <w:rsid w:val="006E7C20"/>
    <w:rsid w:val="006E7F4C"/>
    <w:rsid w:val="006F0340"/>
    <w:rsid w:val="006F0755"/>
    <w:rsid w:val="006F0BD6"/>
    <w:rsid w:val="006F18F4"/>
    <w:rsid w:val="006F1CED"/>
    <w:rsid w:val="006F2153"/>
    <w:rsid w:val="006F251E"/>
    <w:rsid w:val="006F2A75"/>
    <w:rsid w:val="006F30E5"/>
    <w:rsid w:val="006F38E0"/>
    <w:rsid w:val="006F4529"/>
    <w:rsid w:val="006F4DB9"/>
    <w:rsid w:val="006F5007"/>
    <w:rsid w:val="006F51A3"/>
    <w:rsid w:val="007011D1"/>
    <w:rsid w:val="00704991"/>
    <w:rsid w:val="00704F5C"/>
    <w:rsid w:val="00705C20"/>
    <w:rsid w:val="00706B3F"/>
    <w:rsid w:val="00707661"/>
    <w:rsid w:val="00710328"/>
    <w:rsid w:val="00710331"/>
    <w:rsid w:val="00713AD9"/>
    <w:rsid w:val="00713C18"/>
    <w:rsid w:val="0071483D"/>
    <w:rsid w:val="007179B8"/>
    <w:rsid w:val="00720152"/>
    <w:rsid w:val="00720E46"/>
    <w:rsid w:val="00720FC8"/>
    <w:rsid w:val="00721CCC"/>
    <w:rsid w:val="00722CD6"/>
    <w:rsid w:val="00722E4F"/>
    <w:rsid w:val="007246E4"/>
    <w:rsid w:val="00725CAC"/>
    <w:rsid w:val="0072635D"/>
    <w:rsid w:val="00726745"/>
    <w:rsid w:val="00726794"/>
    <w:rsid w:val="00730227"/>
    <w:rsid w:val="00730C9F"/>
    <w:rsid w:val="00731135"/>
    <w:rsid w:val="00731863"/>
    <w:rsid w:val="0073250A"/>
    <w:rsid w:val="0073270A"/>
    <w:rsid w:val="00732CF6"/>
    <w:rsid w:val="00733044"/>
    <w:rsid w:val="0073375A"/>
    <w:rsid w:val="00734046"/>
    <w:rsid w:val="007346DA"/>
    <w:rsid w:val="00734964"/>
    <w:rsid w:val="007351E7"/>
    <w:rsid w:val="0073527E"/>
    <w:rsid w:val="00735C6A"/>
    <w:rsid w:val="007371FD"/>
    <w:rsid w:val="007405F1"/>
    <w:rsid w:val="00740CBF"/>
    <w:rsid w:val="007417B6"/>
    <w:rsid w:val="00742C73"/>
    <w:rsid w:val="0074356E"/>
    <w:rsid w:val="007438DA"/>
    <w:rsid w:val="007460C6"/>
    <w:rsid w:val="007466D7"/>
    <w:rsid w:val="00747312"/>
    <w:rsid w:val="00747F9C"/>
    <w:rsid w:val="007500BE"/>
    <w:rsid w:val="00750DEA"/>
    <w:rsid w:val="007517A3"/>
    <w:rsid w:val="007528BB"/>
    <w:rsid w:val="0075311D"/>
    <w:rsid w:val="0075411A"/>
    <w:rsid w:val="007542B6"/>
    <w:rsid w:val="007545FD"/>
    <w:rsid w:val="007549A9"/>
    <w:rsid w:val="00754AD8"/>
    <w:rsid w:val="007550D8"/>
    <w:rsid w:val="00755199"/>
    <w:rsid w:val="0075639D"/>
    <w:rsid w:val="007578E5"/>
    <w:rsid w:val="00760976"/>
    <w:rsid w:val="007618C4"/>
    <w:rsid w:val="00763A37"/>
    <w:rsid w:val="007645EE"/>
    <w:rsid w:val="00765698"/>
    <w:rsid w:val="00765A14"/>
    <w:rsid w:val="00766276"/>
    <w:rsid w:val="00766B08"/>
    <w:rsid w:val="00767C4B"/>
    <w:rsid w:val="00767DEB"/>
    <w:rsid w:val="00770BAC"/>
    <w:rsid w:val="00772234"/>
    <w:rsid w:val="007743E4"/>
    <w:rsid w:val="00776007"/>
    <w:rsid w:val="0077600A"/>
    <w:rsid w:val="0077698F"/>
    <w:rsid w:val="00776DAD"/>
    <w:rsid w:val="00776E93"/>
    <w:rsid w:val="00780F02"/>
    <w:rsid w:val="00781275"/>
    <w:rsid w:val="0078174B"/>
    <w:rsid w:val="00781938"/>
    <w:rsid w:val="00782FC2"/>
    <w:rsid w:val="00783F9A"/>
    <w:rsid w:val="0078403A"/>
    <w:rsid w:val="0078532E"/>
    <w:rsid w:val="00785B8F"/>
    <w:rsid w:val="00785BC6"/>
    <w:rsid w:val="00786EC9"/>
    <w:rsid w:val="007877BD"/>
    <w:rsid w:val="0078781F"/>
    <w:rsid w:val="00790026"/>
    <w:rsid w:val="0079009F"/>
    <w:rsid w:val="0079016A"/>
    <w:rsid w:val="00791368"/>
    <w:rsid w:val="00791B19"/>
    <w:rsid w:val="00792AB0"/>
    <w:rsid w:val="00792D93"/>
    <w:rsid w:val="00793D12"/>
    <w:rsid w:val="00794BE3"/>
    <w:rsid w:val="00794D7C"/>
    <w:rsid w:val="00794E3F"/>
    <w:rsid w:val="007A022C"/>
    <w:rsid w:val="007A12D5"/>
    <w:rsid w:val="007A1470"/>
    <w:rsid w:val="007A1CC7"/>
    <w:rsid w:val="007A1E5C"/>
    <w:rsid w:val="007A300E"/>
    <w:rsid w:val="007A325F"/>
    <w:rsid w:val="007A3AC0"/>
    <w:rsid w:val="007A3BF6"/>
    <w:rsid w:val="007A7534"/>
    <w:rsid w:val="007A7C0C"/>
    <w:rsid w:val="007B035C"/>
    <w:rsid w:val="007B26BE"/>
    <w:rsid w:val="007B34B6"/>
    <w:rsid w:val="007B3518"/>
    <w:rsid w:val="007B4354"/>
    <w:rsid w:val="007B57DF"/>
    <w:rsid w:val="007B5B39"/>
    <w:rsid w:val="007B7067"/>
    <w:rsid w:val="007B7310"/>
    <w:rsid w:val="007C05F3"/>
    <w:rsid w:val="007C074B"/>
    <w:rsid w:val="007C1190"/>
    <w:rsid w:val="007C27E2"/>
    <w:rsid w:val="007C2EF7"/>
    <w:rsid w:val="007C54C2"/>
    <w:rsid w:val="007C5E22"/>
    <w:rsid w:val="007C6CB3"/>
    <w:rsid w:val="007D04CE"/>
    <w:rsid w:val="007D1632"/>
    <w:rsid w:val="007D29E0"/>
    <w:rsid w:val="007D2FF4"/>
    <w:rsid w:val="007D33CE"/>
    <w:rsid w:val="007D45F7"/>
    <w:rsid w:val="007D4921"/>
    <w:rsid w:val="007D4AE4"/>
    <w:rsid w:val="007D58ED"/>
    <w:rsid w:val="007D7394"/>
    <w:rsid w:val="007D773F"/>
    <w:rsid w:val="007E0400"/>
    <w:rsid w:val="007E0794"/>
    <w:rsid w:val="007E440C"/>
    <w:rsid w:val="007E46A3"/>
    <w:rsid w:val="007E4ED9"/>
    <w:rsid w:val="007E5BE1"/>
    <w:rsid w:val="007E6383"/>
    <w:rsid w:val="007E7C49"/>
    <w:rsid w:val="007F0699"/>
    <w:rsid w:val="007F10B1"/>
    <w:rsid w:val="007F13E6"/>
    <w:rsid w:val="007F159F"/>
    <w:rsid w:val="007F20A6"/>
    <w:rsid w:val="007F49A6"/>
    <w:rsid w:val="007F58DC"/>
    <w:rsid w:val="007F591E"/>
    <w:rsid w:val="007F60BE"/>
    <w:rsid w:val="007F6C66"/>
    <w:rsid w:val="007F70BB"/>
    <w:rsid w:val="007F70EC"/>
    <w:rsid w:val="007F71D9"/>
    <w:rsid w:val="00800A9F"/>
    <w:rsid w:val="008016F2"/>
    <w:rsid w:val="008018D9"/>
    <w:rsid w:val="00803270"/>
    <w:rsid w:val="00803EAB"/>
    <w:rsid w:val="00803EF6"/>
    <w:rsid w:val="00804099"/>
    <w:rsid w:val="008052CD"/>
    <w:rsid w:val="00805B83"/>
    <w:rsid w:val="00805EAE"/>
    <w:rsid w:val="008061DF"/>
    <w:rsid w:val="008075E9"/>
    <w:rsid w:val="0080770C"/>
    <w:rsid w:val="00807ACE"/>
    <w:rsid w:val="00810CD5"/>
    <w:rsid w:val="008110E2"/>
    <w:rsid w:val="00812467"/>
    <w:rsid w:val="00812A2F"/>
    <w:rsid w:val="00813E19"/>
    <w:rsid w:val="00813ECF"/>
    <w:rsid w:val="00814346"/>
    <w:rsid w:val="00820F5A"/>
    <w:rsid w:val="00821AEC"/>
    <w:rsid w:val="00821EC6"/>
    <w:rsid w:val="00822424"/>
    <w:rsid w:val="008231F9"/>
    <w:rsid w:val="008238FC"/>
    <w:rsid w:val="00824B90"/>
    <w:rsid w:val="008251CC"/>
    <w:rsid w:val="00825255"/>
    <w:rsid w:val="00825B2A"/>
    <w:rsid w:val="00826E19"/>
    <w:rsid w:val="00827DD2"/>
    <w:rsid w:val="0083017B"/>
    <w:rsid w:val="00830238"/>
    <w:rsid w:val="00830801"/>
    <w:rsid w:val="00830BEA"/>
    <w:rsid w:val="008324DE"/>
    <w:rsid w:val="0083272F"/>
    <w:rsid w:val="00832C34"/>
    <w:rsid w:val="008349CE"/>
    <w:rsid w:val="00835352"/>
    <w:rsid w:val="00835419"/>
    <w:rsid w:val="00836D94"/>
    <w:rsid w:val="00836E0E"/>
    <w:rsid w:val="00837768"/>
    <w:rsid w:val="008378FF"/>
    <w:rsid w:val="008427F5"/>
    <w:rsid w:val="00842FF1"/>
    <w:rsid w:val="00844CDD"/>
    <w:rsid w:val="00845A2E"/>
    <w:rsid w:val="00846666"/>
    <w:rsid w:val="00846B2A"/>
    <w:rsid w:val="00847286"/>
    <w:rsid w:val="00850287"/>
    <w:rsid w:val="008518AD"/>
    <w:rsid w:val="00855565"/>
    <w:rsid w:val="008555A6"/>
    <w:rsid w:val="00856E4A"/>
    <w:rsid w:val="008579FA"/>
    <w:rsid w:val="00857B1A"/>
    <w:rsid w:val="00860095"/>
    <w:rsid w:val="00860152"/>
    <w:rsid w:val="008608FD"/>
    <w:rsid w:val="00861932"/>
    <w:rsid w:val="00861E5E"/>
    <w:rsid w:val="00864CA1"/>
    <w:rsid w:val="00864D34"/>
    <w:rsid w:val="00866355"/>
    <w:rsid w:val="00870FD0"/>
    <w:rsid w:val="008716FE"/>
    <w:rsid w:val="00871A41"/>
    <w:rsid w:val="00871D78"/>
    <w:rsid w:val="00871EB1"/>
    <w:rsid w:val="00872571"/>
    <w:rsid w:val="008734ED"/>
    <w:rsid w:val="00875175"/>
    <w:rsid w:val="00877451"/>
    <w:rsid w:val="00877980"/>
    <w:rsid w:val="00877DC2"/>
    <w:rsid w:val="0088084F"/>
    <w:rsid w:val="008816A6"/>
    <w:rsid w:val="00881C86"/>
    <w:rsid w:val="00882313"/>
    <w:rsid w:val="00882636"/>
    <w:rsid w:val="00882FFD"/>
    <w:rsid w:val="00883068"/>
    <w:rsid w:val="008840D3"/>
    <w:rsid w:val="00884BE5"/>
    <w:rsid w:val="00886F6A"/>
    <w:rsid w:val="00887562"/>
    <w:rsid w:val="00887755"/>
    <w:rsid w:val="00887B4C"/>
    <w:rsid w:val="0089001E"/>
    <w:rsid w:val="00891D8B"/>
    <w:rsid w:val="00892008"/>
    <w:rsid w:val="0089205A"/>
    <w:rsid w:val="00892BED"/>
    <w:rsid w:val="00893284"/>
    <w:rsid w:val="008932E0"/>
    <w:rsid w:val="00893976"/>
    <w:rsid w:val="00894368"/>
    <w:rsid w:val="00894FBE"/>
    <w:rsid w:val="00896E13"/>
    <w:rsid w:val="00897A1F"/>
    <w:rsid w:val="008A07C9"/>
    <w:rsid w:val="008A2262"/>
    <w:rsid w:val="008A397F"/>
    <w:rsid w:val="008A3E94"/>
    <w:rsid w:val="008A4975"/>
    <w:rsid w:val="008A4CDE"/>
    <w:rsid w:val="008A52B9"/>
    <w:rsid w:val="008A57EE"/>
    <w:rsid w:val="008A5AD2"/>
    <w:rsid w:val="008A5B24"/>
    <w:rsid w:val="008A5D0F"/>
    <w:rsid w:val="008A60FF"/>
    <w:rsid w:val="008A61D6"/>
    <w:rsid w:val="008A67A6"/>
    <w:rsid w:val="008B03A3"/>
    <w:rsid w:val="008B096C"/>
    <w:rsid w:val="008B0E76"/>
    <w:rsid w:val="008B1E67"/>
    <w:rsid w:val="008B2EE1"/>
    <w:rsid w:val="008B39A3"/>
    <w:rsid w:val="008B3AB2"/>
    <w:rsid w:val="008B3CCF"/>
    <w:rsid w:val="008B4561"/>
    <w:rsid w:val="008B4E6F"/>
    <w:rsid w:val="008B5024"/>
    <w:rsid w:val="008B5FDB"/>
    <w:rsid w:val="008B6334"/>
    <w:rsid w:val="008B7107"/>
    <w:rsid w:val="008B7240"/>
    <w:rsid w:val="008B76E8"/>
    <w:rsid w:val="008B786A"/>
    <w:rsid w:val="008B7AD3"/>
    <w:rsid w:val="008B7C2C"/>
    <w:rsid w:val="008B7D1C"/>
    <w:rsid w:val="008C04DE"/>
    <w:rsid w:val="008C1392"/>
    <w:rsid w:val="008C15B1"/>
    <w:rsid w:val="008C168C"/>
    <w:rsid w:val="008C2439"/>
    <w:rsid w:val="008C2E0E"/>
    <w:rsid w:val="008C3247"/>
    <w:rsid w:val="008C35DB"/>
    <w:rsid w:val="008C5E9A"/>
    <w:rsid w:val="008C6250"/>
    <w:rsid w:val="008C6C00"/>
    <w:rsid w:val="008C6F6E"/>
    <w:rsid w:val="008C75F4"/>
    <w:rsid w:val="008C76C1"/>
    <w:rsid w:val="008D0106"/>
    <w:rsid w:val="008D03B1"/>
    <w:rsid w:val="008D04AE"/>
    <w:rsid w:val="008D143A"/>
    <w:rsid w:val="008D3A7F"/>
    <w:rsid w:val="008D41F8"/>
    <w:rsid w:val="008D426D"/>
    <w:rsid w:val="008D5C53"/>
    <w:rsid w:val="008D6691"/>
    <w:rsid w:val="008D6DAB"/>
    <w:rsid w:val="008D73F7"/>
    <w:rsid w:val="008D775A"/>
    <w:rsid w:val="008E04E1"/>
    <w:rsid w:val="008E0822"/>
    <w:rsid w:val="008E10C1"/>
    <w:rsid w:val="008E53B8"/>
    <w:rsid w:val="008E5D04"/>
    <w:rsid w:val="008F0988"/>
    <w:rsid w:val="008F13C6"/>
    <w:rsid w:val="008F1D4B"/>
    <w:rsid w:val="008F2AC3"/>
    <w:rsid w:val="008F2D66"/>
    <w:rsid w:val="008F2D9F"/>
    <w:rsid w:val="008F5455"/>
    <w:rsid w:val="008F7A52"/>
    <w:rsid w:val="008F7CB6"/>
    <w:rsid w:val="00900198"/>
    <w:rsid w:val="009021FD"/>
    <w:rsid w:val="00902DDC"/>
    <w:rsid w:val="0090405C"/>
    <w:rsid w:val="00905764"/>
    <w:rsid w:val="00905D0C"/>
    <w:rsid w:val="009063D2"/>
    <w:rsid w:val="0090696F"/>
    <w:rsid w:val="00906B73"/>
    <w:rsid w:val="00907306"/>
    <w:rsid w:val="00907963"/>
    <w:rsid w:val="00911FA6"/>
    <w:rsid w:val="009128FB"/>
    <w:rsid w:val="009128FF"/>
    <w:rsid w:val="0091411B"/>
    <w:rsid w:val="009149B5"/>
    <w:rsid w:val="00914C0A"/>
    <w:rsid w:val="00917864"/>
    <w:rsid w:val="009179F3"/>
    <w:rsid w:val="009216D4"/>
    <w:rsid w:val="00921F87"/>
    <w:rsid w:val="00922DEB"/>
    <w:rsid w:val="00925132"/>
    <w:rsid w:val="0092567C"/>
    <w:rsid w:val="009257DA"/>
    <w:rsid w:val="009269B3"/>
    <w:rsid w:val="009278D4"/>
    <w:rsid w:val="00927D1B"/>
    <w:rsid w:val="00927DFF"/>
    <w:rsid w:val="00930D3D"/>
    <w:rsid w:val="00931014"/>
    <w:rsid w:val="009323E6"/>
    <w:rsid w:val="00932916"/>
    <w:rsid w:val="00933A8E"/>
    <w:rsid w:val="009368F6"/>
    <w:rsid w:val="00936A91"/>
    <w:rsid w:val="00937D6F"/>
    <w:rsid w:val="00937F0D"/>
    <w:rsid w:val="0094240E"/>
    <w:rsid w:val="00943B11"/>
    <w:rsid w:val="00943DA6"/>
    <w:rsid w:val="00944D57"/>
    <w:rsid w:val="009454FB"/>
    <w:rsid w:val="00945997"/>
    <w:rsid w:val="00945F11"/>
    <w:rsid w:val="00946621"/>
    <w:rsid w:val="00946CA9"/>
    <w:rsid w:val="009474D5"/>
    <w:rsid w:val="00951559"/>
    <w:rsid w:val="009525DF"/>
    <w:rsid w:val="009528DE"/>
    <w:rsid w:val="00952E5A"/>
    <w:rsid w:val="00953DB2"/>
    <w:rsid w:val="00954007"/>
    <w:rsid w:val="009552FF"/>
    <w:rsid w:val="00955394"/>
    <w:rsid w:val="009554B6"/>
    <w:rsid w:val="00956CB1"/>
    <w:rsid w:val="0096115A"/>
    <w:rsid w:val="009618BD"/>
    <w:rsid w:val="00961E46"/>
    <w:rsid w:val="00965314"/>
    <w:rsid w:val="00965EB5"/>
    <w:rsid w:val="009669AA"/>
    <w:rsid w:val="009709A9"/>
    <w:rsid w:val="00971062"/>
    <w:rsid w:val="009728B1"/>
    <w:rsid w:val="00972A24"/>
    <w:rsid w:val="00972EC4"/>
    <w:rsid w:val="00973149"/>
    <w:rsid w:val="00974A8F"/>
    <w:rsid w:val="00974C34"/>
    <w:rsid w:val="00974EFB"/>
    <w:rsid w:val="009776DD"/>
    <w:rsid w:val="009778B9"/>
    <w:rsid w:val="009806AF"/>
    <w:rsid w:val="00981072"/>
    <w:rsid w:val="0098110C"/>
    <w:rsid w:val="009811EE"/>
    <w:rsid w:val="00981F9D"/>
    <w:rsid w:val="009825E8"/>
    <w:rsid w:val="0098271F"/>
    <w:rsid w:val="009831F0"/>
    <w:rsid w:val="00983C8B"/>
    <w:rsid w:val="00983FCE"/>
    <w:rsid w:val="009841CB"/>
    <w:rsid w:val="00985DBB"/>
    <w:rsid w:val="00987379"/>
    <w:rsid w:val="00990697"/>
    <w:rsid w:val="00990E6F"/>
    <w:rsid w:val="00993D37"/>
    <w:rsid w:val="00994223"/>
    <w:rsid w:val="009954BC"/>
    <w:rsid w:val="009955E1"/>
    <w:rsid w:val="00996200"/>
    <w:rsid w:val="009A11BC"/>
    <w:rsid w:val="009A1DAE"/>
    <w:rsid w:val="009A2012"/>
    <w:rsid w:val="009A356A"/>
    <w:rsid w:val="009A3C1B"/>
    <w:rsid w:val="009A42D0"/>
    <w:rsid w:val="009A4F90"/>
    <w:rsid w:val="009A556E"/>
    <w:rsid w:val="009A6B5F"/>
    <w:rsid w:val="009A6D55"/>
    <w:rsid w:val="009A6E25"/>
    <w:rsid w:val="009A789A"/>
    <w:rsid w:val="009A7BDC"/>
    <w:rsid w:val="009B12F5"/>
    <w:rsid w:val="009B195A"/>
    <w:rsid w:val="009B1A10"/>
    <w:rsid w:val="009B2A34"/>
    <w:rsid w:val="009B3AD5"/>
    <w:rsid w:val="009B3C32"/>
    <w:rsid w:val="009B45E9"/>
    <w:rsid w:val="009B4942"/>
    <w:rsid w:val="009B6805"/>
    <w:rsid w:val="009B6894"/>
    <w:rsid w:val="009B712C"/>
    <w:rsid w:val="009C0269"/>
    <w:rsid w:val="009C04C1"/>
    <w:rsid w:val="009C0870"/>
    <w:rsid w:val="009C0B32"/>
    <w:rsid w:val="009C1135"/>
    <w:rsid w:val="009C1956"/>
    <w:rsid w:val="009C2851"/>
    <w:rsid w:val="009C308E"/>
    <w:rsid w:val="009C3639"/>
    <w:rsid w:val="009C3CA2"/>
    <w:rsid w:val="009C5325"/>
    <w:rsid w:val="009C60B2"/>
    <w:rsid w:val="009C6EA4"/>
    <w:rsid w:val="009C7431"/>
    <w:rsid w:val="009D040A"/>
    <w:rsid w:val="009D0D67"/>
    <w:rsid w:val="009D1F76"/>
    <w:rsid w:val="009D23DC"/>
    <w:rsid w:val="009D473E"/>
    <w:rsid w:val="009D4C7B"/>
    <w:rsid w:val="009D5ACE"/>
    <w:rsid w:val="009D6239"/>
    <w:rsid w:val="009E08C2"/>
    <w:rsid w:val="009E2E55"/>
    <w:rsid w:val="009E3A21"/>
    <w:rsid w:val="009E4801"/>
    <w:rsid w:val="009E55B8"/>
    <w:rsid w:val="009E666D"/>
    <w:rsid w:val="009F0B21"/>
    <w:rsid w:val="009F1EC3"/>
    <w:rsid w:val="009F2125"/>
    <w:rsid w:val="009F286E"/>
    <w:rsid w:val="009F384D"/>
    <w:rsid w:val="009F3A41"/>
    <w:rsid w:val="009F4239"/>
    <w:rsid w:val="009F4562"/>
    <w:rsid w:val="009F4B53"/>
    <w:rsid w:val="009F4E8A"/>
    <w:rsid w:val="009F4EDB"/>
    <w:rsid w:val="009F5F8D"/>
    <w:rsid w:val="009F5FCE"/>
    <w:rsid w:val="009F630E"/>
    <w:rsid w:val="009F635C"/>
    <w:rsid w:val="009F67A2"/>
    <w:rsid w:val="009F6824"/>
    <w:rsid w:val="009F6B0C"/>
    <w:rsid w:val="00A000EB"/>
    <w:rsid w:val="00A00780"/>
    <w:rsid w:val="00A012F8"/>
    <w:rsid w:val="00A01B5C"/>
    <w:rsid w:val="00A033D4"/>
    <w:rsid w:val="00A0410E"/>
    <w:rsid w:val="00A04EE6"/>
    <w:rsid w:val="00A051C0"/>
    <w:rsid w:val="00A058DA"/>
    <w:rsid w:val="00A07017"/>
    <w:rsid w:val="00A10830"/>
    <w:rsid w:val="00A10D2D"/>
    <w:rsid w:val="00A1182D"/>
    <w:rsid w:val="00A1294B"/>
    <w:rsid w:val="00A141D6"/>
    <w:rsid w:val="00A1560F"/>
    <w:rsid w:val="00A17284"/>
    <w:rsid w:val="00A175A7"/>
    <w:rsid w:val="00A20ACB"/>
    <w:rsid w:val="00A21290"/>
    <w:rsid w:val="00A213B2"/>
    <w:rsid w:val="00A21532"/>
    <w:rsid w:val="00A21E99"/>
    <w:rsid w:val="00A22035"/>
    <w:rsid w:val="00A22DE7"/>
    <w:rsid w:val="00A23702"/>
    <w:rsid w:val="00A24431"/>
    <w:rsid w:val="00A24724"/>
    <w:rsid w:val="00A24A63"/>
    <w:rsid w:val="00A2551D"/>
    <w:rsid w:val="00A2643E"/>
    <w:rsid w:val="00A264F0"/>
    <w:rsid w:val="00A27FF1"/>
    <w:rsid w:val="00A302F9"/>
    <w:rsid w:val="00A30982"/>
    <w:rsid w:val="00A32085"/>
    <w:rsid w:val="00A32A33"/>
    <w:rsid w:val="00A32A3D"/>
    <w:rsid w:val="00A33BC1"/>
    <w:rsid w:val="00A33BC2"/>
    <w:rsid w:val="00A33D52"/>
    <w:rsid w:val="00A34153"/>
    <w:rsid w:val="00A35CE1"/>
    <w:rsid w:val="00A37B86"/>
    <w:rsid w:val="00A40534"/>
    <w:rsid w:val="00A409EE"/>
    <w:rsid w:val="00A40CED"/>
    <w:rsid w:val="00A40FD2"/>
    <w:rsid w:val="00A419D0"/>
    <w:rsid w:val="00A42BAD"/>
    <w:rsid w:val="00A42DE4"/>
    <w:rsid w:val="00A449C7"/>
    <w:rsid w:val="00A44F67"/>
    <w:rsid w:val="00A45060"/>
    <w:rsid w:val="00A4552A"/>
    <w:rsid w:val="00A45AD3"/>
    <w:rsid w:val="00A468E7"/>
    <w:rsid w:val="00A46ADC"/>
    <w:rsid w:val="00A46F0C"/>
    <w:rsid w:val="00A4704A"/>
    <w:rsid w:val="00A47FC6"/>
    <w:rsid w:val="00A50088"/>
    <w:rsid w:val="00A50143"/>
    <w:rsid w:val="00A522F0"/>
    <w:rsid w:val="00A52F59"/>
    <w:rsid w:val="00A532C9"/>
    <w:rsid w:val="00A53716"/>
    <w:rsid w:val="00A546FD"/>
    <w:rsid w:val="00A550AD"/>
    <w:rsid w:val="00A55290"/>
    <w:rsid w:val="00A55D9C"/>
    <w:rsid w:val="00A566DE"/>
    <w:rsid w:val="00A57776"/>
    <w:rsid w:val="00A57887"/>
    <w:rsid w:val="00A60369"/>
    <w:rsid w:val="00A61E44"/>
    <w:rsid w:val="00A62AB9"/>
    <w:rsid w:val="00A639D2"/>
    <w:rsid w:val="00A65877"/>
    <w:rsid w:val="00A66EFC"/>
    <w:rsid w:val="00A67181"/>
    <w:rsid w:val="00A67462"/>
    <w:rsid w:val="00A67791"/>
    <w:rsid w:val="00A700BF"/>
    <w:rsid w:val="00A71932"/>
    <w:rsid w:val="00A723CD"/>
    <w:rsid w:val="00A7257A"/>
    <w:rsid w:val="00A7261E"/>
    <w:rsid w:val="00A735B0"/>
    <w:rsid w:val="00A739CE"/>
    <w:rsid w:val="00A744E6"/>
    <w:rsid w:val="00A7456F"/>
    <w:rsid w:val="00A74AF8"/>
    <w:rsid w:val="00A74E7A"/>
    <w:rsid w:val="00A75A67"/>
    <w:rsid w:val="00A76062"/>
    <w:rsid w:val="00A76F79"/>
    <w:rsid w:val="00A77E75"/>
    <w:rsid w:val="00A80260"/>
    <w:rsid w:val="00A81633"/>
    <w:rsid w:val="00A81899"/>
    <w:rsid w:val="00A81C58"/>
    <w:rsid w:val="00A83FA4"/>
    <w:rsid w:val="00A84458"/>
    <w:rsid w:val="00A84680"/>
    <w:rsid w:val="00A86B78"/>
    <w:rsid w:val="00A86E68"/>
    <w:rsid w:val="00A8721B"/>
    <w:rsid w:val="00A876C1"/>
    <w:rsid w:val="00A87A29"/>
    <w:rsid w:val="00A90066"/>
    <w:rsid w:val="00A91382"/>
    <w:rsid w:val="00A945E6"/>
    <w:rsid w:val="00A955E8"/>
    <w:rsid w:val="00A96733"/>
    <w:rsid w:val="00A96DED"/>
    <w:rsid w:val="00A97C45"/>
    <w:rsid w:val="00A97C61"/>
    <w:rsid w:val="00AA0C19"/>
    <w:rsid w:val="00AA1C8E"/>
    <w:rsid w:val="00AA4AE3"/>
    <w:rsid w:val="00AA5801"/>
    <w:rsid w:val="00AA5A3B"/>
    <w:rsid w:val="00AA6093"/>
    <w:rsid w:val="00AA6B15"/>
    <w:rsid w:val="00AA6C9E"/>
    <w:rsid w:val="00AA7789"/>
    <w:rsid w:val="00AB04B3"/>
    <w:rsid w:val="00AB07BE"/>
    <w:rsid w:val="00AB0F7A"/>
    <w:rsid w:val="00AB113B"/>
    <w:rsid w:val="00AB2891"/>
    <w:rsid w:val="00AB30BA"/>
    <w:rsid w:val="00AB4B8E"/>
    <w:rsid w:val="00AB5636"/>
    <w:rsid w:val="00AB6EE8"/>
    <w:rsid w:val="00AC038C"/>
    <w:rsid w:val="00AC0457"/>
    <w:rsid w:val="00AC05ED"/>
    <w:rsid w:val="00AC0FBA"/>
    <w:rsid w:val="00AC11BC"/>
    <w:rsid w:val="00AC13D9"/>
    <w:rsid w:val="00AC1830"/>
    <w:rsid w:val="00AC19F8"/>
    <w:rsid w:val="00AC4897"/>
    <w:rsid w:val="00AC49AC"/>
    <w:rsid w:val="00AC57F3"/>
    <w:rsid w:val="00AC5B88"/>
    <w:rsid w:val="00AD076C"/>
    <w:rsid w:val="00AD1A17"/>
    <w:rsid w:val="00AD3579"/>
    <w:rsid w:val="00AD5072"/>
    <w:rsid w:val="00AD55DD"/>
    <w:rsid w:val="00AD567A"/>
    <w:rsid w:val="00AD5AB4"/>
    <w:rsid w:val="00AD7A2E"/>
    <w:rsid w:val="00AD7EC7"/>
    <w:rsid w:val="00AE0002"/>
    <w:rsid w:val="00AE008E"/>
    <w:rsid w:val="00AE021D"/>
    <w:rsid w:val="00AE3343"/>
    <w:rsid w:val="00AE4041"/>
    <w:rsid w:val="00AE47E8"/>
    <w:rsid w:val="00AE50FC"/>
    <w:rsid w:val="00AE6CBD"/>
    <w:rsid w:val="00AE6E57"/>
    <w:rsid w:val="00AE7CF3"/>
    <w:rsid w:val="00AF08F7"/>
    <w:rsid w:val="00AF42FD"/>
    <w:rsid w:val="00AF58BA"/>
    <w:rsid w:val="00AF5B62"/>
    <w:rsid w:val="00AF69CF"/>
    <w:rsid w:val="00B00AF1"/>
    <w:rsid w:val="00B025CD"/>
    <w:rsid w:val="00B03BCE"/>
    <w:rsid w:val="00B03CAA"/>
    <w:rsid w:val="00B03DD7"/>
    <w:rsid w:val="00B04327"/>
    <w:rsid w:val="00B043F0"/>
    <w:rsid w:val="00B046C4"/>
    <w:rsid w:val="00B05F7F"/>
    <w:rsid w:val="00B100FD"/>
    <w:rsid w:val="00B101B6"/>
    <w:rsid w:val="00B11EAC"/>
    <w:rsid w:val="00B12336"/>
    <w:rsid w:val="00B1333C"/>
    <w:rsid w:val="00B13C9E"/>
    <w:rsid w:val="00B145E7"/>
    <w:rsid w:val="00B14F17"/>
    <w:rsid w:val="00B15EAD"/>
    <w:rsid w:val="00B17B79"/>
    <w:rsid w:val="00B17EB5"/>
    <w:rsid w:val="00B21678"/>
    <w:rsid w:val="00B217EB"/>
    <w:rsid w:val="00B21890"/>
    <w:rsid w:val="00B21B36"/>
    <w:rsid w:val="00B21D4B"/>
    <w:rsid w:val="00B224A4"/>
    <w:rsid w:val="00B22A10"/>
    <w:rsid w:val="00B237CA"/>
    <w:rsid w:val="00B246A8"/>
    <w:rsid w:val="00B24ED8"/>
    <w:rsid w:val="00B251D2"/>
    <w:rsid w:val="00B2604F"/>
    <w:rsid w:val="00B26BD3"/>
    <w:rsid w:val="00B275A0"/>
    <w:rsid w:val="00B27733"/>
    <w:rsid w:val="00B30814"/>
    <w:rsid w:val="00B30DF1"/>
    <w:rsid w:val="00B31328"/>
    <w:rsid w:val="00B3150C"/>
    <w:rsid w:val="00B3169B"/>
    <w:rsid w:val="00B31729"/>
    <w:rsid w:val="00B31A19"/>
    <w:rsid w:val="00B31C74"/>
    <w:rsid w:val="00B32DC4"/>
    <w:rsid w:val="00B33236"/>
    <w:rsid w:val="00B3326E"/>
    <w:rsid w:val="00B3335E"/>
    <w:rsid w:val="00B33509"/>
    <w:rsid w:val="00B33751"/>
    <w:rsid w:val="00B33F5A"/>
    <w:rsid w:val="00B340AC"/>
    <w:rsid w:val="00B341D0"/>
    <w:rsid w:val="00B34E11"/>
    <w:rsid w:val="00B367C3"/>
    <w:rsid w:val="00B409CC"/>
    <w:rsid w:val="00B41019"/>
    <w:rsid w:val="00B43EA1"/>
    <w:rsid w:val="00B44458"/>
    <w:rsid w:val="00B44790"/>
    <w:rsid w:val="00B45095"/>
    <w:rsid w:val="00B450AF"/>
    <w:rsid w:val="00B45D2D"/>
    <w:rsid w:val="00B46947"/>
    <w:rsid w:val="00B46E3D"/>
    <w:rsid w:val="00B474AE"/>
    <w:rsid w:val="00B5095F"/>
    <w:rsid w:val="00B50F4A"/>
    <w:rsid w:val="00B51DC7"/>
    <w:rsid w:val="00B5214F"/>
    <w:rsid w:val="00B52D1F"/>
    <w:rsid w:val="00B53C10"/>
    <w:rsid w:val="00B53C2D"/>
    <w:rsid w:val="00B56FF1"/>
    <w:rsid w:val="00B57D68"/>
    <w:rsid w:val="00B57F29"/>
    <w:rsid w:val="00B60D4D"/>
    <w:rsid w:val="00B61589"/>
    <w:rsid w:val="00B61607"/>
    <w:rsid w:val="00B628C3"/>
    <w:rsid w:val="00B62EB6"/>
    <w:rsid w:val="00B673B1"/>
    <w:rsid w:val="00B675D2"/>
    <w:rsid w:val="00B7001A"/>
    <w:rsid w:val="00B70A9D"/>
    <w:rsid w:val="00B718D1"/>
    <w:rsid w:val="00B7286A"/>
    <w:rsid w:val="00B7510D"/>
    <w:rsid w:val="00B770B2"/>
    <w:rsid w:val="00B778A7"/>
    <w:rsid w:val="00B801C5"/>
    <w:rsid w:val="00B80ADB"/>
    <w:rsid w:val="00B828C8"/>
    <w:rsid w:val="00B82ED4"/>
    <w:rsid w:val="00B8337E"/>
    <w:rsid w:val="00B8360B"/>
    <w:rsid w:val="00B8394B"/>
    <w:rsid w:val="00B83BD4"/>
    <w:rsid w:val="00B83DEB"/>
    <w:rsid w:val="00B841B3"/>
    <w:rsid w:val="00B844E8"/>
    <w:rsid w:val="00B851D3"/>
    <w:rsid w:val="00B85B26"/>
    <w:rsid w:val="00B876A8"/>
    <w:rsid w:val="00B916A9"/>
    <w:rsid w:val="00B92E00"/>
    <w:rsid w:val="00B93720"/>
    <w:rsid w:val="00B94251"/>
    <w:rsid w:val="00B9439D"/>
    <w:rsid w:val="00B947DB"/>
    <w:rsid w:val="00B94C4C"/>
    <w:rsid w:val="00B95EFD"/>
    <w:rsid w:val="00B96AB0"/>
    <w:rsid w:val="00B97117"/>
    <w:rsid w:val="00B974DF"/>
    <w:rsid w:val="00B97CCC"/>
    <w:rsid w:val="00BA1093"/>
    <w:rsid w:val="00BA111F"/>
    <w:rsid w:val="00BA16F2"/>
    <w:rsid w:val="00BA2019"/>
    <w:rsid w:val="00BA2054"/>
    <w:rsid w:val="00BA29E0"/>
    <w:rsid w:val="00BA313D"/>
    <w:rsid w:val="00BA37D6"/>
    <w:rsid w:val="00BB11B1"/>
    <w:rsid w:val="00BB29ED"/>
    <w:rsid w:val="00BB2B0E"/>
    <w:rsid w:val="00BB2CFF"/>
    <w:rsid w:val="00BB4E28"/>
    <w:rsid w:val="00BB68FB"/>
    <w:rsid w:val="00BB6C01"/>
    <w:rsid w:val="00BB774F"/>
    <w:rsid w:val="00BB782C"/>
    <w:rsid w:val="00BB7BDA"/>
    <w:rsid w:val="00BC1631"/>
    <w:rsid w:val="00BC2292"/>
    <w:rsid w:val="00BC3B39"/>
    <w:rsid w:val="00BC4567"/>
    <w:rsid w:val="00BC5653"/>
    <w:rsid w:val="00BD2156"/>
    <w:rsid w:val="00BD39D4"/>
    <w:rsid w:val="00BD48DB"/>
    <w:rsid w:val="00BD4957"/>
    <w:rsid w:val="00BD4A42"/>
    <w:rsid w:val="00BD5F60"/>
    <w:rsid w:val="00BD64B0"/>
    <w:rsid w:val="00BD6F22"/>
    <w:rsid w:val="00BD7115"/>
    <w:rsid w:val="00BE0DD5"/>
    <w:rsid w:val="00BE22E6"/>
    <w:rsid w:val="00BE295E"/>
    <w:rsid w:val="00BE33DB"/>
    <w:rsid w:val="00BE47E1"/>
    <w:rsid w:val="00BE5EF6"/>
    <w:rsid w:val="00BE7648"/>
    <w:rsid w:val="00BE7A87"/>
    <w:rsid w:val="00BF04B4"/>
    <w:rsid w:val="00BF087E"/>
    <w:rsid w:val="00BF0E16"/>
    <w:rsid w:val="00BF16E7"/>
    <w:rsid w:val="00BF20C5"/>
    <w:rsid w:val="00BF3697"/>
    <w:rsid w:val="00BF4B8D"/>
    <w:rsid w:val="00BF7471"/>
    <w:rsid w:val="00C01CFD"/>
    <w:rsid w:val="00C022B5"/>
    <w:rsid w:val="00C02AEB"/>
    <w:rsid w:val="00C02CF9"/>
    <w:rsid w:val="00C038F9"/>
    <w:rsid w:val="00C05D4D"/>
    <w:rsid w:val="00C06A38"/>
    <w:rsid w:val="00C06BFD"/>
    <w:rsid w:val="00C07C4B"/>
    <w:rsid w:val="00C10137"/>
    <w:rsid w:val="00C10463"/>
    <w:rsid w:val="00C113E0"/>
    <w:rsid w:val="00C11413"/>
    <w:rsid w:val="00C12EF0"/>
    <w:rsid w:val="00C13678"/>
    <w:rsid w:val="00C14D94"/>
    <w:rsid w:val="00C15D9D"/>
    <w:rsid w:val="00C15F02"/>
    <w:rsid w:val="00C16645"/>
    <w:rsid w:val="00C1716A"/>
    <w:rsid w:val="00C1741B"/>
    <w:rsid w:val="00C17432"/>
    <w:rsid w:val="00C174F2"/>
    <w:rsid w:val="00C20025"/>
    <w:rsid w:val="00C20151"/>
    <w:rsid w:val="00C211BF"/>
    <w:rsid w:val="00C21365"/>
    <w:rsid w:val="00C22D6A"/>
    <w:rsid w:val="00C247A0"/>
    <w:rsid w:val="00C277AA"/>
    <w:rsid w:val="00C32489"/>
    <w:rsid w:val="00C346A8"/>
    <w:rsid w:val="00C357B2"/>
    <w:rsid w:val="00C358A2"/>
    <w:rsid w:val="00C35F0A"/>
    <w:rsid w:val="00C36070"/>
    <w:rsid w:val="00C37C9B"/>
    <w:rsid w:val="00C402EB"/>
    <w:rsid w:val="00C418E6"/>
    <w:rsid w:val="00C43638"/>
    <w:rsid w:val="00C4363C"/>
    <w:rsid w:val="00C43B7E"/>
    <w:rsid w:val="00C465D9"/>
    <w:rsid w:val="00C4727D"/>
    <w:rsid w:val="00C508BE"/>
    <w:rsid w:val="00C50B82"/>
    <w:rsid w:val="00C516DF"/>
    <w:rsid w:val="00C52C42"/>
    <w:rsid w:val="00C52E52"/>
    <w:rsid w:val="00C55279"/>
    <w:rsid w:val="00C62B61"/>
    <w:rsid w:val="00C63878"/>
    <w:rsid w:val="00C64B16"/>
    <w:rsid w:val="00C658DF"/>
    <w:rsid w:val="00C66320"/>
    <w:rsid w:val="00C6785A"/>
    <w:rsid w:val="00C67D79"/>
    <w:rsid w:val="00C700AE"/>
    <w:rsid w:val="00C700C8"/>
    <w:rsid w:val="00C70291"/>
    <w:rsid w:val="00C70413"/>
    <w:rsid w:val="00C708E2"/>
    <w:rsid w:val="00C70942"/>
    <w:rsid w:val="00C716B9"/>
    <w:rsid w:val="00C71F2D"/>
    <w:rsid w:val="00C726DE"/>
    <w:rsid w:val="00C72B4A"/>
    <w:rsid w:val="00C72DD8"/>
    <w:rsid w:val="00C73F1A"/>
    <w:rsid w:val="00C74EA3"/>
    <w:rsid w:val="00C75311"/>
    <w:rsid w:val="00C7611D"/>
    <w:rsid w:val="00C77BFE"/>
    <w:rsid w:val="00C81DE4"/>
    <w:rsid w:val="00C82DE0"/>
    <w:rsid w:val="00C84540"/>
    <w:rsid w:val="00C8550C"/>
    <w:rsid w:val="00C86267"/>
    <w:rsid w:val="00C87B31"/>
    <w:rsid w:val="00C90739"/>
    <w:rsid w:val="00C92AAF"/>
    <w:rsid w:val="00C94A57"/>
    <w:rsid w:val="00C94D7B"/>
    <w:rsid w:val="00C954E1"/>
    <w:rsid w:val="00C9570B"/>
    <w:rsid w:val="00C96662"/>
    <w:rsid w:val="00C97D21"/>
    <w:rsid w:val="00CA0264"/>
    <w:rsid w:val="00CA075F"/>
    <w:rsid w:val="00CA0BF2"/>
    <w:rsid w:val="00CA18FE"/>
    <w:rsid w:val="00CA1924"/>
    <w:rsid w:val="00CA353C"/>
    <w:rsid w:val="00CA4114"/>
    <w:rsid w:val="00CA435B"/>
    <w:rsid w:val="00CA53F8"/>
    <w:rsid w:val="00CA6386"/>
    <w:rsid w:val="00CA67A3"/>
    <w:rsid w:val="00CA67E6"/>
    <w:rsid w:val="00CA6AAE"/>
    <w:rsid w:val="00CA7859"/>
    <w:rsid w:val="00CA7935"/>
    <w:rsid w:val="00CB0887"/>
    <w:rsid w:val="00CB11C4"/>
    <w:rsid w:val="00CB1773"/>
    <w:rsid w:val="00CB368C"/>
    <w:rsid w:val="00CB3AF6"/>
    <w:rsid w:val="00CB510C"/>
    <w:rsid w:val="00CB64CC"/>
    <w:rsid w:val="00CB7DAA"/>
    <w:rsid w:val="00CC05FA"/>
    <w:rsid w:val="00CC089C"/>
    <w:rsid w:val="00CC1BA6"/>
    <w:rsid w:val="00CC203E"/>
    <w:rsid w:val="00CC254A"/>
    <w:rsid w:val="00CC282E"/>
    <w:rsid w:val="00CC3B4C"/>
    <w:rsid w:val="00CC3BBF"/>
    <w:rsid w:val="00CC4171"/>
    <w:rsid w:val="00CC5BA1"/>
    <w:rsid w:val="00CC635F"/>
    <w:rsid w:val="00CC734E"/>
    <w:rsid w:val="00CD0E61"/>
    <w:rsid w:val="00CD1C13"/>
    <w:rsid w:val="00CD4B6A"/>
    <w:rsid w:val="00CD4E87"/>
    <w:rsid w:val="00CD5353"/>
    <w:rsid w:val="00CD62C6"/>
    <w:rsid w:val="00CD7409"/>
    <w:rsid w:val="00CD7C6C"/>
    <w:rsid w:val="00CE015F"/>
    <w:rsid w:val="00CE08BB"/>
    <w:rsid w:val="00CE099D"/>
    <w:rsid w:val="00CE19FC"/>
    <w:rsid w:val="00CE2855"/>
    <w:rsid w:val="00CE37F2"/>
    <w:rsid w:val="00CE389D"/>
    <w:rsid w:val="00CE5745"/>
    <w:rsid w:val="00CE57D3"/>
    <w:rsid w:val="00CF020B"/>
    <w:rsid w:val="00CF1351"/>
    <w:rsid w:val="00CF1DB2"/>
    <w:rsid w:val="00CF2144"/>
    <w:rsid w:val="00CF4044"/>
    <w:rsid w:val="00CF58A7"/>
    <w:rsid w:val="00CF5B43"/>
    <w:rsid w:val="00CF5C3F"/>
    <w:rsid w:val="00CF5DBD"/>
    <w:rsid w:val="00CF6E85"/>
    <w:rsid w:val="00CF7820"/>
    <w:rsid w:val="00CF7DEA"/>
    <w:rsid w:val="00D021EA"/>
    <w:rsid w:val="00D03565"/>
    <w:rsid w:val="00D04088"/>
    <w:rsid w:val="00D04358"/>
    <w:rsid w:val="00D05E90"/>
    <w:rsid w:val="00D0611E"/>
    <w:rsid w:val="00D073EC"/>
    <w:rsid w:val="00D07681"/>
    <w:rsid w:val="00D07FEC"/>
    <w:rsid w:val="00D10533"/>
    <w:rsid w:val="00D11242"/>
    <w:rsid w:val="00D115C1"/>
    <w:rsid w:val="00D12745"/>
    <w:rsid w:val="00D13222"/>
    <w:rsid w:val="00D13C32"/>
    <w:rsid w:val="00D15841"/>
    <w:rsid w:val="00D159C1"/>
    <w:rsid w:val="00D206CB"/>
    <w:rsid w:val="00D2365C"/>
    <w:rsid w:val="00D252BD"/>
    <w:rsid w:val="00D271EE"/>
    <w:rsid w:val="00D31066"/>
    <w:rsid w:val="00D3146B"/>
    <w:rsid w:val="00D3234F"/>
    <w:rsid w:val="00D329EE"/>
    <w:rsid w:val="00D3542D"/>
    <w:rsid w:val="00D36D47"/>
    <w:rsid w:val="00D37DC3"/>
    <w:rsid w:val="00D4083C"/>
    <w:rsid w:val="00D40E98"/>
    <w:rsid w:val="00D40FF2"/>
    <w:rsid w:val="00D4123A"/>
    <w:rsid w:val="00D422ED"/>
    <w:rsid w:val="00D43D6F"/>
    <w:rsid w:val="00D44258"/>
    <w:rsid w:val="00D44B95"/>
    <w:rsid w:val="00D45B4F"/>
    <w:rsid w:val="00D4652D"/>
    <w:rsid w:val="00D46FDB"/>
    <w:rsid w:val="00D4702F"/>
    <w:rsid w:val="00D505E7"/>
    <w:rsid w:val="00D50D55"/>
    <w:rsid w:val="00D510C1"/>
    <w:rsid w:val="00D51AFD"/>
    <w:rsid w:val="00D51CDF"/>
    <w:rsid w:val="00D540AE"/>
    <w:rsid w:val="00D55140"/>
    <w:rsid w:val="00D5651F"/>
    <w:rsid w:val="00D56D83"/>
    <w:rsid w:val="00D56ED5"/>
    <w:rsid w:val="00D572C7"/>
    <w:rsid w:val="00D57C3F"/>
    <w:rsid w:val="00D57F2D"/>
    <w:rsid w:val="00D60415"/>
    <w:rsid w:val="00D60AE0"/>
    <w:rsid w:val="00D6262D"/>
    <w:rsid w:val="00D63500"/>
    <w:rsid w:val="00D6710F"/>
    <w:rsid w:val="00D676DA"/>
    <w:rsid w:val="00D7008E"/>
    <w:rsid w:val="00D706DB"/>
    <w:rsid w:val="00D70962"/>
    <w:rsid w:val="00D72555"/>
    <w:rsid w:val="00D7256D"/>
    <w:rsid w:val="00D728A2"/>
    <w:rsid w:val="00D74A04"/>
    <w:rsid w:val="00D74C28"/>
    <w:rsid w:val="00D76639"/>
    <w:rsid w:val="00D76AEF"/>
    <w:rsid w:val="00D77A4E"/>
    <w:rsid w:val="00D81921"/>
    <w:rsid w:val="00D81CF9"/>
    <w:rsid w:val="00D821C6"/>
    <w:rsid w:val="00D82413"/>
    <w:rsid w:val="00D82DD4"/>
    <w:rsid w:val="00D8551F"/>
    <w:rsid w:val="00D8649A"/>
    <w:rsid w:val="00D8656F"/>
    <w:rsid w:val="00D866D2"/>
    <w:rsid w:val="00D86CD1"/>
    <w:rsid w:val="00D871E4"/>
    <w:rsid w:val="00D90BBD"/>
    <w:rsid w:val="00D91424"/>
    <w:rsid w:val="00D91AA7"/>
    <w:rsid w:val="00D92131"/>
    <w:rsid w:val="00D929B2"/>
    <w:rsid w:val="00D93317"/>
    <w:rsid w:val="00D95097"/>
    <w:rsid w:val="00D953E6"/>
    <w:rsid w:val="00D9599D"/>
    <w:rsid w:val="00D95A75"/>
    <w:rsid w:val="00D95FA6"/>
    <w:rsid w:val="00D9699D"/>
    <w:rsid w:val="00D96C82"/>
    <w:rsid w:val="00D9768D"/>
    <w:rsid w:val="00D97C5B"/>
    <w:rsid w:val="00DA042B"/>
    <w:rsid w:val="00DA0A88"/>
    <w:rsid w:val="00DA275E"/>
    <w:rsid w:val="00DA296B"/>
    <w:rsid w:val="00DA36BC"/>
    <w:rsid w:val="00DA381D"/>
    <w:rsid w:val="00DA3FEF"/>
    <w:rsid w:val="00DA4149"/>
    <w:rsid w:val="00DA490F"/>
    <w:rsid w:val="00DA64F9"/>
    <w:rsid w:val="00DA668B"/>
    <w:rsid w:val="00DA707D"/>
    <w:rsid w:val="00DB0824"/>
    <w:rsid w:val="00DB0E1E"/>
    <w:rsid w:val="00DB2957"/>
    <w:rsid w:val="00DB32DF"/>
    <w:rsid w:val="00DB453F"/>
    <w:rsid w:val="00DB62C3"/>
    <w:rsid w:val="00DB6407"/>
    <w:rsid w:val="00DB74C4"/>
    <w:rsid w:val="00DB7551"/>
    <w:rsid w:val="00DB7B51"/>
    <w:rsid w:val="00DC374A"/>
    <w:rsid w:val="00DC3DB3"/>
    <w:rsid w:val="00DC5D2D"/>
    <w:rsid w:val="00DC6253"/>
    <w:rsid w:val="00DC71C1"/>
    <w:rsid w:val="00DD05EC"/>
    <w:rsid w:val="00DD21EB"/>
    <w:rsid w:val="00DD37CC"/>
    <w:rsid w:val="00DD5911"/>
    <w:rsid w:val="00DD69BB"/>
    <w:rsid w:val="00DD6A1F"/>
    <w:rsid w:val="00DD6E2E"/>
    <w:rsid w:val="00DD706F"/>
    <w:rsid w:val="00DE073B"/>
    <w:rsid w:val="00DE15FE"/>
    <w:rsid w:val="00DE1AB0"/>
    <w:rsid w:val="00DE2599"/>
    <w:rsid w:val="00DE3EAB"/>
    <w:rsid w:val="00DE4B5A"/>
    <w:rsid w:val="00DE4DD8"/>
    <w:rsid w:val="00DE57D2"/>
    <w:rsid w:val="00DF148A"/>
    <w:rsid w:val="00DF361F"/>
    <w:rsid w:val="00DF4BE3"/>
    <w:rsid w:val="00DF674B"/>
    <w:rsid w:val="00DF712B"/>
    <w:rsid w:val="00DF74B3"/>
    <w:rsid w:val="00DF7ED3"/>
    <w:rsid w:val="00E02F02"/>
    <w:rsid w:val="00E041C2"/>
    <w:rsid w:val="00E043B9"/>
    <w:rsid w:val="00E047BD"/>
    <w:rsid w:val="00E04ADD"/>
    <w:rsid w:val="00E04DC9"/>
    <w:rsid w:val="00E050F8"/>
    <w:rsid w:val="00E05F71"/>
    <w:rsid w:val="00E072F8"/>
    <w:rsid w:val="00E07B60"/>
    <w:rsid w:val="00E1025D"/>
    <w:rsid w:val="00E12820"/>
    <w:rsid w:val="00E12B74"/>
    <w:rsid w:val="00E15AA1"/>
    <w:rsid w:val="00E1659F"/>
    <w:rsid w:val="00E165BE"/>
    <w:rsid w:val="00E17C2E"/>
    <w:rsid w:val="00E20234"/>
    <w:rsid w:val="00E20A56"/>
    <w:rsid w:val="00E20C0E"/>
    <w:rsid w:val="00E2110D"/>
    <w:rsid w:val="00E2157E"/>
    <w:rsid w:val="00E247FE"/>
    <w:rsid w:val="00E26D35"/>
    <w:rsid w:val="00E277CB"/>
    <w:rsid w:val="00E278E0"/>
    <w:rsid w:val="00E304D3"/>
    <w:rsid w:val="00E30EF0"/>
    <w:rsid w:val="00E32842"/>
    <w:rsid w:val="00E328DD"/>
    <w:rsid w:val="00E32EB8"/>
    <w:rsid w:val="00E37655"/>
    <w:rsid w:val="00E37D73"/>
    <w:rsid w:val="00E405AE"/>
    <w:rsid w:val="00E4132D"/>
    <w:rsid w:val="00E41909"/>
    <w:rsid w:val="00E42987"/>
    <w:rsid w:val="00E4393D"/>
    <w:rsid w:val="00E43C70"/>
    <w:rsid w:val="00E44562"/>
    <w:rsid w:val="00E445B9"/>
    <w:rsid w:val="00E44949"/>
    <w:rsid w:val="00E46AE1"/>
    <w:rsid w:val="00E4701B"/>
    <w:rsid w:val="00E50BBD"/>
    <w:rsid w:val="00E50C82"/>
    <w:rsid w:val="00E5144D"/>
    <w:rsid w:val="00E524A9"/>
    <w:rsid w:val="00E53BBE"/>
    <w:rsid w:val="00E5405A"/>
    <w:rsid w:val="00E5488F"/>
    <w:rsid w:val="00E54FE7"/>
    <w:rsid w:val="00E55601"/>
    <w:rsid w:val="00E55C2B"/>
    <w:rsid w:val="00E56021"/>
    <w:rsid w:val="00E56E5C"/>
    <w:rsid w:val="00E5738D"/>
    <w:rsid w:val="00E579D3"/>
    <w:rsid w:val="00E57A06"/>
    <w:rsid w:val="00E606BC"/>
    <w:rsid w:val="00E60A23"/>
    <w:rsid w:val="00E63E87"/>
    <w:rsid w:val="00E63ED8"/>
    <w:rsid w:val="00E650EF"/>
    <w:rsid w:val="00E66EAB"/>
    <w:rsid w:val="00E676E6"/>
    <w:rsid w:val="00E67808"/>
    <w:rsid w:val="00E6787C"/>
    <w:rsid w:val="00E67EF5"/>
    <w:rsid w:val="00E702DE"/>
    <w:rsid w:val="00E70528"/>
    <w:rsid w:val="00E72905"/>
    <w:rsid w:val="00E72C0C"/>
    <w:rsid w:val="00E7486A"/>
    <w:rsid w:val="00E764A2"/>
    <w:rsid w:val="00E77423"/>
    <w:rsid w:val="00E80F04"/>
    <w:rsid w:val="00E81DE1"/>
    <w:rsid w:val="00E81EBD"/>
    <w:rsid w:val="00E82A5C"/>
    <w:rsid w:val="00E83443"/>
    <w:rsid w:val="00E84327"/>
    <w:rsid w:val="00E84368"/>
    <w:rsid w:val="00E85D3E"/>
    <w:rsid w:val="00E8741E"/>
    <w:rsid w:val="00E87786"/>
    <w:rsid w:val="00E8791C"/>
    <w:rsid w:val="00E9038F"/>
    <w:rsid w:val="00E9061C"/>
    <w:rsid w:val="00E9102E"/>
    <w:rsid w:val="00E912A5"/>
    <w:rsid w:val="00E93198"/>
    <w:rsid w:val="00E93A12"/>
    <w:rsid w:val="00E93E74"/>
    <w:rsid w:val="00E9434E"/>
    <w:rsid w:val="00E94C42"/>
    <w:rsid w:val="00E94C89"/>
    <w:rsid w:val="00E94F85"/>
    <w:rsid w:val="00E9542D"/>
    <w:rsid w:val="00E973D4"/>
    <w:rsid w:val="00E9751F"/>
    <w:rsid w:val="00E97F39"/>
    <w:rsid w:val="00EA0462"/>
    <w:rsid w:val="00EA0A94"/>
    <w:rsid w:val="00EA1247"/>
    <w:rsid w:val="00EA1FAF"/>
    <w:rsid w:val="00EA21C4"/>
    <w:rsid w:val="00EA301D"/>
    <w:rsid w:val="00EA40B8"/>
    <w:rsid w:val="00EA4330"/>
    <w:rsid w:val="00EA5264"/>
    <w:rsid w:val="00EA541C"/>
    <w:rsid w:val="00EA5613"/>
    <w:rsid w:val="00EA6814"/>
    <w:rsid w:val="00EA6888"/>
    <w:rsid w:val="00EA6E17"/>
    <w:rsid w:val="00EA6F5C"/>
    <w:rsid w:val="00EA7AE3"/>
    <w:rsid w:val="00EA7E58"/>
    <w:rsid w:val="00EB0502"/>
    <w:rsid w:val="00EB2341"/>
    <w:rsid w:val="00EB41E8"/>
    <w:rsid w:val="00EB494F"/>
    <w:rsid w:val="00EB59D6"/>
    <w:rsid w:val="00EB5AC9"/>
    <w:rsid w:val="00EB5DD0"/>
    <w:rsid w:val="00EB71C6"/>
    <w:rsid w:val="00EB728A"/>
    <w:rsid w:val="00EC14C4"/>
    <w:rsid w:val="00EC1673"/>
    <w:rsid w:val="00EC20C1"/>
    <w:rsid w:val="00EC2A7F"/>
    <w:rsid w:val="00EC2ADF"/>
    <w:rsid w:val="00EC2B08"/>
    <w:rsid w:val="00EC4071"/>
    <w:rsid w:val="00EC470C"/>
    <w:rsid w:val="00EC4C74"/>
    <w:rsid w:val="00EC579D"/>
    <w:rsid w:val="00EC5F54"/>
    <w:rsid w:val="00EC676A"/>
    <w:rsid w:val="00EC6B27"/>
    <w:rsid w:val="00ED0431"/>
    <w:rsid w:val="00ED0A38"/>
    <w:rsid w:val="00ED0C1A"/>
    <w:rsid w:val="00ED29E4"/>
    <w:rsid w:val="00ED3E41"/>
    <w:rsid w:val="00ED3FAC"/>
    <w:rsid w:val="00ED43BC"/>
    <w:rsid w:val="00ED5CAE"/>
    <w:rsid w:val="00ED7B84"/>
    <w:rsid w:val="00EE0839"/>
    <w:rsid w:val="00EE0C27"/>
    <w:rsid w:val="00EE0FBD"/>
    <w:rsid w:val="00EE1021"/>
    <w:rsid w:val="00EE10B4"/>
    <w:rsid w:val="00EE1377"/>
    <w:rsid w:val="00EE1DF3"/>
    <w:rsid w:val="00EE3F4F"/>
    <w:rsid w:val="00EE4481"/>
    <w:rsid w:val="00EE449E"/>
    <w:rsid w:val="00EE4663"/>
    <w:rsid w:val="00EE4755"/>
    <w:rsid w:val="00EE48C9"/>
    <w:rsid w:val="00EE500A"/>
    <w:rsid w:val="00EE5DC9"/>
    <w:rsid w:val="00EE5E34"/>
    <w:rsid w:val="00EE66DE"/>
    <w:rsid w:val="00EE6BBD"/>
    <w:rsid w:val="00EE6E8D"/>
    <w:rsid w:val="00EE7658"/>
    <w:rsid w:val="00EF0463"/>
    <w:rsid w:val="00EF04BF"/>
    <w:rsid w:val="00EF17B6"/>
    <w:rsid w:val="00EF1B45"/>
    <w:rsid w:val="00EF2591"/>
    <w:rsid w:val="00EF2969"/>
    <w:rsid w:val="00EF2AF6"/>
    <w:rsid w:val="00EF3523"/>
    <w:rsid w:val="00EF358C"/>
    <w:rsid w:val="00EF3687"/>
    <w:rsid w:val="00EF37B8"/>
    <w:rsid w:val="00EF48B3"/>
    <w:rsid w:val="00EF5027"/>
    <w:rsid w:val="00EF558C"/>
    <w:rsid w:val="00EF5C6F"/>
    <w:rsid w:val="00EF5CDA"/>
    <w:rsid w:val="00EF60A2"/>
    <w:rsid w:val="00EF63AD"/>
    <w:rsid w:val="00EF69DE"/>
    <w:rsid w:val="00EF78DD"/>
    <w:rsid w:val="00F00701"/>
    <w:rsid w:val="00F009FE"/>
    <w:rsid w:val="00F00B48"/>
    <w:rsid w:val="00F00F94"/>
    <w:rsid w:val="00F02435"/>
    <w:rsid w:val="00F02B48"/>
    <w:rsid w:val="00F037F0"/>
    <w:rsid w:val="00F057C3"/>
    <w:rsid w:val="00F05D4B"/>
    <w:rsid w:val="00F10E33"/>
    <w:rsid w:val="00F11C88"/>
    <w:rsid w:val="00F11D36"/>
    <w:rsid w:val="00F11FD9"/>
    <w:rsid w:val="00F12FFA"/>
    <w:rsid w:val="00F132DD"/>
    <w:rsid w:val="00F14721"/>
    <w:rsid w:val="00F15E8D"/>
    <w:rsid w:val="00F16982"/>
    <w:rsid w:val="00F21FE5"/>
    <w:rsid w:val="00F2246A"/>
    <w:rsid w:val="00F22EDF"/>
    <w:rsid w:val="00F234BC"/>
    <w:rsid w:val="00F2428B"/>
    <w:rsid w:val="00F243A1"/>
    <w:rsid w:val="00F25477"/>
    <w:rsid w:val="00F267C5"/>
    <w:rsid w:val="00F27A66"/>
    <w:rsid w:val="00F304A6"/>
    <w:rsid w:val="00F308C5"/>
    <w:rsid w:val="00F30AEB"/>
    <w:rsid w:val="00F330AE"/>
    <w:rsid w:val="00F3527D"/>
    <w:rsid w:val="00F35650"/>
    <w:rsid w:val="00F35FFD"/>
    <w:rsid w:val="00F376E7"/>
    <w:rsid w:val="00F400F1"/>
    <w:rsid w:val="00F402EF"/>
    <w:rsid w:val="00F40997"/>
    <w:rsid w:val="00F40B28"/>
    <w:rsid w:val="00F416DF"/>
    <w:rsid w:val="00F430D0"/>
    <w:rsid w:val="00F45290"/>
    <w:rsid w:val="00F46198"/>
    <w:rsid w:val="00F4696D"/>
    <w:rsid w:val="00F50855"/>
    <w:rsid w:val="00F51B7B"/>
    <w:rsid w:val="00F51F07"/>
    <w:rsid w:val="00F52F4D"/>
    <w:rsid w:val="00F53F3B"/>
    <w:rsid w:val="00F54E0F"/>
    <w:rsid w:val="00F558D3"/>
    <w:rsid w:val="00F55C72"/>
    <w:rsid w:val="00F570F2"/>
    <w:rsid w:val="00F578CC"/>
    <w:rsid w:val="00F57A80"/>
    <w:rsid w:val="00F601FA"/>
    <w:rsid w:val="00F6093B"/>
    <w:rsid w:val="00F625E4"/>
    <w:rsid w:val="00F62ADA"/>
    <w:rsid w:val="00F63837"/>
    <w:rsid w:val="00F63C80"/>
    <w:rsid w:val="00F65791"/>
    <w:rsid w:val="00F65A7A"/>
    <w:rsid w:val="00F65C26"/>
    <w:rsid w:val="00F66B55"/>
    <w:rsid w:val="00F67BF1"/>
    <w:rsid w:val="00F71E55"/>
    <w:rsid w:val="00F73ADF"/>
    <w:rsid w:val="00F73F06"/>
    <w:rsid w:val="00F748C3"/>
    <w:rsid w:val="00F75598"/>
    <w:rsid w:val="00F75AA6"/>
    <w:rsid w:val="00F76A6E"/>
    <w:rsid w:val="00F77236"/>
    <w:rsid w:val="00F774FF"/>
    <w:rsid w:val="00F806EC"/>
    <w:rsid w:val="00F819B2"/>
    <w:rsid w:val="00F81C4E"/>
    <w:rsid w:val="00F81EB8"/>
    <w:rsid w:val="00F82572"/>
    <w:rsid w:val="00F83313"/>
    <w:rsid w:val="00F834EF"/>
    <w:rsid w:val="00F85C64"/>
    <w:rsid w:val="00F86E7B"/>
    <w:rsid w:val="00F87FBA"/>
    <w:rsid w:val="00F90228"/>
    <w:rsid w:val="00F90833"/>
    <w:rsid w:val="00F90A88"/>
    <w:rsid w:val="00F913A9"/>
    <w:rsid w:val="00F917DF"/>
    <w:rsid w:val="00F91F35"/>
    <w:rsid w:val="00F934EA"/>
    <w:rsid w:val="00F938ED"/>
    <w:rsid w:val="00F93CA9"/>
    <w:rsid w:val="00F93F7D"/>
    <w:rsid w:val="00F94374"/>
    <w:rsid w:val="00F94C16"/>
    <w:rsid w:val="00F9565B"/>
    <w:rsid w:val="00F95D28"/>
    <w:rsid w:val="00F966D4"/>
    <w:rsid w:val="00F96BC7"/>
    <w:rsid w:val="00F97026"/>
    <w:rsid w:val="00F970E6"/>
    <w:rsid w:val="00FA1752"/>
    <w:rsid w:val="00FA1963"/>
    <w:rsid w:val="00FA1B15"/>
    <w:rsid w:val="00FA1E44"/>
    <w:rsid w:val="00FA1FCD"/>
    <w:rsid w:val="00FA22F0"/>
    <w:rsid w:val="00FA2D8A"/>
    <w:rsid w:val="00FA2DD0"/>
    <w:rsid w:val="00FA2EDF"/>
    <w:rsid w:val="00FA3A85"/>
    <w:rsid w:val="00FA50BB"/>
    <w:rsid w:val="00FA57BE"/>
    <w:rsid w:val="00FA6D6A"/>
    <w:rsid w:val="00FA7B87"/>
    <w:rsid w:val="00FB0B58"/>
    <w:rsid w:val="00FB1579"/>
    <w:rsid w:val="00FB3AB1"/>
    <w:rsid w:val="00FB40BF"/>
    <w:rsid w:val="00FB442F"/>
    <w:rsid w:val="00FB6238"/>
    <w:rsid w:val="00FB6362"/>
    <w:rsid w:val="00FB644B"/>
    <w:rsid w:val="00FB69AE"/>
    <w:rsid w:val="00FB6B5E"/>
    <w:rsid w:val="00FB7457"/>
    <w:rsid w:val="00FC11E9"/>
    <w:rsid w:val="00FC2EBF"/>
    <w:rsid w:val="00FC323B"/>
    <w:rsid w:val="00FC41A0"/>
    <w:rsid w:val="00FC4D01"/>
    <w:rsid w:val="00FC4EF0"/>
    <w:rsid w:val="00FC5201"/>
    <w:rsid w:val="00FC7C21"/>
    <w:rsid w:val="00FC7FA5"/>
    <w:rsid w:val="00FD0365"/>
    <w:rsid w:val="00FD3030"/>
    <w:rsid w:val="00FD4292"/>
    <w:rsid w:val="00FD4A08"/>
    <w:rsid w:val="00FD4BC6"/>
    <w:rsid w:val="00FD4D76"/>
    <w:rsid w:val="00FD4D94"/>
    <w:rsid w:val="00FD5D37"/>
    <w:rsid w:val="00FD5F53"/>
    <w:rsid w:val="00FD7C1D"/>
    <w:rsid w:val="00FE0052"/>
    <w:rsid w:val="00FE0540"/>
    <w:rsid w:val="00FE1142"/>
    <w:rsid w:val="00FE1251"/>
    <w:rsid w:val="00FE2CBA"/>
    <w:rsid w:val="00FE303B"/>
    <w:rsid w:val="00FE37BD"/>
    <w:rsid w:val="00FE386C"/>
    <w:rsid w:val="00FE4359"/>
    <w:rsid w:val="00FE61EC"/>
    <w:rsid w:val="00FE64F9"/>
    <w:rsid w:val="00FE76E4"/>
    <w:rsid w:val="00FF0216"/>
    <w:rsid w:val="00FF10F2"/>
    <w:rsid w:val="00FF1475"/>
    <w:rsid w:val="00FF19FF"/>
    <w:rsid w:val="00FF1EA3"/>
    <w:rsid w:val="00FF282A"/>
    <w:rsid w:val="00FF35A4"/>
    <w:rsid w:val="00FF5E60"/>
    <w:rsid w:val="00FF5FE4"/>
    <w:rsid w:val="00FF6019"/>
    <w:rsid w:val="00FF651A"/>
    <w:rsid w:val="00FF6A42"/>
    <w:rsid w:val="00FF70DC"/>
    <w:rsid w:val="00FF7E71"/>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B9B1"/>
  <w15:docId w15:val="{C05E3A85-373C-43E6-8F0C-438F70A9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4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CE"/>
    <w:pPr>
      <w:spacing w:before="0" w:line="240" w:lineRule="auto"/>
    </w:pPr>
    <w:rPr>
      <w:rFonts w:ascii="Times New Roman" w:eastAsia="Times New Roman" w:hAnsi="Times New Roman" w:cs="Times New Roman"/>
      <w:sz w:val="28"/>
      <w:szCs w:val="28"/>
    </w:rPr>
  </w:style>
  <w:style w:type="paragraph" w:styleId="Heading2">
    <w:name w:val="heading 2"/>
    <w:basedOn w:val="Normal"/>
    <w:next w:val="Normal"/>
    <w:link w:val="Heading2Char"/>
    <w:uiPriority w:val="9"/>
    <w:semiHidden/>
    <w:unhideWhenUsed/>
    <w:qFormat/>
    <w:rsid w:val="00AE334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807ACE"/>
    <w:pPr>
      <w:keepNext/>
      <w:spacing w:line="380" w:lineRule="atLeast"/>
      <w:jc w:val="center"/>
      <w:outlineLvl w:val="2"/>
    </w:pPr>
    <w:rPr>
      <w:rFonts w:ascii=".VnTimeH" w:hAnsi=".VnTimeH"/>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07ACE"/>
    <w:rPr>
      <w:rFonts w:ascii=".VnTimeH" w:eastAsia="Times New Roman" w:hAnsi=".VnTimeH" w:cs="Times New Roman"/>
      <w:b/>
      <w:sz w:val="24"/>
      <w:szCs w:val="20"/>
    </w:rPr>
  </w:style>
  <w:style w:type="paragraph" w:styleId="ListParagraph">
    <w:name w:val="List Paragraph"/>
    <w:aliases w:val="ANNEX,List Paragraph1,List Paragraph2,List Paragraph12,text,Gạch đầu dòng,ko,Thang2,Level 2,bullet,Paragraph,Norm,Đoạn của Danh sách,List Paragraph11,Đoạn c𞹺Danh sách,List Paragraph111,Đoạn c���?nh sách,Nga 3,List Paragraph21,Bullet 1,b1"/>
    <w:basedOn w:val="Normal"/>
    <w:link w:val="ListParagraphChar"/>
    <w:uiPriority w:val="34"/>
    <w:qFormat/>
    <w:rsid w:val="00807ACE"/>
    <w:pPr>
      <w:ind w:left="720"/>
    </w:pPr>
  </w:style>
  <w:style w:type="character" w:customStyle="1" w:styleId="ListParagraphChar">
    <w:name w:val="List Paragraph Char"/>
    <w:aliases w:val="ANNEX Char,List Paragraph1 Char,List Paragraph2 Char,List Paragraph12 Char,text Char,Gạch đầu dòng Char,ko Char,Thang2 Char,Level 2 Char,bullet Char,Paragraph Char,Norm Char,Đoạn của Danh sách Char,List Paragraph11 Char,Nga 3 Char"/>
    <w:link w:val="ListParagraph"/>
    <w:uiPriority w:val="34"/>
    <w:qFormat/>
    <w:rsid w:val="00807ACE"/>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F02B48"/>
    <w:pPr>
      <w:tabs>
        <w:tab w:val="center" w:pos="4680"/>
        <w:tab w:val="right" w:pos="9360"/>
      </w:tabs>
    </w:pPr>
  </w:style>
  <w:style w:type="character" w:customStyle="1" w:styleId="HeaderChar">
    <w:name w:val="Header Char"/>
    <w:basedOn w:val="DefaultParagraphFont"/>
    <w:link w:val="Header"/>
    <w:uiPriority w:val="99"/>
    <w:rsid w:val="00F02B48"/>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F02B48"/>
    <w:pPr>
      <w:tabs>
        <w:tab w:val="center" w:pos="4680"/>
        <w:tab w:val="right" w:pos="9360"/>
      </w:tabs>
    </w:pPr>
  </w:style>
  <w:style w:type="character" w:customStyle="1" w:styleId="FooterChar">
    <w:name w:val="Footer Char"/>
    <w:basedOn w:val="DefaultParagraphFont"/>
    <w:link w:val="Footer"/>
    <w:uiPriority w:val="99"/>
    <w:rsid w:val="00F02B48"/>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6A75C3"/>
    <w:rPr>
      <w:rFonts w:ascii="Tahoma" w:hAnsi="Tahoma" w:cs="Tahoma"/>
      <w:sz w:val="16"/>
      <w:szCs w:val="16"/>
    </w:rPr>
  </w:style>
  <w:style w:type="character" w:customStyle="1" w:styleId="BalloonTextChar">
    <w:name w:val="Balloon Text Char"/>
    <w:basedOn w:val="DefaultParagraphFont"/>
    <w:link w:val="BalloonText"/>
    <w:uiPriority w:val="99"/>
    <w:semiHidden/>
    <w:rsid w:val="006A75C3"/>
    <w:rPr>
      <w:rFonts w:ascii="Tahoma" w:eastAsia="Times New Roman" w:hAnsi="Tahoma" w:cs="Tahoma"/>
      <w:sz w:val="16"/>
      <w:szCs w:val="16"/>
    </w:rPr>
  </w:style>
  <w:style w:type="paragraph" w:styleId="NormalWeb">
    <w:name w:val="Normal (Web)"/>
    <w:basedOn w:val="Normal"/>
    <w:uiPriority w:val="99"/>
    <w:unhideWhenUsed/>
    <w:rsid w:val="00A33D52"/>
    <w:pPr>
      <w:spacing w:before="100" w:beforeAutospacing="1" w:after="100" w:afterAutospacing="1"/>
    </w:pPr>
    <w:rPr>
      <w:noProof/>
      <w:sz w:val="24"/>
      <w:szCs w:val="24"/>
    </w:rPr>
  </w:style>
  <w:style w:type="character" w:customStyle="1" w:styleId="fontstyle01">
    <w:name w:val="fontstyle01"/>
    <w:basedOn w:val="DefaultParagraphFont"/>
    <w:rsid w:val="00B217EB"/>
    <w:rPr>
      <w:rFonts w:ascii="TimesNewRomanPSMT" w:hAnsi="TimesNewRomanPSMT" w:hint="default"/>
      <w:b w:val="0"/>
      <w:bCs w:val="0"/>
      <w:i w:val="0"/>
      <w:iCs w:val="0"/>
      <w:color w:val="000000"/>
      <w:sz w:val="26"/>
      <w:szCs w:val="26"/>
    </w:rPr>
  </w:style>
  <w:style w:type="paragraph" w:styleId="Subtitle">
    <w:name w:val="Subtitle"/>
    <w:basedOn w:val="Normal"/>
    <w:next w:val="Normal"/>
    <w:link w:val="SubtitleChar"/>
    <w:rsid w:val="00996200"/>
    <w:pPr>
      <w:keepNext/>
      <w:keepLines/>
      <w:spacing w:before="360" w:after="80" w:line="259" w:lineRule="auto"/>
    </w:pPr>
    <w:rPr>
      <w:rFonts w:ascii="Georgia" w:eastAsia="Georgia" w:hAnsi="Georgia" w:cs="Georgia"/>
      <w:i/>
      <w:noProof/>
      <w:color w:val="666666"/>
      <w:sz w:val="48"/>
      <w:szCs w:val="48"/>
    </w:rPr>
  </w:style>
  <w:style w:type="character" w:customStyle="1" w:styleId="SubtitleChar">
    <w:name w:val="Subtitle Char"/>
    <w:basedOn w:val="DefaultParagraphFont"/>
    <w:link w:val="Subtitle"/>
    <w:rsid w:val="00996200"/>
    <w:rPr>
      <w:rFonts w:ascii="Georgia" w:eastAsia="Georgia" w:hAnsi="Georgia" w:cs="Georgia"/>
      <w:i/>
      <w:noProof/>
      <w:color w:val="666666"/>
      <w:sz w:val="48"/>
      <w:szCs w:val="48"/>
    </w:rPr>
  </w:style>
  <w:style w:type="character" w:customStyle="1" w:styleId="fontstyle21">
    <w:name w:val="fontstyle21"/>
    <w:basedOn w:val="DefaultParagraphFont"/>
    <w:rsid w:val="00D676DA"/>
    <w:rPr>
      <w:rFonts w:ascii="Times New Roman" w:hAnsi="Times New Roman" w:cs="Times New Roman" w:hint="default"/>
      <w:b w:val="0"/>
      <w:bCs w:val="0"/>
      <w:i/>
      <w:iCs/>
      <w:color w:val="000000"/>
      <w:sz w:val="26"/>
      <w:szCs w:val="26"/>
    </w:rPr>
  </w:style>
  <w:style w:type="paragraph" w:styleId="BodyText">
    <w:name w:val="Body Text"/>
    <w:basedOn w:val="Normal"/>
    <w:link w:val="BodyTextChar"/>
    <w:uiPriority w:val="1"/>
    <w:qFormat/>
    <w:rsid w:val="00A22035"/>
    <w:pPr>
      <w:widowControl w:val="0"/>
      <w:spacing w:before="61"/>
      <w:ind w:left="2529"/>
    </w:pPr>
    <w:rPr>
      <w:sz w:val="26"/>
      <w:szCs w:val="26"/>
      <w:lang w:val="vi"/>
    </w:rPr>
  </w:style>
  <w:style w:type="character" w:customStyle="1" w:styleId="BodyTextChar">
    <w:name w:val="Body Text Char"/>
    <w:basedOn w:val="DefaultParagraphFont"/>
    <w:link w:val="BodyText"/>
    <w:uiPriority w:val="1"/>
    <w:rsid w:val="00A22035"/>
    <w:rPr>
      <w:rFonts w:ascii="Times New Roman" w:eastAsia="Times New Roman" w:hAnsi="Times New Roman" w:cs="Times New Roman"/>
      <w:sz w:val="26"/>
      <w:szCs w:val="26"/>
      <w:lang w:val="vi"/>
    </w:rPr>
  </w:style>
  <w:style w:type="table" w:styleId="TableGrid">
    <w:name w:val="Table Grid"/>
    <w:basedOn w:val="TableNormal"/>
    <w:uiPriority w:val="59"/>
    <w:rsid w:val="00B237C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E334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8127">
      <w:bodyDiv w:val="1"/>
      <w:marLeft w:val="0"/>
      <w:marRight w:val="0"/>
      <w:marTop w:val="0"/>
      <w:marBottom w:val="0"/>
      <w:divBdr>
        <w:top w:val="none" w:sz="0" w:space="0" w:color="auto"/>
        <w:left w:val="none" w:sz="0" w:space="0" w:color="auto"/>
        <w:bottom w:val="none" w:sz="0" w:space="0" w:color="auto"/>
        <w:right w:val="none" w:sz="0" w:space="0" w:color="auto"/>
      </w:divBdr>
    </w:div>
    <w:div w:id="13580968">
      <w:bodyDiv w:val="1"/>
      <w:marLeft w:val="0"/>
      <w:marRight w:val="0"/>
      <w:marTop w:val="0"/>
      <w:marBottom w:val="0"/>
      <w:divBdr>
        <w:top w:val="none" w:sz="0" w:space="0" w:color="auto"/>
        <w:left w:val="none" w:sz="0" w:space="0" w:color="auto"/>
        <w:bottom w:val="none" w:sz="0" w:space="0" w:color="auto"/>
        <w:right w:val="none" w:sz="0" w:space="0" w:color="auto"/>
      </w:divBdr>
    </w:div>
    <w:div w:id="19355735">
      <w:bodyDiv w:val="1"/>
      <w:marLeft w:val="0"/>
      <w:marRight w:val="0"/>
      <w:marTop w:val="0"/>
      <w:marBottom w:val="0"/>
      <w:divBdr>
        <w:top w:val="none" w:sz="0" w:space="0" w:color="auto"/>
        <w:left w:val="none" w:sz="0" w:space="0" w:color="auto"/>
        <w:bottom w:val="none" w:sz="0" w:space="0" w:color="auto"/>
        <w:right w:val="none" w:sz="0" w:space="0" w:color="auto"/>
      </w:divBdr>
    </w:div>
    <w:div w:id="19402743">
      <w:bodyDiv w:val="1"/>
      <w:marLeft w:val="0"/>
      <w:marRight w:val="0"/>
      <w:marTop w:val="0"/>
      <w:marBottom w:val="0"/>
      <w:divBdr>
        <w:top w:val="none" w:sz="0" w:space="0" w:color="auto"/>
        <w:left w:val="none" w:sz="0" w:space="0" w:color="auto"/>
        <w:bottom w:val="none" w:sz="0" w:space="0" w:color="auto"/>
        <w:right w:val="none" w:sz="0" w:space="0" w:color="auto"/>
      </w:divBdr>
    </w:div>
    <w:div w:id="30570119">
      <w:bodyDiv w:val="1"/>
      <w:marLeft w:val="0"/>
      <w:marRight w:val="0"/>
      <w:marTop w:val="0"/>
      <w:marBottom w:val="0"/>
      <w:divBdr>
        <w:top w:val="none" w:sz="0" w:space="0" w:color="auto"/>
        <w:left w:val="none" w:sz="0" w:space="0" w:color="auto"/>
        <w:bottom w:val="none" w:sz="0" w:space="0" w:color="auto"/>
        <w:right w:val="none" w:sz="0" w:space="0" w:color="auto"/>
      </w:divBdr>
    </w:div>
    <w:div w:id="36398786">
      <w:bodyDiv w:val="1"/>
      <w:marLeft w:val="0"/>
      <w:marRight w:val="0"/>
      <w:marTop w:val="0"/>
      <w:marBottom w:val="0"/>
      <w:divBdr>
        <w:top w:val="none" w:sz="0" w:space="0" w:color="auto"/>
        <w:left w:val="none" w:sz="0" w:space="0" w:color="auto"/>
        <w:bottom w:val="none" w:sz="0" w:space="0" w:color="auto"/>
        <w:right w:val="none" w:sz="0" w:space="0" w:color="auto"/>
      </w:divBdr>
    </w:div>
    <w:div w:id="41296858">
      <w:bodyDiv w:val="1"/>
      <w:marLeft w:val="0"/>
      <w:marRight w:val="0"/>
      <w:marTop w:val="0"/>
      <w:marBottom w:val="0"/>
      <w:divBdr>
        <w:top w:val="none" w:sz="0" w:space="0" w:color="auto"/>
        <w:left w:val="none" w:sz="0" w:space="0" w:color="auto"/>
        <w:bottom w:val="none" w:sz="0" w:space="0" w:color="auto"/>
        <w:right w:val="none" w:sz="0" w:space="0" w:color="auto"/>
      </w:divBdr>
    </w:div>
    <w:div w:id="44499051">
      <w:bodyDiv w:val="1"/>
      <w:marLeft w:val="0"/>
      <w:marRight w:val="0"/>
      <w:marTop w:val="0"/>
      <w:marBottom w:val="0"/>
      <w:divBdr>
        <w:top w:val="none" w:sz="0" w:space="0" w:color="auto"/>
        <w:left w:val="none" w:sz="0" w:space="0" w:color="auto"/>
        <w:bottom w:val="none" w:sz="0" w:space="0" w:color="auto"/>
        <w:right w:val="none" w:sz="0" w:space="0" w:color="auto"/>
      </w:divBdr>
    </w:div>
    <w:div w:id="45765851">
      <w:bodyDiv w:val="1"/>
      <w:marLeft w:val="0"/>
      <w:marRight w:val="0"/>
      <w:marTop w:val="0"/>
      <w:marBottom w:val="0"/>
      <w:divBdr>
        <w:top w:val="none" w:sz="0" w:space="0" w:color="auto"/>
        <w:left w:val="none" w:sz="0" w:space="0" w:color="auto"/>
        <w:bottom w:val="none" w:sz="0" w:space="0" w:color="auto"/>
        <w:right w:val="none" w:sz="0" w:space="0" w:color="auto"/>
      </w:divBdr>
    </w:div>
    <w:div w:id="46074685">
      <w:bodyDiv w:val="1"/>
      <w:marLeft w:val="0"/>
      <w:marRight w:val="0"/>
      <w:marTop w:val="0"/>
      <w:marBottom w:val="0"/>
      <w:divBdr>
        <w:top w:val="none" w:sz="0" w:space="0" w:color="auto"/>
        <w:left w:val="none" w:sz="0" w:space="0" w:color="auto"/>
        <w:bottom w:val="none" w:sz="0" w:space="0" w:color="auto"/>
        <w:right w:val="none" w:sz="0" w:space="0" w:color="auto"/>
      </w:divBdr>
    </w:div>
    <w:div w:id="47994955">
      <w:bodyDiv w:val="1"/>
      <w:marLeft w:val="0"/>
      <w:marRight w:val="0"/>
      <w:marTop w:val="0"/>
      <w:marBottom w:val="0"/>
      <w:divBdr>
        <w:top w:val="none" w:sz="0" w:space="0" w:color="auto"/>
        <w:left w:val="none" w:sz="0" w:space="0" w:color="auto"/>
        <w:bottom w:val="none" w:sz="0" w:space="0" w:color="auto"/>
        <w:right w:val="none" w:sz="0" w:space="0" w:color="auto"/>
      </w:divBdr>
    </w:div>
    <w:div w:id="48455098">
      <w:bodyDiv w:val="1"/>
      <w:marLeft w:val="0"/>
      <w:marRight w:val="0"/>
      <w:marTop w:val="0"/>
      <w:marBottom w:val="0"/>
      <w:divBdr>
        <w:top w:val="none" w:sz="0" w:space="0" w:color="auto"/>
        <w:left w:val="none" w:sz="0" w:space="0" w:color="auto"/>
        <w:bottom w:val="none" w:sz="0" w:space="0" w:color="auto"/>
        <w:right w:val="none" w:sz="0" w:space="0" w:color="auto"/>
      </w:divBdr>
    </w:div>
    <w:div w:id="52655260">
      <w:bodyDiv w:val="1"/>
      <w:marLeft w:val="0"/>
      <w:marRight w:val="0"/>
      <w:marTop w:val="0"/>
      <w:marBottom w:val="0"/>
      <w:divBdr>
        <w:top w:val="none" w:sz="0" w:space="0" w:color="auto"/>
        <w:left w:val="none" w:sz="0" w:space="0" w:color="auto"/>
        <w:bottom w:val="none" w:sz="0" w:space="0" w:color="auto"/>
        <w:right w:val="none" w:sz="0" w:space="0" w:color="auto"/>
      </w:divBdr>
    </w:div>
    <w:div w:id="83305948">
      <w:bodyDiv w:val="1"/>
      <w:marLeft w:val="0"/>
      <w:marRight w:val="0"/>
      <w:marTop w:val="0"/>
      <w:marBottom w:val="0"/>
      <w:divBdr>
        <w:top w:val="none" w:sz="0" w:space="0" w:color="auto"/>
        <w:left w:val="none" w:sz="0" w:space="0" w:color="auto"/>
        <w:bottom w:val="none" w:sz="0" w:space="0" w:color="auto"/>
        <w:right w:val="none" w:sz="0" w:space="0" w:color="auto"/>
      </w:divBdr>
    </w:div>
    <w:div w:id="94175242">
      <w:bodyDiv w:val="1"/>
      <w:marLeft w:val="0"/>
      <w:marRight w:val="0"/>
      <w:marTop w:val="0"/>
      <w:marBottom w:val="0"/>
      <w:divBdr>
        <w:top w:val="none" w:sz="0" w:space="0" w:color="auto"/>
        <w:left w:val="none" w:sz="0" w:space="0" w:color="auto"/>
        <w:bottom w:val="none" w:sz="0" w:space="0" w:color="auto"/>
        <w:right w:val="none" w:sz="0" w:space="0" w:color="auto"/>
      </w:divBdr>
    </w:div>
    <w:div w:id="97915949">
      <w:bodyDiv w:val="1"/>
      <w:marLeft w:val="0"/>
      <w:marRight w:val="0"/>
      <w:marTop w:val="0"/>
      <w:marBottom w:val="0"/>
      <w:divBdr>
        <w:top w:val="none" w:sz="0" w:space="0" w:color="auto"/>
        <w:left w:val="none" w:sz="0" w:space="0" w:color="auto"/>
        <w:bottom w:val="none" w:sz="0" w:space="0" w:color="auto"/>
        <w:right w:val="none" w:sz="0" w:space="0" w:color="auto"/>
      </w:divBdr>
    </w:div>
    <w:div w:id="98526710">
      <w:bodyDiv w:val="1"/>
      <w:marLeft w:val="0"/>
      <w:marRight w:val="0"/>
      <w:marTop w:val="0"/>
      <w:marBottom w:val="0"/>
      <w:divBdr>
        <w:top w:val="none" w:sz="0" w:space="0" w:color="auto"/>
        <w:left w:val="none" w:sz="0" w:space="0" w:color="auto"/>
        <w:bottom w:val="none" w:sz="0" w:space="0" w:color="auto"/>
        <w:right w:val="none" w:sz="0" w:space="0" w:color="auto"/>
      </w:divBdr>
    </w:div>
    <w:div w:id="98647320">
      <w:bodyDiv w:val="1"/>
      <w:marLeft w:val="0"/>
      <w:marRight w:val="0"/>
      <w:marTop w:val="0"/>
      <w:marBottom w:val="0"/>
      <w:divBdr>
        <w:top w:val="none" w:sz="0" w:space="0" w:color="auto"/>
        <w:left w:val="none" w:sz="0" w:space="0" w:color="auto"/>
        <w:bottom w:val="none" w:sz="0" w:space="0" w:color="auto"/>
        <w:right w:val="none" w:sz="0" w:space="0" w:color="auto"/>
      </w:divBdr>
    </w:div>
    <w:div w:id="104732319">
      <w:bodyDiv w:val="1"/>
      <w:marLeft w:val="0"/>
      <w:marRight w:val="0"/>
      <w:marTop w:val="0"/>
      <w:marBottom w:val="0"/>
      <w:divBdr>
        <w:top w:val="none" w:sz="0" w:space="0" w:color="auto"/>
        <w:left w:val="none" w:sz="0" w:space="0" w:color="auto"/>
        <w:bottom w:val="none" w:sz="0" w:space="0" w:color="auto"/>
        <w:right w:val="none" w:sz="0" w:space="0" w:color="auto"/>
      </w:divBdr>
    </w:div>
    <w:div w:id="121657874">
      <w:bodyDiv w:val="1"/>
      <w:marLeft w:val="0"/>
      <w:marRight w:val="0"/>
      <w:marTop w:val="0"/>
      <w:marBottom w:val="0"/>
      <w:divBdr>
        <w:top w:val="none" w:sz="0" w:space="0" w:color="auto"/>
        <w:left w:val="none" w:sz="0" w:space="0" w:color="auto"/>
        <w:bottom w:val="none" w:sz="0" w:space="0" w:color="auto"/>
        <w:right w:val="none" w:sz="0" w:space="0" w:color="auto"/>
      </w:divBdr>
    </w:div>
    <w:div w:id="125776108">
      <w:bodyDiv w:val="1"/>
      <w:marLeft w:val="0"/>
      <w:marRight w:val="0"/>
      <w:marTop w:val="0"/>
      <w:marBottom w:val="0"/>
      <w:divBdr>
        <w:top w:val="none" w:sz="0" w:space="0" w:color="auto"/>
        <w:left w:val="none" w:sz="0" w:space="0" w:color="auto"/>
        <w:bottom w:val="none" w:sz="0" w:space="0" w:color="auto"/>
        <w:right w:val="none" w:sz="0" w:space="0" w:color="auto"/>
      </w:divBdr>
    </w:div>
    <w:div w:id="141386871">
      <w:bodyDiv w:val="1"/>
      <w:marLeft w:val="0"/>
      <w:marRight w:val="0"/>
      <w:marTop w:val="0"/>
      <w:marBottom w:val="0"/>
      <w:divBdr>
        <w:top w:val="none" w:sz="0" w:space="0" w:color="auto"/>
        <w:left w:val="none" w:sz="0" w:space="0" w:color="auto"/>
        <w:bottom w:val="none" w:sz="0" w:space="0" w:color="auto"/>
        <w:right w:val="none" w:sz="0" w:space="0" w:color="auto"/>
      </w:divBdr>
    </w:div>
    <w:div w:id="144593752">
      <w:bodyDiv w:val="1"/>
      <w:marLeft w:val="0"/>
      <w:marRight w:val="0"/>
      <w:marTop w:val="0"/>
      <w:marBottom w:val="0"/>
      <w:divBdr>
        <w:top w:val="none" w:sz="0" w:space="0" w:color="auto"/>
        <w:left w:val="none" w:sz="0" w:space="0" w:color="auto"/>
        <w:bottom w:val="none" w:sz="0" w:space="0" w:color="auto"/>
        <w:right w:val="none" w:sz="0" w:space="0" w:color="auto"/>
      </w:divBdr>
    </w:div>
    <w:div w:id="149253960">
      <w:bodyDiv w:val="1"/>
      <w:marLeft w:val="0"/>
      <w:marRight w:val="0"/>
      <w:marTop w:val="0"/>
      <w:marBottom w:val="0"/>
      <w:divBdr>
        <w:top w:val="none" w:sz="0" w:space="0" w:color="auto"/>
        <w:left w:val="none" w:sz="0" w:space="0" w:color="auto"/>
        <w:bottom w:val="none" w:sz="0" w:space="0" w:color="auto"/>
        <w:right w:val="none" w:sz="0" w:space="0" w:color="auto"/>
      </w:divBdr>
    </w:div>
    <w:div w:id="158234457">
      <w:bodyDiv w:val="1"/>
      <w:marLeft w:val="0"/>
      <w:marRight w:val="0"/>
      <w:marTop w:val="0"/>
      <w:marBottom w:val="0"/>
      <w:divBdr>
        <w:top w:val="none" w:sz="0" w:space="0" w:color="auto"/>
        <w:left w:val="none" w:sz="0" w:space="0" w:color="auto"/>
        <w:bottom w:val="none" w:sz="0" w:space="0" w:color="auto"/>
        <w:right w:val="none" w:sz="0" w:space="0" w:color="auto"/>
      </w:divBdr>
    </w:div>
    <w:div w:id="168568792">
      <w:bodyDiv w:val="1"/>
      <w:marLeft w:val="0"/>
      <w:marRight w:val="0"/>
      <w:marTop w:val="0"/>
      <w:marBottom w:val="0"/>
      <w:divBdr>
        <w:top w:val="none" w:sz="0" w:space="0" w:color="auto"/>
        <w:left w:val="none" w:sz="0" w:space="0" w:color="auto"/>
        <w:bottom w:val="none" w:sz="0" w:space="0" w:color="auto"/>
        <w:right w:val="none" w:sz="0" w:space="0" w:color="auto"/>
      </w:divBdr>
    </w:div>
    <w:div w:id="171141869">
      <w:bodyDiv w:val="1"/>
      <w:marLeft w:val="0"/>
      <w:marRight w:val="0"/>
      <w:marTop w:val="0"/>
      <w:marBottom w:val="0"/>
      <w:divBdr>
        <w:top w:val="none" w:sz="0" w:space="0" w:color="auto"/>
        <w:left w:val="none" w:sz="0" w:space="0" w:color="auto"/>
        <w:bottom w:val="none" w:sz="0" w:space="0" w:color="auto"/>
        <w:right w:val="none" w:sz="0" w:space="0" w:color="auto"/>
      </w:divBdr>
    </w:div>
    <w:div w:id="181356151">
      <w:bodyDiv w:val="1"/>
      <w:marLeft w:val="0"/>
      <w:marRight w:val="0"/>
      <w:marTop w:val="0"/>
      <w:marBottom w:val="0"/>
      <w:divBdr>
        <w:top w:val="none" w:sz="0" w:space="0" w:color="auto"/>
        <w:left w:val="none" w:sz="0" w:space="0" w:color="auto"/>
        <w:bottom w:val="none" w:sz="0" w:space="0" w:color="auto"/>
        <w:right w:val="none" w:sz="0" w:space="0" w:color="auto"/>
      </w:divBdr>
    </w:div>
    <w:div w:id="181626239">
      <w:bodyDiv w:val="1"/>
      <w:marLeft w:val="0"/>
      <w:marRight w:val="0"/>
      <w:marTop w:val="0"/>
      <w:marBottom w:val="0"/>
      <w:divBdr>
        <w:top w:val="none" w:sz="0" w:space="0" w:color="auto"/>
        <w:left w:val="none" w:sz="0" w:space="0" w:color="auto"/>
        <w:bottom w:val="none" w:sz="0" w:space="0" w:color="auto"/>
        <w:right w:val="none" w:sz="0" w:space="0" w:color="auto"/>
      </w:divBdr>
    </w:div>
    <w:div w:id="182519617">
      <w:bodyDiv w:val="1"/>
      <w:marLeft w:val="0"/>
      <w:marRight w:val="0"/>
      <w:marTop w:val="0"/>
      <w:marBottom w:val="0"/>
      <w:divBdr>
        <w:top w:val="none" w:sz="0" w:space="0" w:color="auto"/>
        <w:left w:val="none" w:sz="0" w:space="0" w:color="auto"/>
        <w:bottom w:val="none" w:sz="0" w:space="0" w:color="auto"/>
        <w:right w:val="none" w:sz="0" w:space="0" w:color="auto"/>
      </w:divBdr>
    </w:div>
    <w:div w:id="182524433">
      <w:bodyDiv w:val="1"/>
      <w:marLeft w:val="0"/>
      <w:marRight w:val="0"/>
      <w:marTop w:val="0"/>
      <w:marBottom w:val="0"/>
      <w:divBdr>
        <w:top w:val="none" w:sz="0" w:space="0" w:color="auto"/>
        <w:left w:val="none" w:sz="0" w:space="0" w:color="auto"/>
        <w:bottom w:val="none" w:sz="0" w:space="0" w:color="auto"/>
        <w:right w:val="none" w:sz="0" w:space="0" w:color="auto"/>
      </w:divBdr>
    </w:div>
    <w:div w:id="205456824">
      <w:bodyDiv w:val="1"/>
      <w:marLeft w:val="0"/>
      <w:marRight w:val="0"/>
      <w:marTop w:val="0"/>
      <w:marBottom w:val="0"/>
      <w:divBdr>
        <w:top w:val="none" w:sz="0" w:space="0" w:color="auto"/>
        <w:left w:val="none" w:sz="0" w:space="0" w:color="auto"/>
        <w:bottom w:val="none" w:sz="0" w:space="0" w:color="auto"/>
        <w:right w:val="none" w:sz="0" w:space="0" w:color="auto"/>
      </w:divBdr>
    </w:div>
    <w:div w:id="210074460">
      <w:bodyDiv w:val="1"/>
      <w:marLeft w:val="0"/>
      <w:marRight w:val="0"/>
      <w:marTop w:val="0"/>
      <w:marBottom w:val="0"/>
      <w:divBdr>
        <w:top w:val="none" w:sz="0" w:space="0" w:color="auto"/>
        <w:left w:val="none" w:sz="0" w:space="0" w:color="auto"/>
        <w:bottom w:val="none" w:sz="0" w:space="0" w:color="auto"/>
        <w:right w:val="none" w:sz="0" w:space="0" w:color="auto"/>
      </w:divBdr>
    </w:div>
    <w:div w:id="213011739">
      <w:bodyDiv w:val="1"/>
      <w:marLeft w:val="0"/>
      <w:marRight w:val="0"/>
      <w:marTop w:val="0"/>
      <w:marBottom w:val="0"/>
      <w:divBdr>
        <w:top w:val="none" w:sz="0" w:space="0" w:color="auto"/>
        <w:left w:val="none" w:sz="0" w:space="0" w:color="auto"/>
        <w:bottom w:val="none" w:sz="0" w:space="0" w:color="auto"/>
        <w:right w:val="none" w:sz="0" w:space="0" w:color="auto"/>
      </w:divBdr>
    </w:div>
    <w:div w:id="245388373">
      <w:bodyDiv w:val="1"/>
      <w:marLeft w:val="0"/>
      <w:marRight w:val="0"/>
      <w:marTop w:val="0"/>
      <w:marBottom w:val="0"/>
      <w:divBdr>
        <w:top w:val="none" w:sz="0" w:space="0" w:color="auto"/>
        <w:left w:val="none" w:sz="0" w:space="0" w:color="auto"/>
        <w:bottom w:val="none" w:sz="0" w:space="0" w:color="auto"/>
        <w:right w:val="none" w:sz="0" w:space="0" w:color="auto"/>
      </w:divBdr>
    </w:div>
    <w:div w:id="245959914">
      <w:bodyDiv w:val="1"/>
      <w:marLeft w:val="0"/>
      <w:marRight w:val="0"/>
      <w:marTop w:val="0"/>
      <w:marBottom w:val="0"/>
      <w:divBdr>
        <w:top w:val="none" w:sz="0" w:space="0" w:color="auto"/>
        <w:left w:val="none" w:sz="0" w:space="0" w:color="auto"/>
        <w:bottom w:val="none" w:sz="0" w:space="0" w:color="auto"/>
        <w:right w:val="none" w:sz="0" w:space="0" w:color="auto"/>
      </w:divBdr>
    </w:div>
    <w:div w:id="250165599">
      <w:bodyDiv w:val="1"/>
      <w:marLeft w:val="0"/>
      <w:marRight w:val="0"/>
      <w:marTop w:val="0"/>
      <w:marBottom w:val="0"/>
      <w:divBdr>
        <w:top w:val="none" w:sz="0" w:space="0" w:color="auto"/>
        <w:left w:val="none" w:sz="0" w:space="0" w:color="auto"/>
        <w:bottom w:val="none" w:sz="0" w:space="0" w:color="auto"/>
        <w:right w:val="none" w:sz="0" w:space="0" w:color="auto"/>
      </w:divBdr>
    </w:div>
    <w:div w:id="254948543">
      <w:bodyDiv w:val="1"/>
      <w:marLeft w:val="0"/>
      <w:marRight w:val="0"/>
      <w:marTop w:val="0"/>
      <w:marBottom w:val="0"/>
      <w:divBdr>
        <w:top w:val="none" w:sz="0" w:space="0" w:color="auto"/>
        <w:left w:val="none" w:sz="0" w:space="0" w:color="auto"/>
        <w:bottom w:val="none" w:sz="0" w:space="0" w:color="auto"/>
        <w:right w:val="none" w:sz="0" w:space="0" w:color="auto"/>
      </w:divBdr>
    </w:div>
    <w:div w:id="256641901">
      <w:bodyDiv w:val="1"/>
      <w:marLeft w:val="0"/>
      <w:marRight w:val="0"/>
      <w:marTop w:val="0"/>
      <w:marBottom w:val="0"/>
      <w:divBdr>
        <w:top w:val="none" w:sz="0" w:space="0" w:color="auto"/>
        <w:left w:val="none" w:sz="0" w:space="0" w:color="auto"/>
        <w:bottom w:val="none" w:sz="0" w:space="0" w:color="auto"/>
        <w:right w:val="none" w:sz="0" w:space="0" w:color="auto"/>
      </w:divBdr>
    </w:div>
    <w:div w:id="256794720">
      <w:bodyDiv w:val="1"/>
      <w:marLeft w:val="0"/>
      <w:marRight w:val="0"/>
      <w:marTop w:val="0"/>
      <w:marBottom w:val="0"/>
      <w:divBdr>
        <w:top w:val="none" w:sz="0" w:space="0" w:color="auto"/>
        <w:left w:val="none" w:sz="0" w:space="0" w:color="auto"/>
        <w:bottom w:val="none" w:sz="0" w:space="0" w:color="auto"/>
        <w:right w:val="none" w:sz="0" w:space="0" w:color="auto"/>
      </w:divBdr>
    </w:div>
    <w:div w:id="290786488">
      <w:bodyDiv w:val="1"/>
      <w:marLeft w:val="0"/>
      <w:marRight w:val="0"/>
      <w:marTop w:val="0"/>
      <w:marBottom w:val="0"/>
      <w:divBdr>
        <w:top w:val="none" w:sz="0" w:space="0" w:color="auto"/>
        <w:left w:val="none" w:sz="0" w:space="0" w:color="auto"/>
        <w:bottom w:val="none" w:sz="0" w:space="0" w:color="auto"/>
        <w:right w:val="none" w:sz="0" w:space="0" w:color="auto"/>
      </w:divBdr>
    </w:div>
    <w:div w:id="300229378">
      <w:bodyDiv w:val="1"/>
      <w:marLeft w:val="0"/>
      <w:marRight w:val="0"/>
      <w:marTop w:val="0"/>
      <w:marBottom w:val="0"/>
      <w:divBdr>
        <w:top w:val="none" w:sz="0" w:space="0" w:color="auto"/>
        <w:left w:val="none" w:sz="0" w:space="0" w:color="auto"/>
        <w:bottom w:val="none" w:sz="0" w:space="0" w:color="auto"/>
        <w:right w:val="none" w:sz="0" w:space="0" w:color="auto"/>
      </w:divBdr>
    </w:div>
    <w:div w:id="303239172">
      <w:bodyDiv w:val="1"/>
      <w:marLeft w:val="0"/>
      <w:marRight w:val="0"/>
      <w:marTop w:val="0"/>
      <w:marBottom w:val="0"/>
      <w:divBdr>
        <w:top w:val="none" w:sz="0" w:space="0" w:color="auto"/>
        <w:left w:val="none" w:sz="0" w:space="0" w:color="auto"/>
        <w:bottom w:val="none" w:sz="0" w:space="0" w:color="auto"/>
        <w:right w:val="none" w:sz="0" w:space="0" w:color="auto"/>
      </w:divBdr>
    </w:div>
    <w:div w:id="352732028">
      <w:bodyDiv w:val="1"/>
      <w:marLeft w:val="0"/>
      <w:marRight w:val="0"/>
      <w:marTop w:val="0"/>
      <w:marBottom w:val="0"/>
      <w:divBdr>
        <w:top w:val="none" w:sz="0" w:space="0" w:color="auto"/>
        <w:left w:val="none" w:sz="0" w:space="0" w:color="auto"/>
        <w:bottom w:val="none" w:sz="0" w:space="0" w:color="auto"/>
        <w:right w:val="none" w:sz="0" w:space="0" w:color="auto"/>
      </w:divBdr>
    </w:div>
    <w:div w:id="362511927">
      <w:bodyDiv w:val="1"/>
      <w:marLeft w:val="0"/>
      <w:marRight w:val="0"/>
      <w:marTop w:val="0"/>
      <w:marBottom w:val="0"/>
      <w:divBdr>
        <w:top w:val="none" w:sz="0" w:space="0" w:color="auto"/>
        <w:left w:val="none" w:sz="0" w:space="0" w:color="auto"/>
        <w:bottom w:val="none" w:sz="0" w:space="0" w:color="auto"/>
        <w:right w:val="none" w:sz="0" w:space="0" w:color="auto"/>
      </w:divBdr>
    </w:div>
    <w:div w:id="367604694">
      <w:bodyDiv w:val="1"/>
      <w:marLeft w:val="0"/>
      <w:marRight w:val="0"/>
      <w:marTop w:val="0"/>
      <w:marBottom w:val="0"/>
      <w:divBdr>
        <w:top w:val="none" w:sz="0" w:space="0" w:color="auto"/>
        <w:left w:val="none" w:sz="0" w:space="0" w:color="auto"/>
        <w:bottom w:val="none" w:sz="0" w:space="0" w:color="auto"/>
        <w:right w:val="none" w:sz="0" w:space="0" w:color="auto"/>
      </w:divBdr>
    </w:div>
    <w:div w:id="380136149">
      <w:bodyDiv w:val="1"/>
      <w:marLeft w:val="0"/>
      <w:marRight w:val="0"/>
      <w:marTop w:val="0"/>
      <w:marBottom w:val="0"/>
      <w:divBdr>
        <w:top w:val="none" w:sz="0" w:space="0" w:color="auto"/>
        <w:left w:val="none" w:sz="0" w:space="0" w:color="auto"/>
        <w:bottom w:val="none" w:sz="0" w:space="0" w:color="auto"/>
        <w:right w:val="none" w:sz="0" w:space="0" w:color="auto"/>
      </w:divBdr>
    </w:div>
    <w:div w:id="386488273">
      <w:bodyDiv w:val="1"/>
      <w:marLeft w:val="0"/>
      <w:marRight w:val="0"/>
      <w:marTop w:val="0"/>
      <w:marBottom w:val="0"/>
      <w:divBdr>
        <w:top w:val="none" w:sz="0" w:space="0" w:color="auto"/>
        <w:left w:val="none" w:sz="0" w:space="0" w:color="auto"/>
        <w:bottom w:val="none" w:sz="0" w:space="0" w:color="auto"/>
        <w:right w:val="none" w:sz="0" w:space="0" w:color="auto"/>
      </w:divBdr>
    </w:div>
    <w:div w:id="391347838">
      <w:bodyDiv w:val="1"/>
      <w:marLeft w:val="0"/>
      <w:marRight w:val="0"/>
      <w:marTop w:val="0"/>
      <w:marBottom w:val="0"/>
      <w:divBdr>
        <w:top w:val="none" w:sz="0" w:space="0" w:color="auto"/>
        <w:left w:val="none" w:sz="0" w:space="0" w:color="auto"/>
        <w:bottom w:val="none" w:sz="0" w:space="0" w:color="auto"/>
        <w:right w:val="none" w:sz="0" w:space="0" w:color="auto"/>
      </w:divBdr>
    </w:div>
    <w:div w:id="397091616">
      <w:bodyDiv w:val="1"/>
      <w:marLeft w:val="0"/>
      <w:marRight w:val="0"/>
      <w:marTop w:val="0"/>
      <w:marBottom w:val="0"/>
      <w:divBdr>
        <w:top w:val="none" w:sz="0" w:space="0" w:color="auto"/>
        <w:left w:val="none" w:sz="0" w:space="0" w:color="auto"/>
        <w:bottom w:val="none" w:sz="0" w:space="0" w:color="auto"/>
        <w:right w:val="none" w:sz="0" w:space="0" w:color="auto"/>
      </w:divBdr>
    </w:div>
    <w:div w:id="398480377">
      <w:bodyDiv w:val="1"/>
      <w:marLeft w:val="0"/>
      <w:marRight w:val="0"/>
      <w:marTop w:val="0"/>
      <w:marBottom w:val="0"/>
      <w:divBdr>
        <w:top w:val="none" w:sz="0" w:space="0" w:color="auto"/>
        <w:left w:val="none" w:sz="0" w:space="0" w:color="auto"/>
        <w:bottom w:val="none" w:sz="0" w:space="0" w:color="auto"/>
        <w:right w:val="none" w:sz="0" w:space="0" w:color="auto"/>
      </w:divBdr>
    </w:div>
    <w:div w:id="402987754">
      <w:bodyDiv w:val="1"/>
      <w:marLeft w:val="0"/>
      <w:marRight w:val="0"/>
      <w:marTop w:val="0"/>
      <w:marBottom w:val="0"/>
      <w:divBdr>
        <w:top w:val="none" w:sz="0" w:space="0" w:color="auto"/>
        <w:left w:val="none" w:sz="0" w:space="0" w:color="auto"/>
        <w:bottom w:val="none" w:sz="0" w:space="0" w:color="auto"/>
        <w:right w:val="none" w:sz="0" w:space="0" w:color="auto"/>
      </w:divBdr>
    </w:div>
    <w:div w:id="406610832">
      <w:bodyDiv w:val="1"/>
      <w:marLeft w:val="0"/>
      <w:marRight w:val="0"/>
      <w:marTop w:val="0"/>
      <w:marBottom w:val="0"/>
      <w:divBdr>
        <w:top w:val="none" w:sz="0" w:space="0" w:color="auto"/>
        <w:left w:val="none" w:sz="0" w:space="0" w:color="auto"/>
        <w:bottom w:val="none" w:sz="0" w:space="0" w:color="auto"/>
        <w:right w:val="none" w:sz="0" w:space="0" w:color="auto"/>
      </w:divBdr>
    </w:div>
    <w:div w:id="406653021">
      <w:bodyDiv w:val="1"/>
      <w:marLeft w:val="0"/>
      <w:marRight w:val="0"/>
      <w:marTop w:val="0"/>
      <w:marBottom w:val="0"/>
      <w:divBdr>
        <w:top w:val="none" w:sz="0" w:space="0" w:color="auto"/>
        <w:left w:val="none" w:sz="0" w:space="0" w:color="auto"/>
        <w:bottom w:val="none" w:sz="0" w:space="0" w:color="auto"/>
        <w:right w:val="none" w:sz="0" w:space="0" w:color="auto"/>
      </w:divBdr>
    </w:div>
    <w:div w:id="416634026">
      <w:bodyDiv w:val="1"/>
      <w:marLeft w:val="0"/>
      <w:marRight w:val="0"/>
      <w:marTop w:val="0"/>
      <w:marBottom w:val="0"/>
      <w:divBdr>
        <w:top w:val="none" w:sz="0" w:space="0" w:color="auto"/>
        <w:left w:val="none" w:sz="0" w:space="0" w:color="auto"/>
        <w:bottom w:val="none" w:sz="0" w:space="0" w:color="auto"/>
        <w:right w:val="none" w:sz="0" w:space="0" w:color="auto"/>
      </w:divBdr>
    </w:div>
    <w:div w:id="417942656">
      <w:bodyDiv w:val="1"/>
      <w:marLeft w:val="0"/>
      <w:marRight w:val="0"/>
      <w:marTop w:val="0"/>
      <w:marBottom w:val="0"/>
      <w:divBdr>
        <w:top w:val="none" w:sz="0" w:space="0" w:color="auto"/>
        <w:left w:val="none" w:sz="0" w:space="0" w:color="auto"/>
        <w:bottom w:val="none" w:sz="0" w:space="0" w:color="auto"/>
        <w:right w:val="none" w:sz="0" w:space="0" w:color="auto"/>
      </w:divBdr>
    </w:div>
    <w:div w:id="422918952">
      <w:bodyDiv w:val="1"/>
      <w:marLeft w:val="0"/>
      <w:marRight w:val="0"/>
      <w:marTop w:val="0"/>
      <w:marBottom w:val="0"/>
      <w:divBdr>
        <w:top w:val="none" w:sz="0" w:space="0" w:color="auto"/>
        <w:left w:val="none" w:sz="0" w:space="0" w:color="auto"/>
        <w:bottom w:val="none" w:sz="0" w:space="0" w:color="auto"/>
        <w:right w:val="none" w:sz="0" w:space="0" w:color="auto"/>
      </w:divBdr>
    </w:div>
    <w:div w:id="425227996">
      <w:bodyDiv w:val="1"/>
      <w:marLeft w:val="0"/>
      <w:marRight w:val="0"/>
      <w:marTop w:val="0"/>
      <w:marBottom w:val="0"/>
      <w:divBdr>
        <w:top w:val="none" w:sz="0" w:space="0" w:color="auto"/>
        <w:left w:val="none" w:sz="0" w:space="0" w:color="auto"/>
        <w:bottom w:val="none" w:sz="0" w:space="0" w:color="auto"/>
        <w:right w:val="none" w:sz="0" w:space="0" w:color="auto"/>
      </w:divBdr>
    </w:div>
    <w:div w:id="426384261">
      <w:bodyDiv w:val="1"/>
      <w:marLeft w:val="0"/>
      <w:marRight w:val="0"/>
      <w:marTop w:val="0"/>
      <w:marBottom w:val="0"/>
      <w:divBdr>
        <w:top w:val="none" w:sz="0" w:space="0" w:color="auto"/>
        <w:left w:val="none" w:sz="0" w:space="0" w:color="auto"/>
        <w:bottom w:val="none" w:sz="0" w:space="0" w:color="auto"/>
        <w:right w:val="none" w:sz="0" w:space="0" w:color="auto"/>
      </w:divBdr>
    </w:div>
    <w:div w:id="427164948">
      <w:bodyDiv w:val="1"/>
      <w:marLeft w:val="0"/>
      <w:marRight w:val="0"/>
      <w:marTop w:val="0"/>
      <w:marBottom w:val="0"/>
      <w:divBdr>
        <w:top w:val="none" w:sz="0" w:space="0" w:color="auto"/>
        <w:left w:val="none" w:sz="0" w:space="0" w:color="auto"/>
        <w:bottom w:val="none" w:sz="0" w:space="0" w:color="auto"/>
        <w:right w:val="none" w:sz="0" w:space="0" w:color="auto"/>
      </w:divBdr>
    </w:div>
    <w:div w:id="431247149">
      <w:bodyDiv w:val="1"/>
      <w:marLeft w:val="0"/>
      <w:marRight w:val="0"/>
      <w:marTop w:val="0"/>
      <w:marBottom w:val="0"/>
      <w:divBdr>
        <w:top w:val="none" w:sz="0" w:space="0" w:color="auto"/>
        <w:left w:val="none" w:sz="0" w:space="0" w:color="auto"/>
        <w:bottom w:val="none" w:sz="0" w:space="0" w:color="auto"/>
        <w:right w:val="none" w:sz="0" w:space="0" w:color="auto"/>
      </w:divBdr>
    </w:div>
    <w:div w:id="431626374">
      <w:bodyDiv w:val="1"/>
      <w:marLeft w:val="0"/>
      <w:marRight w:val="0"/>
      <w:marTop w:val="0"/>
      <w:marBottom w:val="0"/>
      <w:divBdr>
        <w:top w:val="none" w:sz="0" w:space="0" w:color="auto"/>
        <w:left w:val="none" w:sz="0" w:space="0" w:color="auto"/>
        <w:bottom w:val="none" w:sz="0" w:space="0" w:color="auto"/>
        <w:right w:val="none" w:sz="0" w:space="0" w:color="auto"/>
      </w:divBdr>
    </w:div>
    <w:div w:id="435709027">
      <w:bodyDiv w:val="1"/>
      <w:marLeft w:val="0"/>
      <w:marRight w:val="0"/>
      <w:marTop w:val="0"/>
      <w:marBottom w:val="0"/>
      <w:divBdr>
        <w:top w:val="none" w:sz="0" w:space="0" w:color="auto"/>
        <w:left w:val="none" w:sz="0" w:space="0" w:color="auto"/>
        <w:bottom w:val="none" w:sz="0" w:space="0" w:color="auto"/>
        <w:right w:val="none" w:sz="0" w:space="0" w:color="auto"/>
      </w:divBdr>
    </w:div>
    <w:div w:id="457382922">
      <w:bodyDiv w:val="1"/>
      <w:marLeft w:val="0"/>
      <w:marRight w:val="0"/>
      <w:marTop w:val="0"/>
      <w:marBottom w:val="0"/>
      <w:divBdr>
        <w:top w:val="none" w:sz="0" w:space="0" w:color="auto"/>
        <w:left w:val="none" w:sz="0" w:space="0" w:color="auto"/>
        <w:bottom w:val="none" w:sz="0" w:space="0" w:color="auto"/>
        <w:right w:val="none" w:sz="0" w:space="0" w:color="auto"/>
      </w:divBdr>
    </w:div>
    <w:div w:id="462579403">
      <w:bodyDiv w:val="1"/>
      <w:marLeft w:val="0"/>
      <w:marRight w:val="0"/>
      <w:marTop w:val="0"/>
      <w:marBottom w:val="0"/>
      <w:divBdr>
        <w:top w:val="none" w:sz="0" w:space="0" w:color="auto"/>
        <w:left w:val="none" w:sz="0" w:space="0" w:color="auto"/>
        <w:bottom w:val="none" w:sz="0" w:space="0" w:color="auto"/>
        <w:right w:val="none" w:sz="0" w:space="0" w:color="auto"/>
      </w:divBdr>
    </w:div>
    <w:div w:id="485635716">
      <w:bodyDiv w:val="1"/>
      <w:marLeft w:val="0"/>
      <w:marRight w:val="0"/>
      <w:marTop w:val="0"/>
      <w:marBottom w:val="0"/>
      <w:divBdr>
        <w:top w:val="none" w:sz="0" w:space="0" w:color="auto"/>
        <w:left w:val="none" w:sz="0" w:space="0" w:color="auto"/>
        <w:bottom w:val="none" w:sz="0" w:space="0" w:color="auto"/>
        <w:right w:val="none" w:sz="0" w:space="0" w:color="auto"/>
      </w:divBdr>
    </w:div>
    <w:div w:id="490803182">
      <w:bodyDiv w:val="1"/>
      <w:marLeft w:val="0"/>
      <w:marRight w:val="0"/>
      <w:marTop w:val="0"/>
      <w:marBottom w:val="0"/>
      <w:divBdr>
        <w:top w:val="none" w:sz="0" w:space="0" w:color="auto"/>
        <w:left w:val="none" w:sz="0" w:space="0" w:color="auto"/>
        <w:bottom w:val="none" w:sz="0" w:space="0" w:color="auto"/>
        <w:right w:val="none" w:sz="0" w:space="0" w:color="auto"/>
      </w:divBdr>
    </w:div>
    <w:div w:id="491872874">
      <w:bodyDiv w:val="1"/>
      <w:marLeft w:val="0"/>
      <w:marRight w:val="0"/>
      <w:marTop w:val="0"/>
      <w:marBottom w:val="0"/>
      <w:divBdr>
        <w:top w:val="none" w:sz="0" w:space="0" w:color="auto"/>
        <w:left w:val="none" w:sz="0" w:space="0" w:color="auto"/>
        <w:bottom w:val="none" w:sz="0" w:space="0" w:color="auto"/>
        <w:right w:val="none" w:sz="0" w:space="0" w:color="auto"/>
      </w:divBdr>
    </w:div>
    <w:div w:id="495614248">
      <w:bodyDiv w:val="1"/>
      <w:marLeft w:val="0"/>
      <w:marRight w:val="0"/>
      <w:marTop w:val="0"/>
      <w:marBottom w:val="0"/>
      <w:divBdr>
        <w:top w:val="none" w:sz="0" w:space="0" w:color="auto"/>
        <w:left w:val="none" w:sz="0" w:space="0" w:color="auto"/>
        <w:bottom w:val="none" w:sz="0" w:space="0" w:color="auto"/>
        <w:right w:val="none" w:sz="0" w:space="0" w:color="auto"/>
      </w:divBdr>
    </w:div>
    <w:div w:id="510073909">
      <w:bodyDiv w:val="1"/>
      <w:marLeft w:val="0"/>
      <w:marRight w:val="0"/>
      <w:marTop w:val="0"/>
      <w:marBottom w:val="0"/>
      <w:divBdr>
        <w:top w:val="none" w:sz="0" w:space="0" w:color="auto"/>
        <w:left w:val="none" w:sz="0" w:space="0" w:color="auto"/>
        <w:bottom w:val="none" w:sz="0" w:space="0" w:color="auto"/>
        <w:right w:val="none" w:sz="0" w:space="0" w:color="auto"/>
      </w:divBdr>
    </w:div>
    <w:div w:id="521209448">
      <w:bodyDiv w:val="1"/>
      <w:marLeft w:val="0"/>
      <w:marRight w:val="0"/>
      <w:marTop w:val="0"/>
      <w:marBottom w:val="0"/>
      <w:divBdr>
        <w:top w:val="none" w:sz="0" w:space="0" w:color="auto"/>
        <w:left w:val="none" w:sz="0" w:space="0" w:color="auto"/>
        <w:bottom w:val="none" w:sz="0" w:space="0" w:color="auto"/>
        <w:right w:val="none" w:sz="0" w:space="0" w:color="auto"/>
      </w:divBdr>
    </w:div>
    <w:div w:id="522667134">
      <w:bodyDiv w:val="1"/>
      <w:marLeft w:val="0"/>
      <w:marRight w:val="0"/>
      <w:marTop w:val="0"/>
      <w:marBottom w:val="0"/>
      <w:divBdr>
        <w:top w:val="none" w:sz="0" w:space="0" w:color="auto"/>
        <w:left w:val="none" w:sz="0" w:space="0" w:color="auto"/>
        <w:bottom w:val="none" w:sz="0" w:space="0" w:color="auto"/>
        <w:right w:val="none" w:sz="0" w:space="0" w:color="auto"/>
      </w:divBdr>
    </w:div>
    <w:div w:id="524631877">
      <w:bodyDiv w:val="1"/>
      <w:marLeft w:val="0"/>
      <w:marRight w:val="0"/>
      <w:marTop w:val="0"/>
      <w:marBottom w:val="0"/>
      <w:divBdr>
        <w:top w:val="none" w:sz="0" w:space="0" w:color="auto"/>
        <w:left w:val="none" w:sz="0" w:space="0" w:color="auto"/>
        <w:bottom w:val="none" w:sz="0" w:space="0" w:color="auto"/>
        <w:right w:val="none" w:sz="0" w:space="0" w:color="auto"/>
      </w:divBdr>
    </w:div>
    <w:div w:id="525758219">
      <w:bodyDiv w:val="1"/>
      <w:marLeft w:val="0"/>
      <w:marRight w:val="0"/>
      <w:marTop w:val="0"/>
      <w:marBottom w:val="0"/>
      <w:divBdr>
        <w:top w:val="none" w:sz="0" w:space="0" w:color="auto"/>
        <w:left w:val="none" w:sz="0" w:space="0" w:color="auto"/>
        <w:bottom w:val="none" w:sz="0" w:space="0" w:color="auto"/>
        <w:right w:val="none" w:sz="0" w:space="0" w:color="auto"/>
      </w:divBdr>
    </w:div>
    <w:div w:id="530336378">
      <w:bodyDiv w:val="1"/>
      <w:marLeft w:val="0"/>
      <w:marRight w:val="0"/>
      <w:marTop w:val="0"/>
      <w:marBottom w:val="0"/>
      <w:divBdr>
        <w:top w:val="none" w:sz="0" w:space="0" w:color="auto"/>
        <w:left w:val="none" w:sz="0" w:space="0" w:color="auto"/>
        <w:bottom w:val="none" w:sz="0" w:space="0" w:color="auto"/>
        <w:right w:val="none" w:sz="0" w:space="0" w:color="auto"/>
      </w:divBdr>
    </w:div>
    <w:div w:id="533471025">
      <w:bodyDiv w:val="1"/>
      <w:marLeft w:val="0"/>
      <w:marRight w:val="0"/>
      <w:marTop w:val="0"/>
      <w:marBottom w:val="0"/>
      <w:divBdr>
        <w:top w:val="none" w:sz="0" w:space="0" w:color="auto"/>
        <w:left w:val="none" w:sz="0" w:space="0" w:color="auto"/>
        <w:bottom w:val="none" w:sz="0" w:space="0" w:color="auto"/>
        <w:right w:val="none" w:sz="0" w:space="0" w:color="auto"/>
      </w:divBdr>
    </w:div>
    <w:div w:id="537663158">
      <w:bodyDiv w:val="1"/>
      <w:marLeft w:val="0"/>
      <w:marRight w:val="0"/>
      <w:marTop w:val="0"/>
      <w:marBottom w:val="0"/>
      <w:divBdr>
        <w:top w:val="none" w:sz="0" w:space="0" w:color="auto"/>
        <w:left w:val="none" w:sz="0" w:space="0" w:color="auto"/>
        <w:bottom w:val="none" w:sz="0" w:space="0" w:color="auto"/>
        <w:right w:val="none" w:sz="0" w:space="0" w:color="auto"/>
      </w:divBdr>
    </w:div>
    <w:div w:id="541986959">
      <w:bodyDiv w:val="1"/>
      <w:marLeft w:val="0"/>
      <w:marRight w:val="0"/>
      <w:marTop w:val="0"/>
      <w:marBottom w:val="0"/>
      <w:divBdr>
        <w:top w:val="none" w:sz="0" w:space="0" w:color="auto"/>
        <w:left w:val="none" w:sz="0" w:space="0" w:color="auto"/>
        <w:bottom w:val="none" w:sz="0" w:space="0" w:color="auto"/>
        <w:right w:val="none" w:sz="0" w:space="0" w:color="auto"/>
      </w:divBdr>
    </w:div>
    <w:div w:id="551576074">
      <w:bodyDiv w:val="1"/>
      <w:marLeft w:val="0"/>
      <w:marRight w:val="0"/>
      <w:marTop w:val="0"/>
      <w:marBottom w:val="0"/>
      <w:divBdr>
        <w:top w:val="none" w:sz="0" w:space="0" w:color="auto"/>
        <w:left w:val="none" w:sz="0" w:space="0" w:color="auto"/>
        <w:bottom w:val="none" w:sz="0" w:space="0" w:color="auto"/>
        <w:right w:val="none" w:sz="0" w:space="0" w:color="auto"/>
      </w:divBdr>
    </w:div>
    <w:div w:id="568421236">
      <w:bodyDiv w:val="1"/>
      <w:marLeft w:val="0"/>
      <w:marRight w:val="0"/>
      <w:marTop w:val="0"/>
      <w:marBottom w:val="0"/>
      <w:divBdr>
        <w:top w:val="none" w:sz="0" w:space="0" w:color="auto"/>
        <w:left w:val="none" w:sz="0" w:space="0" w:color="auto"/>
        <w:bottom w:val="none" w:sz="0" w:space="0" w:color="auto"/>
        <w:right w:val="none" w:sz="0" w:space="0" w:color="auto"/>
      </w:divBdr>
    </w:div>
    <w:div w:id="581842158">
      <w:bodyDiv w:val="1"/>
      <w:marLeft w:val="0"/>
      <w:marRight w:val="0"/>
      <w:marTop w:val="0"/>
      <w:marBottom w:val="0"/>
      <w:divBdr>
        <w:top w:val="none" w:sz="0" w:space="0" w:color="auto"/>
        <w:left w:val="none" w:sz="0" w:space="0" w:color="auto"/>
        <w:bottom w:val="none" w:sz="0" w:space="0" w:color="auto"/>
        <w:right w:val="none" w:sz="0" w:space="0" w:color="auto"/>
      </w:divBdr>
    </w:div>
    <w:div w:id="596332212">
      <w:bodyDiv w:val="1"/>
      <w:marLeft w:val="0"/>
      <w:marRight w:val="0"/>
      <w:marTop w:val="0"/>
      <w:marBottom w:val="0"/>
      <w:divBdr>
        <w:top w:val="none" w:sz="0" w:space="0" w:color="auto"/>
        <w:left w:val="none" w:sz="0" w:space="0" w:color="auto"/>
        <w:bottom w:val="none" w:sz="0" w:space="0" w:color="auto"/>
        <w:right w:val="none" w:sz="0" w:space="0" w:color="auto"/>
      </w:divBdr>
    </w:div>
    <w:div w:id="598224436">
      <w:bodyDiv w:val="1"/>
      <w:marLeft w:val="0"/>
      <w:marRight w:val="0"/>
      <w:marTop w:val="0"/>
      <w:marBottom w:val="0"/>
      <w:divBdr>
        <w:top w:val="none" w:sz="0" w:space="0" w:color="auto"/>
        <w:left w:val="none" w:sz="0" w:space="0" w:color="auto"/>
        <w:bottom w:val="none" w:sz="0" w:space="0" w:color="auto"/>
        <w:right w:val="none" w:sz="0" w:space="0" w:color="auto"/>
      </w:divBdr>
    </w:div>
    <w:div w:id="602346539">
      <w:bodyDiv w:val="1"/>
      <w:marLeft w:val="0"/>
      <w:marRight w:val="0"/>
      <w:marTop w:val="0"/>
      <w:marBottom w:val="0"/>
      <w:divBdr>
        <w:top w:val="none" w:sz="0" w:space="0" w:color="auto"/>
        <w:left w:val="none" w:sz="0" w:space="0" w:color="auto"/>
        <w:bottom w:val="none" w:sz="0" w:space="0" w:color="auto"/>
        <w:right w:val="none" w:sz="0" w:space="0" w:color="auto"/>
      </w:divBdr>
    </w:div>
    <w:div w:id="618495327">
      <w:bodyDiv w:val="1"/>
      <w:marLeft w:val="0"/>
      <w:marRight w:val="0"/>
      <w:marTop w:val="0"/>
      <w:marBottom w:val="0"/>
      <w:divBdr>
        <w:top w:val="none" w:sz="0" w:space="0" w:color="auto"/>
        <w:left w:val="none" w:sz="0" w:space="0" w:color="auto"/>
        <w:bottom w:val="none" w:sz="0" w:space="0" w:color="auto"/>
        <w:right w:val="none" w:sz="0" w:space="0" w:color="auto"/>
      </w:divBdr>
    </w:div>
    <w:div w:id="622618311">
      <w:bodyDiv w:val="1"/>
      <w:marLeft w:val="0"/>
      <w:marRight w:val="0"/>
      <w:marTop w:val="0"/>
      <w:marBottom w:val="0"/>
      <w:divBdr>
        <w:top w:val="none" w:sz="0" w:space="0" w:color="auto"/>
        <w:left w:val="none" w:sz="0" w:space="0" w:color="auto"/>
        <w:bottom w:val="none" w:sz="0" w:space="0" w:color="auto"/>
        <w:right w:val="none" w:sz="0" w:space="0" w:color="auto"/>
      </w:divBdr>
    </w:div>
    <w:div w:id="639464075">
      <w:bodyDiv w:val="1"/>
      <w:marLeft w:val="0"/>
      <w:marRight w:val="0"/>
      <w:marTop w:val="0"/>
      <w:marBottom w:val="0"/>
      <w:divBdr>
        <w:top w:val="none" w:sz="0" w:space="0" w:color="auto"/>
        <w:left w:val="none" w:sz="0" w:space="0" w:color="auto"/>
        <w:bottom w:val="none" w:sz="0" w:space="0" w:color="auto"/>
        <w:right w:val="none" w:sz="0" w:space="0" w:color="auto"/>
      </w:divBdr>
    </w:div>
    <w:div w:id="641350594">
      <w:bodyDiv w:val="1"/>
      <w:marLeft w:val="0"/>
      <w:marRight w:val="0"/>
      <w:marTop w:val="0"/>
      <w:marBottom w:val="0"/>
      <w:divBdr>
        <w:top w:val="none" w:sz="0" w:space="0" w:color="auto"/>
        <w:left w:val="none" w:sz="0" w:space="0" w:color="auto"/>
        <w:bottom w:val="none" w:sz="0" w:space="0" w:color="auto"/>
        <w:right w:val="none" w:sz="0" w:space="0" w:color="auto"/>
      </w:divBdr>
    </w:div>
    <w:div w:id="656231810">
      <w:bodyDiv w:val="1"/>
      <w:marLeft w:val="0"/>
      <w:marRight w:val="0"/>
      <w:marTop w:val="0"/>
      <w:marBottom w:val="0"/>
      <w:divBdr>
        <w:top w:val="none" w:sz="0" w:space="0" w:color="auto"/>
        <w:left w:val="none" w:sz="0" w:space="0" w:color="auto"/>
        <w:bottom w:val="none" w:sz="0" w:space="0" w:color="auto"/>
        <w:right w:val="none" w:sz="0" w:space="0" w:color="auto"/>
      </w:divBdr>
    </w:div>
    <w:div w:id="668796774">
      <w:bodyDiv w:val="1"/>
      <w:marLeft w:val="0"/>
      <w:marRight w:val="0"/>
      <w:marTop w:val="0"/>
      <w:marBottom w:val="0"/>
      <w:divBdr>
        <w:top w:val="none" w:sz="0" w:space="0" w:color="auto"/>
        <w:left w:val="none" w:sz="0" w:space="0" w:color="auto"/>
        <w:bottom w:val="none" w:sz="0" w:space="0" w:color="auto"/>
        <w:right w:val="none" w:sz="0" w:space="0" w:color="auto"/>
      </w:divBdr>
    </w:div>
    <w:div w:id="670836214">
      <w:bodyDiv w:val="1"/>
      <w:marLeft w:val="0"/>
      <w:marRight w:val="0"/>
      <w:marTop w:val="0"/>
      <w:marBottom w:val="0"/>
      <w:divBdr>
        <w:top w:val="none" w:sz="0" w:space="0" w:color="auto"/>
        <w:left w:val="none" w:sz="0" w:space="0" w:color="auto"/>
        <w:bottom w:val="none" w:sz="0" w:space="0" w:color="auto"/>
        <w:right w:val="none" w:sz="0" w:space="0" w:color="auto"/>
      </w:divBdr>
    </w:div>
    <w:div w:id="680619269">
      <w:bodyDiv w:val="1"/>
      <w:marLeft w:val="0"/>
      <w:marRight w:val="0"/>
      <w:marTop w:val="0"/>
      <w:marBottom w:val="0"/>
      <w:divBdr>
        <w:top w:val="none" w:sz="0" w:space="0" w:color="auto"/>
        <w:left w:val="none" w:sz="0" w:space="0" w:color="auto"/>
        <w:bottom w:val="none" w:sz="0" w:space="0" w:color="auto"/>
        <w:right w:val="none" w:sz="0" w:space="0" w:color="auto"/>
      </w:divBdr>
    </w:div>
    <w:div w:id="687606249">
      <w:bodyDiv w:val="1"/>
      <w:marLeft w:val="0"/>
      <w:marRight w:val="0"/>
      <w:marTop w:val="0"/>
      <w:marBottom w:val="0"/>
      <w:divBdr>
        <w:top w:val="none" w:sz="0" w:space="0" w:color="auto"/>
        <w:left w:val="none" w:sz="0" w:space="0" w:color="auto"/>
        <w:bottom w:val="none" w:sz="0" w:space="0" w:color="auto"/>
        <w:right w:val="none" w:sz="0" w:space="0" w:color="auto"/>
      </w:divBdr>
    </w:div>
    <w:div w:id="690034170">
      <w:bodyDiv w:val="1"/>
      <w:marLeft w:val="0"/>
      <w:marRight w:val="0"/>
      <w:marTop w:val="0"/>
      <w:marBottom w:val="0"/>
      <w:divBdr>
        <w:top w:val="none" w:sz="0" w:space="0" w:color="auto"/>
        <w:left w:val="none" w:sz="0" w:space="0" w:color="auto"/>
        <w:bottom w:val="none" w:sz="0" w:space="0" w:color="auto"/>
        <w:right w:val="none" w:sz="0" w:space="0" w:color="auto"/>
      </w:divBdr>
    </w:div>
    <w:div w:id="693193821">
      <w:bodyDiv w:val="1"/>
      <w:marLeft w:val="0"/>
      <w:marRight w:val="0"/>
      <w:marTop w:val="0"/>
      <w:marBottom w:val="0"/>
      <w:divBdr>
        <w:top w:val="none" w:sz="0" w:space="0" w:color="auto"/>
        <w:left w:val="none" w:sz="0" w:space="0" w:color="auto"/>
        <w:bottom w:val="none" w:sz="0" w:space="0" w:color="auto"/>
        <w:right w:val="none" w:sz="0" w:space="0" w:color="auto"/>
      </w:divBdr>
    </w:div>
    <w:div w:id="699362005">
      <w:bodyDiv w:val="1"/>
      <w:marLeft w:val="0"/>
      <w:marRight w:val="0"/>
      <w:marTop w:val="0"/>
      <w:marBottom w:val="0"/>
      <w:divBdr>
        <w:top w:val="none" w:sz="0" w:space="0" w:color="auto"/>
        <w:left w:val="none" w:sz="0" w:space="0" w:color="auto"/>
        <w:bottom w:val="none" w:sz="0" w:space="0" w:color="auto"/>
        <w:right w:val="none" w:sz="0" w:space="0" w:color="auto"/>
      </w:divBdr>
    </w:div>
    <w:div w:id="705179436">
      <w:bodyDiv w:val="1"/>
      <w:marLeft w:val="0"/>
      <w:marRight w:val="0"/>
      <w:marTop w:val="0"/>
      <w:marBottom w:val="0"/>
      <w:divBdr>
        <w:top w:val="none" w:sz="0" w:space="0" w:color="auto"/>
        <w:left w:val="none" w:sz="0" w:space="0" w:color="auto"/>
        <w:bottom w:val="none" w:sz="0" w:space="0" w:color="auto"/>
        <w:right w:val="none" w:sz="0" w:space="0" w:color="auto"/>
      </w:divBdr>
    </w:div>
    <w:div w:id="711346163">
      <w:bodyDiv w:val="1"/>
      <w:marLeft w:val="0"/>
      <w:marRight w:val="0"/>
      <w:marTop w:val="0"/>
      <w:marBottom w:val="0"/>
      <w:divBdr>
        <w:top w:val="none" w:sz="0" w:space="0" w:color="auto"/>
        <w:left w:val="none" w:sz="0" w:space="0" w:color="auto"/>
        <w:bottom w:val="none" w:sz="0" w:space="0" w:color="auto"/>
        <w:right w:val="none" w:sz="0" w:space="0" w:color="auto"/>
      </w:divBdr>
    </w:div>
    <w:div w:id="716439853">
      <w:bodyDiv w:val="1"/>
      <w:marLeft w:val="0"/>
      <w:marRight w:val="0"/>
      <w:marTop w:val="0"/>
      <w:marBottom w:val="0"/>
      <w:divBdr>
        <w:top w:val="none" w:sz="0" w:space="0" w:color="auto"/>
        <w:left w:val="none" w:sz="0" w:space="0" w:color="auto"/>
        <w:bottom w:val="none" w:sz="0" w:space="0" w:color="auto"/>
        <w:right w:val="none" w:sz="0" w:space="0" w:color="auto"/>
      </w:divBdr>
    </w:div>
    <w:div w:id="722141651">
      <w:bodyDiv w:val="1"/>
      <w:marLeft w:val="0"/>
      <w:marRight w:val="0"/>
      <w:marTop w:val="0"/>
      <w:marBottom w:val="0"/>
      <w:divBdr>
        <w:top w:val="none" w:sz="0" w:space="0" w:color="auto"/>
        <w:left w:val="none" w:sz="0" w:space="0" w:color="auto"/>
        <w:bottom w:val="none" w:sz="0" w:space="0" w:color="auto"/>
        <w:right w:val="none" w:sz="0" w:space="0" w:color="auto"/>
      </w:divBdr>
    </w:div>
    <w:div w:id="722870305">
      <w:bodyDiv w:val="1"/>
      <w:marLeft w:val="0"/>
      <w:marRight w:val="0"/>
      <w:marTop w:val="0"/>
      <w:marBottom w:val="0"/>
      <w:divBdr>
        <w:top w:val="none" w:sz="0" w:space="0" w:color="auto"/>
        <w:left w:val="none" w:sz="0" w:space="0" w:color="auto"/>
        <w:bottom w:val="none" w:sz="0" w:space="0" w:color="auto"/>
        <w:right w:val="none" w:sz="0" w:space="0" w:color="auto"/>
      </w:divBdr>
    </w:div>
    <w:div w:id="724378467">
      <w:bodyDiv w:val="1"/>
      <w:marLeft w:val="0"/>
      <w:marRight w:val="0"/>
      <w:marTop w:val="0"/>
      <w:marBottom w:val="0"/>
      <w:divBdr>
        <w:top w:val="none" w:sz="0" w:space="0" w:color="auto"/>
        <w:left w:val="none" w:sz="0" w:space="0" w:color="auto"/>
        <w:bottom w:val="none" w:sz="0" w:space="0" w:color="auto"/>
        <w:right w:val="none" w:sz="0" w:space="0" w:color="auto"/>
      </w:divBdr>
    </w:div>
    <w:div w:id="726025912">
      <w:bodyDiv w:val="1"/>
      <w:marLeft w:val="0"/>
      <w:marRight w:val="0"/>
      <w:marTop w:val="0"/>
      <w:marBottom w:val="0"/>
      <w:divBdr>
        <w:top w:val="none" w:sz="0" w:space="0" w:color="auto"/>
        <w:left w:val="none" w:sz="0" w:space="0" w:color="auto"/>
        <w:bottom w:val="none" w:sz="0" w:space="0" w:color="auto"/>
        <w:right w:val="none" w:sz="0" w:space="0" w:color="auto"/>
      </w:divBdr>
    </w:div>
    <w:div w:id="729840141">
      <w:bodyDiv w:val="1"/>
      <w:marLeft w:val="0"/>
      <w:marRight w:val="0"/>
      <w:marTop w:val="0"/>
      <w:marBottom w:val="0"/>
      <w:divBdr>
        <w:top w:val="none" w:sz="0" w:space="0" w:color="auto"/>
        <w:left w:val="none" w:sz="0" w:space="0" w:color="auto"/>
        <w:bottom w:val="none" w:sz="0" w:space="0" w:color="auto"/>
        <w:right w:val="none" w:sz="0" w:space="0" w:color="auto"/>
      </w:divBdr>
    </w:div>
    <w:div w:id="740834028">
      <w:bodyDiv w:val="1"/>
      <w:marLeft w:val="0"/>
      <w:marRight w:val="0"/>
      <w:marTop w:val="0"/>
      <w:marBottom w:val="0"/>
      <w:divBdr>
        <w:top w:val="none" w:sz="0" w:space="0" w:color="auto"/>
        <w:left w:val="none" w:sz="0" w:space="0" w:color="auto"/>
        <w:bottom w:val="none" w:sz="0" w:space="0" w:color="auto"/>
        <w:right w:val="none" w:sz="0" w:space="0" w:color="auto"/>
      </w:divBdr>
    </w:div>
    <w:div w:id="748160531">
      <w:bodyDiv w:val="1"/>
      <w:marLeft w:val="0"/>
      <w:marRight w:val="0"/>
      <w:marTop w:val="0"/>
      <w:marBottom w:val="0"/>
      <w:divBdr>
        <w:top w:val="none" w:sz="0" w:space="0" w:color="auto"/>
        <w:left w:val="none" w:sz="0" w:space="0" w:color="auto"/>
        <w:bottom w:val="none" w:sz="0" w:space="0" w:color="auto"/>
        <w:right w:val="none" w:sz="0" w:space="0" w:color="auto"/>
      </w:divBdr>
    </w:div>
    <w:div w:id="748501874">
      <w:bodyDiv w:val="1"/>
      <w:marLeft w:val="0"/>
      <w:marRight w:val="0"/>
      <w:marTop w:val="0"/>
      <w:marBottom w:val="0"/>
      <w:divBdr>
        <w:top w:val="none" w:sz="0" w:space="0" w:color="auto"/>
        <w:left w:val="none" w:sz="0" w:space="0" w:color="auto"/>
        <w:bottom w:val="none" w:sz="0" w:space="0" w:color="auto"/>
        <w:right w:val="none" w:sz="0" w:space="0" w:color="auto"/>
      </w:divBdr>
    </w:div>
    <w:div w:id="753478799">
      <w:bodyDiv w:val="1"/>
      <w:marLeft w:val="0"/>
      <w:marRight w:val="0"/>
      <w:marTop w:val="0"/>
      <w:marBottom w:val="0"/>
      <w:divBdr>
        <w:top w:val="none" w:sz="0" w:space="0" w:color="auto"/>
        <w:left w:val="none" w:sz="0" w:space="0" w:color="auto"/>
        <w:bottom w:val="none" w:sz="0" w:space="0" w:color="auto"/>
        <w:right w:val="none" w:sz="0" w:space="0" w:color="auto"/>
      </w:divBdr>
    </w:div>
    <w:div w:id="758213355">
      <w:bodyDiv w:val="1"/>
      <w:marLeft w:val="0"/>
      <w:marRight w:val="0"/>
      <w:marTop w:val="0"/>
      <w:marBottom w:val="0"/>
      <w:divBdr>
        <w:top w:val="none" w:sz="0" w:space="0" w:color="auto"/>
        <w:left w:val="none" w:sz="0" w:space="0" w:color="auto"/>
        <w:bottom w:val="none" w:sz="0" w:space="0" w:color="auto"/>
        <w:right w:val="none" w:sz="0" w:space="0" w:color="auto"/>
      </w:divBdr>
    </w:div>
    <w:div w:id="763838134">
      <w:bodyDiv w:val="1"/>
      <w:marLeft w:val="0"/>
      <w:marRight w:val="0"/>
      <w:marTop w:val="0"/>
      <w:marBottom w:val="0"/>
      <w:divBdr>
        <w:top w:val="none" w:sz="0" w:space="0" w:color="auto"/>
        <w:left w:val="none" w:sz="0" w:space="0" w:color="auto"/>
        <w:bottom w:val="none" w:sz="0" w:space="0" w:color="auto"/>
        <w:right w:val="none" w:sz="0" w:space="0" w:color="auto"/>
      </w:divBdr>
    </w:div>
    <w:div w:id="769006255">
      <w:bodyDiv w:val="1"/>
      <w:marLeft w:val="0"/>
      <w:marRight w:val="0"/>
      <w:marTop w:val="0"/>
      <w:marBottom w:val="0"/>
      <w:divBdr>
        <w:top w:val="none" w:sz="0" w:space="0" w:color="auto"/>
        <w:left w:val="none" w:sz="0" w:space="0" w:color="auto"/>
        <w:bottom w:val="none" w:sz="0" w:space="0" w:color="auto"/>
        <w:right w:val="none" w:sz="0" w:space="0" w:color="auto"/>
      </w:divBdr>
    </w:div>
    <w:div w:id="778531133">
      <w:bodyDiv w:val="1"/>
      <w:marLeft w:val="0"/>
      <w:marRight w:val="0"/>
      <w:marTop w:val="0"/>
      <w:marBottom w:val="0"/>
      <w:divBdr>
        <w:top w:val="none" w:sz="0" w:space="0" w:color="auto"/>
        <w:left w:val="none" w:sz="0" w:space="0" w:color="auto"/>
        <w:bottom w:val="none" w:sz="0" w:space="0" w:color="auto"/>
        <w:right w:val="none" w:sz="0" w:space="0" w:color="auto"/>
      </w:divBdr>
    </w:div>
    <w:div w:id="780999620">
      <w:bodyDiv w:val="1"/>
      <w:marLeft w:val="0"/>
      <w:marRight w:val="0"/>
      <w:marTop w:val="0"/>
      <w:marBottom w:val="0"/>
      <w:divBdr>
        <w:top w:val="none" w:sz="0" w:space="0" w:color="auto"/>
        <w:left w:val="none" w:sz="0" w:space="0" w:color="auto"/>
        <w:bottom w:val="none" w:sz="0" w:space="0" w:color="auto"/>
        <w:right w:val="none" w:sz="0" w:space="0" w:color="auto"/>
      </w:divBdr>
    </w:div>
    <w:div w:id="782771613">
      <w:bodyDiv w:val="1"/>
      <w:marLeft w:val="0"/>
      <w:marRight w:val="0"/>
      <w:marTop w:val="0"/>
      <w:marBottom w:val="0"/>
      <w:divBdr>
        <w:top w:val="none" w:sz="0" w:space="0" w:color="auto"/>
        <w:left w:val="none" w:sz="0" w:space="0" w:color="auto"/>
        <w:bottom w:val="none" w:sz="0" w:space="0" w:color="auto"/>
        <w:right w:val="none" w:sz="0" w:space="0" w:color="auto"/>
      </w:divBdr>
    </w:div>
    <w:div w:id="789011257">
      <w:bodyDiv w:val="1"/>
      <w:marLeft w:val="0"/>
      <w:marRight w:val="0"/>
      <w:marTop w:val="0"/>
      <w:marBottom w:val="0"/>
      <w:divBdr>
        <w:top w:val="none" w:sz="0" w:space="0" w:color="auto"/>
        <w:left w:val="none" w:sz="0" w:space="0" w:color="auto"/>
        <w:bottom w:val="none" w:sz="0" w:space="0" w:color="auto"/>
        <w:right w:val="none" w:sz="0" w:space="0" w:color="auto"/>
      </w:divBdr>
    </w:div>
    <w:div w:id="800926934">
      <w:bodyDiv w:val="1"/>
      <w:marLeft w:val="0"/>
      <w:marRight w:val="0"/>
      <w:marTop w:val="0"/>
      <w:marBottom w:val="0"/>
      <w:divBdr>
        <w:top w:val="none" w:sz="0" w:space="0" w:color="auto"/>
        <w:left w:val="none" w:sz="0" w:space="0" w:color="auto"/>
        <w:bottom w:val="none" w:sz="0" w:space="0" w:color="auto"/>
        <w:right w:val="none" w:sz="0" w:space="0" w:color="auto"/>
      </w:divBdr>
    </w:div>
    <w:div w:id="810514648">
      <w:bodyDiv w:val="1"/>
      <w:marLeft w:val="0"/>
      <w:marRight w:val="0"/>
      <w:marTop w:val="0"/>
      <w:marBottom w:val="0"/>
      <w:divBdr>
        <w:top w:val="none" w:sz="0" w:space="0" w:color="auto"/>
        <w:left w:val="none" w:sz="0" w:space="0" w:color="auto"/>
        <w:bottom w:val="none" w:sz="0" w:space="0" w:color="auto"/>
        <w:right w:val="none" w:sz="0" w:space="0" w:color="auto"/>
      </w:divBdr>
    </w:div>
    <w:div w:id="814251379">
      <w:bodyDiv w:val="1"/>
      <w:marLeft w:val="0"/>
      <w:marRight w:val="0"/>
      <w:marTop w:val="0"/>
      <w:marBottom w:val="0"/>
      <w:divBdr>
        <w:top w:val="none" w:sz="0" w:space="0" w:color="auto"/>
        <w:left w:val="none" w:sz="0" w:space="0" w:color="auto"/>
        <w:bottom w:val="none" w:sz="0" w:space="0" w:color="auto"/>
        <w:right w:val="none" w:sz="0" w:space="0" w:color="auto"/>
      </w:divBdr>
    </w:div>
    <w:div w:id="827483088">
      <w:bodyDiv w:val="1"/>
      <w:marLeft w:val="0"/>
      <w:marRight w:val="0"/>
      <w:marTop w:val="0"/>
      <w:marBottom w:val="0"/>
      <w:divBdr>
        <w:top w:val="none" w:sz="0" w:space="0" w:color="auto"/>
        <w:left w:val="none" w:sz="0" w:space="0" w:color="auto"/>
        <w:bottom w:val="none" w:sz="0" w:space="0" w:color="auto"/>
        <w:right w:val="none" w:sz="0" w:space="0" w:color="auto"/>
      </w:divBdr>
    </w:div>
    <w:div w:id="830104932">
      <w:bodyDiv w:val="1"/>
      <w:marLeft w:val="0"/>
      <w:marRight w:val="0"/>
      <w:marTop w:val="0"/>
      <w:marBottom w:val="0"/>
      <w:divBdr>
        <w:top w:val="none" w:sz="0" w:space="0" w:color="auto"/>
        <w:left w:val="none" w:sz="0" w:space="0" w:color="auto"/>
        <w:bottom w:val="none" w:sz="0" w:space="0" w:color="auto"/>
        <w:right w:val="none" w:sz="0" w:space="0" w:color="auto"/>
      </w:divBdr>
    </w:div>
    <w:div w:id="836191585">
      <w:bodyDiv w:val="1"/>
      <w:marLeft w:val="0"/>
      <w:marRight w:val="0"/>
      <w:marTop w:val="0"/>
      <w:marBottom w:val="0"/>
      <w:divBdr>
        <w:top w:val="none" w:sz="0" w:space="0" w:color="auto"/>
        <w:left w:val="none" w:sz="0" w:space="0" w:color="auto"/>
        <w:bottom w:val="none" w:sz="0" w:space="0" w:color="auto"/>
        <w:right w:val="none" w:sz="0" w:space="0" w:color="auto"/>
      </w:divBdr>
    </w:div>
    <w:div w:id="841119205">
      <w:bodyDiv w:val="1"/>
      <w:marLeft w:val="0"/>
      <w:marRight w:val="0"/>
      <w:marTop w:val="0"/>
      <w:marBottom w:val="0"/>
      <w:divBdr>
        <w:top w:val="none" w:sz="0" w:space="0" w:color="auto"/>
        <w:left w:val="none" w:sz="0" w:space="0" w:color="auto"/>
        <w:bottom w:val="none" w:sz="0" w:space="0" w:color="auto"/>
        <w:right w:val="none" w:sz="0" w:space="0" w:color="auto"/>
      </w:divBdr>
    </w:div>
    <w:div w:id="843013499">
      <w:bodyDiv w:val="1"/>
      <w:marLeft w:val="0"/>
      <w:marRight w:val="0"/>
      <w:marTop w:val="0"/>
      <w:marBottom w:val="0"/>
      <w:divBdr>
        <w:top w:val="none" w:sz="0" w:space="0" w:color="auto"/>
        <w:left w:val="none" w:sz="0" w:space="0" w:color="auto"/>
        <w:bottom w:val="none" w:sz="0" w:space="0" w:color="auto"/>
        <w:right w:val="none" w:sz="0" w:space="0" w:color="auto"/>
      </w:divBdr>
    </w:div>
    <w:div w:id="849680252">
      <w:bodyDiv w:val="1"/>
      <w:marLeft w:val="0"/>
      <w:marRight w:val="0"/>
      <w:marTop w:val="0"/>
      <w:marBottom w:val="0"/>
      <w:divBdr>
        <w:top w:val="none" w:sz="0" w:space="0" w:color="auto"/>
        <w:left w:val="none" w:sz="0" w:space="0" w:color="auto"/>
        <w:bottom w:val="none" w:sz="0" w:space="0" w:color="auto"/>
        <w:right w:val="none" w:sz="0" w:space="0" w:color="auto"/>
      </w:divBdr>
    </w:div>
    <w:div w:id="858398789">
      <w:bodyDiv w:val="1"/>
      <w:marLeft w:val="0"/>
      <w:marRight w:val="0"/>
      <w:marTop w:val="0"/>
      <w:marBottom w:val="0"/>
      <w:divBdr>
        <w:top w:val="none" w:sz="0" w:space="0" w:color="auto"/>
        <w:left w:val="none" w:sz="0" w:space="0" w:color="auto"/>
        <w:bottom w:val="none" w:sz="0" w:space="0" w:color="auto"/>
        <w:right w:val="none" w:sz="0" w:space="0" w:color="auto"/>
      </w:divBdr>
    </w:div>
    <w:div w:id="862790172">
      <w:bodyDiv w:val="1"/>
      <w:marLeft w:val="0"/>
      <w:marRight w:val="0"/>
      <w:marTop w:val="0"/>
      <w:marBottom w:val="0"/>
      <w:divBdr>
        <w:top w:val="none" w:sz="0" w:space="0" w:color="auto"/>
        <w:left w:val="none" w:sz="0" w:space="0" w:color="auto"/>
        <w:bottom w:val="none" w:sz="0" w:space="0" w:color="auto"/>
        <w:right w:val="none" w:sz="0" w:space="0" w:color="auto"/>
      </w:divBdr>
    </w:div>
    <w:div w:id="866798503">
      <w:bodyDiv w:val="1"/>
      <w:marLeft w:val="0"/>
      <w:marRight w:val="0"/>
      <w:marTop w:val="0"/>
      <w:marBottom w:val="0"/>
      <w:divBdr>
        <w:top w:val="none" w:sz="0" w:space="0" w:color="auto"/>
        <w:left w:val="none" w:sz="0" w:space="0" w:color="auto"/>
        <w:bottom w:val="none" w:sz="0" w:space="0" w:color="auto"/>
        <w:right w:val="none" w:sz="0" w:space="0" w:color="auto"/>
      </w:divBdr>
    </w:div>
    <w:div w:id="872573575">
      <w:bodyDiv w:val="1"/>
      <w:marLeft w:val="0"/>
      <w:marRight w:val="0"/>
      <w:marTop w:val="0"/>
      <w:marBottom w:val="0"/>
      <w:divBdr>
        <w:top w:val="none" w:sz="0" w:space="0" w:color="auto"/>
        <w:left w:val="none" w:sz="0" w:space="0" w:color="auto"/>
        <w:bottom w:val="none" w:sz="0" w:space="0" w:color="auto"/>
        <w:right w:val="none" w:sz="0" w:space="0" w:color="auto"/>
      </w:divBdr>
    </w:div>
    <w:div w:id="874585664">
      <w:bodyDiv w:val="1"/>
      <w:marLeft w:val="0"/>
      <w:marRight w:val="0"/>
      <w:marTop w:val="0"/>
      <w:marBottom w:val="0"/>
      <w:divBdr>
        <w:top w:val="none" w:sz="0" w:space="0" w:color="auto"/>
        <w:left w:val="none" w:sz="0" w:space="0" w:color="auto"/>
        <w:bottom w:val="none" w:sz="0" w:space="0" w:color="auto"/>
        <w:right w:val="none" w:sz="0" w:space="0" w:color="auto"/>
      </w:divBdr>
    </w:div>
    <w:div w:id="875120263">
      <w:bodyDiv w:val="1"/>
      <w:marLeft w:val="0"/>
      <w:marRight w:val="0"/>
      <w:marTop w:val="0"/>
      <w:marBottom w:val="0"/>
      <w:divBdr>
        <w:top w:val="none" w:sz="0" w:space="0" w:color="auto"/>
        <w:left w:val="none" w:sz="0" w:space="0" w:color="auto"/>
        <w:bottom w:val="none" w:sz="0" w:space="0" w:color="auto"/>
        <w:right w:val="none" w:sz="0" w:space="0" w:color="auto"/>
      </w:divBdr>
    </w:div>
    <w:div w:id="878668056">
      <w:bodyDiv w:val="1"/>
      <w:marLeft w:val="0"/>
      <w:marRight w:val="0"/>
      <w:marTop w:val="0"/>
      <w:marBottom w:val="0"/>
      <w:divBdr>
        <w:top w:val="none" w:sz="0" w:space="0" w:color="auto"/>
        <w:left w:val="none" w:sz="0" w:space="0" w:color="auto"/>
        <w:bottom w:val="none" w:sz="0" w:space="0" w:color="auto"/>
        <w:right w:val="none" w:sz="0" w:space="0" w:color="auto"/>
      </w:divBdr>
    </w:div>
    <w:div w:id="882524224">
      <w:bodyDiv w:val="1"/>
      <w:marLeft w:val="0"/>
      <w:marRight w:val="0"/>
      <w:marTop w:val="0"/>
      <w:marBottom w:val="0"/>
      <w:divBdr>
        <w:top w:val="none" w:sz="0" w:space="0" w:color="auto"/>
        <w:left w:val="none" w:sz="0" w:space="0" w:color="auto"/>
        <w:bottom w:val="none" w:sz="0" w:space="0" w:color="auto"/>
        <w:right w:val="none" w:sz="0" w:space="0" w:color="auto"/>
      </w:divBdr>
    </w:div>
    <w:div w:id="885063810">
      <w:bodyDiv w:val="1"/>
      <w:marLeft w:val="0"/>
      <w:marRight w:val="0"/>
      <w:marTop w:val="0"/>
      <w:marBottom w:val="0"/>
      <w:divBdr>
        <w:top w:val="none" w:sz="0" w:space="0" w:color="auto"/>
        <w:left w:val="none" w:sz="0" w:space="0" w:color="auto"/>
        <w:bottom w:val="none" w:sz="0" w:space="0" w:color="auto"/>
        <w:right w:val="none" w:sz="0" w:space="0" w:color="auto"/>
      </w:divBdr>
    </w:div>
    <w:div w:id="889802240">
      <w:bodyDiv w:val="1"/>
      <w:marLeft w:val="0"/>
      <w:marRight w:val="0"/>
      <w:marTop w:val="0"/>
      <w:marBottom w:val="0"/>
      <w:divBdr>
        <w:top w:val="none" w:sz="0" w:space="0" w:color="auto"/>
        <w:left w:val="none" w:sz="0" w:space="0" w:color="auto"/>
        <w:bottom w:val="none" w:sz="0" w:space="0" w:color="auto"/>
        <w:right w:val="none" w:sz="0" w:space="0" w:color="auto"/>
      </w:divBdr>
    </w:div>
    <w:div w:id="891426059">
      <w:bodyDiv w:val="1"/>
      <w:marLeft w:val="0"/>
      <w:marRight w:val="0"/>
      <w:marTop w:val="0"/>
      <w:marBottom w:val="0"/>
      <w:divBdr>
        <w:top w:val="none" w:sz="0" w:space="0" w:color="auto"/>
        <w:left w:val="none" w:sz="0" w:space="0" w:color="auto"/>
        <w:bottom w:val="none" w:sz="0" w:space="0" w:color="auto"/>
        <w:right w:val="none" w:sz="0" w:space="0" w:color="auto"/>
      </w:divBdr>
    </w:div>
    <w:div w:id="905143067">
      <w:bodyDiv w:val="1"/>
      <w:marLeft w:val="0"/>
      <w:marRight w:val="0"/>
      <w:marTop w:val="0"/>
      <w:marBottom w:val="0"/>
      <w:divBdr>
        <w:top w:val="none" w:sz="0" w:space="0" w:color="auto"/>
        <w:left w:val="none" w:sz="0" w:space="0" w:color="auto"/>
        <w:bottom w:val="none" w:sz="0" w:space="0" w:color="auto"/>
        <w:right w:val="none" w:sz="0" w:space="0" w:color="auto"/>
      </w:divBdr>
    </w:div>
    <w:div w:id="909772343">
      <w:bodyDiv w:val="1"/>
      <w:marLeft w:val="0"/>
      <w:marRight w:val="0"/>
      <w:marTop w:val="0"/>
      <w:marBottom w:val="0"/>
      <w:divBdr>
        <w:top w:val="none" w:sz="0" w:space="0" w:color="auto"/>
        <w:left w:val="none" w:sz="0" w:space="0" w:color="auto"/>
        <w:bottom w:val="none" w:sz="0" w:space="0" w:color="auto"/>
        <w:right w:val="none" w:sz="0" w:space="0" w:color="auto"/>
      </w:divBdr>
    </w:div>
    <w:div w:id="919213917">
      <w:bodyDiv w:val="1"/>
      <w:marLeft w:val="0"/>
      <w:marRight w:val="0"/>
      <w:marTop w:val="0"/>
      <w:marBottom w:val="0"/>
      <w:divBdr>
        <w:top w:val="none" w:sz="0" w:space="0" w:color="auto"/>
        <w:left w:val="none" w:sz="0" w:space="0" w:color="auto"/>
        <w:bottom w:val="none" w:sz="0" w:space="0" w:color="auto"/>
        <w:right w:val="none" w:sz="0" w:space="0" w:color="auto"/>
      </w:divBdr>
    </w:div>
    <w:div w:id="940651191">
      <w:bodyDiv w:val="1"/>
      <w:marLeft w:val="0"/>
      <w:marRight w:val="0"/>
      <w:marTop w:val="0"/>
      <w:marBottom w:val="0"/>
      <w:divBdr>
        <w:top w:val="none" w:sz="0" w:space="0" w:color="auto"/>
        <w:left w:val="none" w:sz="0" w:space="0" w:color="auto"/>
        <w:bottom w:val="none" w:sz="0" w:space="0" w:color="auto"/>
        <w:right w:val="none" w:sz="0" w:space="0" w:color="auto"/>
      </w:divBdr>
    </w:div>
    <w:div w:id="941448920">
      <w:bodyDiv w:val="1"/>
      <w:marLeft w:val="0"/>
      <w:marRight w:val="0"/>
      <w:marTop w:val="0"/>
      <w:marBottom w:val="0"/>
      <w:divBdr>
        <w:top w:val="none" w:sz="0" w:space="0" w:color="auto"/>
        <w:left w:val="none" w:sz="0" w:space="0" w:color="auto"/>
        <w:bottom w:val="none" w:sz="0" w:space="0" w:color="auto"/>
        <w:right w:val="none" w:sz="0" w:space="0" w:color="auto"/>
      </w:divBdr>
    </w:div>
    <w:div w:id="942617886">
      <w:bodyDiv w:val="1"/>
      <w:marLeft w:val="0"/>
      <w:marRight w:val="0"/>
      <w:marTop w:val="0"/>
      <w:marBottom w:val="0"/>
      <w:divBdr>
        <w:top w:val="none" w:sz="0" w:space="0" w:color="auto"/>
        <w:left w:val="none" w:sz="0" w:space="0" w:color="auto"/>
        <w:bottom w:val="none" w:sz="0" w:space="0" w:color="auto"/>
        <w:right w:val="none" w:sz="0" w:space="0" w:color="auto"/>
      </w:divBdr>
    </w:div>
    <w:div w:id="955865129">
      <w:bodyDiv w:val="1"/>
      <w:marLeft w:val="0"/>
      <w:marRight w:val="0"/>
      <w:marTop w:val="0"/>
      <w:marBottom w:val="0"/>
      <w:divBdr>
        <w:top w:val="none" w:sz="0" w:space="0" w:color="auto"/>
        <w:left w:val="none" w:sz="0" w:space="0" w:color="auto"/>
        <w:bottom w:val="none" w:sz="0" w:space="0" w:color="auto"/>
        <w:right w:val="none" w:sz="0" w:space="0" w:color="auto"/>
      </w:divBdr>
    </w:div>
    <w:div w:id="979186379">
      <w:bodyDiv w:val="1"/>
      <w:marLeft w:val="0"/>
      <w:marRight w:val="0"/>
      <w:marTop w:val="0"/>
      <w:marBottom w:val="0"/>
      <w:divBdr>
        <w:top w:val="none" w:sz="0" w:space="0" w:color="auto"/>
        <w:left w:val="none" w:sz="0" w:space="0" w:color="auto"/>
        <w:bottom w:val="none" w:sz="0" w:space="0" w:color="auto"/>
        <w:right w:val="none" w:sz="0" w:space="0" w:color="auto"/>
      </w:divBdr>
    </w:div>
    <w:div w:id="980496321">
      <w:bodyDiv w:val="1"/>
      <w:marLeft w:val="0"/>
      <w:marRight w:val="0"/>
      <w:marTop w:val="0"/>
      <w:marBottom w:val="0"/>
      <w:divBdr>
        <w:top w:val="none" w:sz="0" w:space="0" w:color="auto"/>
        <w:left w:val="none" w:sz="0" w:space="0" w:color="auto"/>
        <w:bottom w:val="none" w:sz="0" w:space="0" w:color="auto"/>
        <w:right w:val="none" w:sz="0" w:space="0" w:color="auto"/>
      </w:divBdr>
    </w:div>
    <w:div w:id="985551210">
      <w:bodyDiv w:val="1"/>
      <w:marLeft w:val="0"/>
      <w:marRight w:val="0"/>
      <w:marTop w:val="0"/>
      <w:marBottom w:val="0"/>
      <w:divBdr>
        <w:top w:val="none" w:sz="0" w:space="0" w:color="auto"/>
        <w:left w:val="none" w:sz="0" w:space="0" w:color="auto"/>
        <w:bottom w:val="none" w:sz="0" w:space="0" w:color="auto"/>
        <w:right w:val="none" w:sz="0" w:space="0" w:color="auto"/>
      </w:divBdr>
    </w:div>
    <w:div w:id="993876376">
      <w:bodyDiv w:val="1"/>
      <w:marLeft w:val="0"/>
      <w:marRight w:val="0"/>
      <w:marTop w:val="0"/>
      <w:marBottom w:val="0"/>
      <w:divBdr>
        <w:top w:val="none" w:sz="0" w:space="0" w:color="auto"/>
        <w:left w:val="none" w:sz="0" w:space="0" w:color="auto"/>
        <w:bottom w:val="none" w:sz="0" w:space="0" w:color="auto"/>
        <w:right w:val="none" w:sz="0" w:space="0" w:color="auto"/>
      </w:divBdr>
    </w:div>
    <w:div w:id="1000279182">
      <w:bodyDiv w:val="1"/>
      <w:marLeft w:val="0"/>
      <w:marRight w:val="0"/>
      <w:marTop w:val="0"/>
      <w:marBottom w:val="0"/>
      <w:divBdr>
        <w:top w:val="none" w:sz="0" w:space="0" w:color="auto"/>
        <w:left w:val="none" w:sz="0" w:space="0" w:color="auto"/>
        <w:bottom w:val="none" w:sz="0" w:space="0" w:color="auto"/>
        <w:right w:val="none" w:sz="0" w:space="0" w:color="auto"/>
      </w:divBdr>
    </w:div>
    <w:div w:id="1001202385">
      <w:bodyDiv w:val="1"/>
      <w:marLeft w:val="0"/>
      <w:marRight w:val="0"/>
      <w:marTop w:val="0"/>
      <w:marBottom w:val="0"/>
      <w:divBdr>
        <w:top w:val="none" w:sz="0" w:space="0" w:color="auto"/>
        <w:left w:val="none" w:sz="0" w:space="0" w:color="auto"/>
        <w:bottom w:val="none" w:sz="0" w:space="0" w:color="auto"/>
        <w:right w:val="none" w:sz="0" w:space="0" w:color="auto"/>
      </w:divBdr>
    </w:div>
    <w:div w:id="1006446037">
      <w:bodyDiv w:val="1"/>
      <w:marLeft w:val="0"/>
      <w:marRight w:val="0"/>
      <w:marTop w:val="0"/>
      <w:marBottom w:val="0"/>
      <w:divBdr>
        <w:top w:val="none" w:sz="0" w:space="0" w:color="auto"/>
        <w:left w:val="none" w:sz="0" w:space="0" w:color="auto"/>
        <w:bottom w:val="none" w:sz="0" w:space="0" w:color="auto"/>
        <w:right w:val="none" w:sz="0" w:space="0" w:color="auto"/>
      </w:divBdr>
    </w:div>
    <w:div w:id="1010762498">
      <w:bodyDiv w:val="1"/>
      <w:marLeft w:val="0"/>
      <w:marRight w:val="0"/>
      <w:marTop w:val="0"/>
      <w:marBottom w:val="0"/>
      <w:divBdr>
        <w:top w:val="none" w:sz="0" w:space="0" w:color="auto"/>
        <w:left w:val="none" w:sz="0" w:space="0" w:color="auto"/>
        <w:bottom w:val="none" w:sz="0" w:space="0" w:color="auto"/>
        <w:right w:val="none" w:sz="0" w:space="0" w:color="auto"/>
      </w:divBdr>
    </w:div>
    <w:div w:id="1020010234">
      <w:bodyDiv w:val="1"/>
      <w:marLeft w:val="0"/>
      <w:marRight w:val="0"/>
      <w:marTop w:val="0"/>
      <w:marBottom w:val="0"/>
      <w:divBdr>
        <w:top w:val="none" w:sz="0" w:space="0" w:color="auto"/>
        <w:left w:val="none" w:sz="0" w:space="0" w:color="auto"/>
        <w:bottom w:val="none" w:sz="0" w:space="0" w:color="auto"/>
        <w:right w:val="none" w:sz="0" w:space="0" w:color="auto"/>
      </w:divBdr>
    </w:div>
    <w:div w:id="1023164117">
      <w:bodyDiv w:val="1"/>
      <w:marLeft w:val="0"/>
      <w:marRight w:val="0"/>
      <w:marTop w:val="0"/>
      <w:marBottom w:val="0"/>
      <w:divBdr>
        <w:top w:val="none" w:sz="0" w:space="0" w:color="auto"/>
        <w:left w:val="none" w:sz="0" w:space="0" w:color="auto"/>
        <w:bottom w:val="none" w:sz="0" w:space="0" w:color="auto"/>
        <w:right w:val="none" w:sz="0" w:space="0" w:color="auto"/>
      </w:divBdr>
    </w:div>
    <w:div w:id="1030759949">
      <w:bodyDiv w:val="1"/>
      <w:marLeft w:val="0"/>
      <w:marRight w:val="0"/>
      <w:marTop w:val="0"/>
      <w:marBottom w:val="0"/>
      <w:divBdr>
        <w:top w:val="none" w:sz="0" w:space="0" w:color="auto"/>
        <w:left w:val="none" w:sz="0" w:space="0" w:color="auto"/>
        <w:bottom w:val="none" w:sz="0" w:space="0" w:color="auto"/>
        <w:right w:val="none" w:sz="0" w:space="0" w:color="auto"/>
      </w:divBdr>
    </w:div>
    <w:div w:id="1030762190">
      <w:bodyDiv w:val="1"/>
      <w:marLeft w:val="0"/>
      <w:marRight w:val="0"/>
      <w:marTop w:val="0"/>
      <w:marBottom w:val="0"/>
      <w:divBdr>
        <w:top w:val="none" w:sz="0" w:space="0" w:color="auto"/>
        <w:left w:val="none" w:sz="0" w:space="0" w:color="auto"/>
        <w:bottom w:val="none" w:sz="0" w:space="0" w:color="auto"/>
        <w:right w:val="none" w:sz="0" w:space="0" w:color="auto"/>
      </w:divBdr>
    </w:div>
    <w:div w:id="1045760576">
      <w:bodyDiv w:val="1"/>
      <w:marLeft w:val="0"/>
      <w:marRight w:val="0"/>
      <w:marTop w:val="0"/>
      <w:marBottom w:val="0"/>
      <w:divBdr>
        <w:top w:val="none" w:sz="0" w:space="0" w:color="auto"/>
        <w:left w:val="none" w:sz="0" w:space="0" w:color="auto"/>
        <w:bottom w:val="none" w:sz="0" w:space="0" w:color="auto"/>
        <w:right w:val="none" w:sz="0" w:space="0" w:color="auto"/>
      </w:divBdr>
    </w:div>
    <w:div w:id="1052342598">
      <w:bodyDiv w:val="1"/>
      <w:marLeft w:val="0"/>
      <w:marRight w:val="0"/>
      <w:marTop w:val="0"/>
      <w:marBottom w:val="0"/>
      <w:divBdr>
        <w:top w:val="none" w:sz="0" w:space="0" w:color="auto"/>
        <w:left w:val="none" w:sz="0" w:space="0" w:color="auto"/>
        <w:bottom w:val="none" w:sz="0" w:space="0" w:color="auto"/>
        <w:right w:val="none" w:sz="0" w:space="0" w:color="auto"/>
      </w:divBdr>
    </w:div>
    <w:div w:id="1054740013">
      <w:bodyDiv w:val="1"/>
      <w:marLeft w:val="0"/>
      <w:marRight w:val="0"/>
      <w:marTop w:val="0"/>
      <w:marBottom w:val="0"/>
      <w:divBdr>
        <w:top w:val="none" w:sz="0" w:space="0" w:color="auto"/>
        <w:left w:val="none" w:sz="0" w:space="0" w:color="auto"/>
        <w:bottom w:val="none" w:sz="0" w:space="0" w:color="auto"/>
        <w:right w:val="none" w:sz="0" w:space="0" w:color="auto"/>
      </w:divBdr>
    </w:div>
    <w:div w:id="1063871423">
      <w:bodyDiv w:val="1"/>
      <w:marLeft w:val="0"/>
      <w:marRight w:val="0"/>
      <w:marTop w:val="0"/>
      <w:marBottom w:val="0"/>
      <w:divBdr>
        <w:top w:val="none" w:sz="0" w:space="0" w:color="auto"/>
        <w:left w:val="none" w:sz="0" w:space="0" w:color="auto"/>
        <w:bottom w:val="none" w:sz="0" w:space="0" w:color="auto"/>
        <w:right w:val="none" w:sz="0" w:space="0" w:color="auto"/>
      </w:divBdr>
    </w:div>
    <w:div w:id="1076711551">
      <w:bodyDiv w:val="1"/>
      <w:marLeft w:val="0"/>
      <w:marRight w:val="0"/>
      <w:marTop w:val="0"/>
      <w:marBottom w:val="0"/>
      <w:divBdr>
        <w:top w:val="none" w:sz="0" w:space="0" w:color="auto"/>
        <w:left w:val="none" w:sz="0" w:space="0" w:color="auto"/>
        <w:bottom w:val="none" w:sz="0" w:space="0" w:color="auto"/>
        <w:right w:val="none" w:sz="0" w:space="0" w:color="auto"/>
      </w:divBdr>
    </w:div>
    <w:div w:id="1086537645">
      <w:bodyDiv w:val="1"/>
      <w:marLeft w:val="0"/>
      <w:marRight w:val="0"/>
      <w:marTop w:val="0"/>
      <w:marBottom w:val="0"/>
      <w:divBdr>
        <w:top w:val="none" w:sz="0" w:space="0" w:color="auto"/>
        <w:left w:val="none" w:sz="0" w:space="0" w:color="auto"/>
        <w:bottom w:val="none" w:sz="0" w:space="0" w:color="auto"/>
        <w:right w:val="none" w:sz="0" w:space="0" w:color="auto"/>
      </w:divBdr>
    </w:div>
    <w:div w:id="1090003816">
      <w:bodyDiv w:val="1"/>
      <w:marLeft w:val="0"/>
      <w:marRight w:val="0"/>
      <w:marTop w:val="0"/>
      <w:marBottom w:val="0"/>
      <w:divBdr>
        <w:top w:val="none" w:sz="0" w:space="0" w:color="auto"/>
        <w:left w:val="none" w:sz="0" w:space="0" w:color="auto"/>
        <w:bottom w:val="none" w:sz="0" w:space="0" w:color="auto"/>
        <w:right w:val="none" w:sz="0" w:space="0" w:color="auto"/>
      </w:divBdr>
    </w:div>
    <w:div w:id="1096829800">
      <w:bodyDiv w:val="1"/>
      <w:marLeft w:val="0"/>
      <w:marRight w:val="0"/>
      <w:marTop w:val="0"/>
      <w:marBottom w:val="0"/>
      <w:divBdr>
        <w:top w:val="none" w:sz="0" w:space="0" w:color="auto"/>
        <w:left w:val="none" w:sz="0" w:space="0" w:color="auto"/>
        <w:bottom w:val="none" w:sz="0" w:space="0" w:color="auto"/>
        <w:right w:val="none" w:sz="0" w:space="0" w:color="auto"/>
      </w:divBdr>
    </w:div>
    <w:div w:id="1113210253">
      <w:bodyDiv w:val="1"/>
      <w:marLeft w:val="0"/>
      <w:marRight w:val="0"/>
      <w:marTop w:val="0"/>
      <w:marBottom w:val="0"/>
      <w:divBdr>
        <w:top w:val="none" w:sz="0" w:space="0" w:color="auto"/>
        <w:left w:val="none" w:sz="0" w:space="0" w:color="auto"/>
        <w:bottom w:val="none" w:sz="0" w:space="0" w:color="auto"/>
        <w:right w:val="none" w:sz="0" w:space="0" w:color="auto"/>
      </w:divBdr>
    </w:div>
    <w:div w:id="1116488276">
      <w:bodyDiv w:val="1"/>
      <w:marLeft w:val="0"/>
      <w:marRight w:val="0"/>
      <w:marTop w:val="0"/>
      <w:marBottom w:val="0"/>
      <w:divBdr>
        <w:top w:val="none" w:sz="0" w:space="0" w:color="auto"/>
        <w:left w:val="none" w:sz="0" w:space="0" w:color="auto"/>
        <w:bottom w:val="none" w:sz="0" w:space="0" w:color="auto"/>
        <w:right w:val="none" w:sz="0" w:space="0" w:color="auto"/>
      </w:divBdr>
    </w:div>
    <w:div w:id="1117678178">
      <w:bodyDiv w:val="1"/>
      <w:marLeft w:val="0"/>
      <w:marRight w:val="0"/>
      <w:marTop w:val="0"/>
      <w:marBottom w:val="0"/>
      <w:divBdr>
        <w:top w:val="none" w:sz="0" w:space="0" w:color="auto"/>
        <w:left w:val="none" w:sz="0" w:space="0" w:color="auto"/>
        <w:bottom w:val="none" w:sz="0" w:space="0" w:color="auto"/>
        <w:right w:val="none" w:sz="0" w:space="0" w:color="auto"/>
      </w:divBdr>
    </w:div>
    <w:div w:id="1126434924">
      <w:bodyDiv w:val="1"/>
      <w:marLeft w:val="0"/>
      <w:marRight w:val="0"/>
      <w:marTop w:val="0"/>
      <w:marBottom w:val="0"/>
      <w:divBdr>
        <w:top w:val="none" w:sz="0" w:space="0" w:color="auto"/>
        <w:left w:val="none" w:sz="0" w:space="0" w:color="auto"/>
        <w:bottom w:val="none" w:sz="0" w:space="0" w:color="auto"/>
        <w:right w:val="none" w:sz="0" w:space="0" w:color="auto"/>
      </w:divBdr>
    </w:div>
    <w:div w:id="1129973143">
      <w:bodyDiv w:val="1"/>
      <w:marLeft w:val="0"/>
      <w:marRight w:val="0"/>
      <w:marTop w:val="0"/>
      <w:marBottom w:val="0"/>
      <w:divBdr>
        <w:top w:val="none" w:sz="0" w:space="0" w:color="auto"/>
        <w:left w:val="none" w:sz="0" w:space="0" w:color="auto"/>
        <w:bottom w:val="none" w:sz="0" w:space="0" w:color="auto"/>
        <w:right w:val="none" w:sz="0" w:space="0" w:color="auto"/>
      </w:divBdr>
    </w:div>
    <w:div w:id="1137644776">
      <w:bodyDiv w:val="1"/>
      <w:marLeft w:val="0"/>
      <w:marRight w:val="0"/>
      <w:marTop w:val="0"/>
      <w:marBottom w:val="0"/>
      <w:divBdr>
        <w:top w:val="none" w:sz="0" w:space="0" w:color="auto"/>
        <w:left w:val="none" w:sz="0" w:space="0" w:color="auto"/>
        <w:bottom w:val="none" w:sz="0" w:space="0" w:color="auto"/>
        <w:right w:val="none" w:sz="0" w:space="0" w:color="auto"/>
      </w:divBdr>
    </w:div>
    <w:div w:id="1146312591">
      <w:bodyDiv w:val="1"/>
      <w:marLeft w:val="0"/>
      <w:marRight w:val="0"/>
      <w:marTop w:val="0"/>
      <w:marBottom w:val="0"/>
      <w:divBdr>
        <w:top w:val="none" w:sz="0" w:space="0" w:color="auto"/>
        <w:left w:val="none" w:sz="0" w:space="0" w:color="auto"/>
        <w:bottom w:val="none" w:sz="0" w:space="0" w:color="auto"/>
        <w:right w:val="none" w:sz="0" w:space="0" w:color="auto"/>
      </w:divBdr>
    </w:div>
    <w:div w:id="1146779058">
      <w:bodyDiv w:val="1"/>
      <w:marLeft w:val="0"/>
      <w:marRight w:val="0"/>
      <w:marTop w:val="0"/>
      <w:marBottom w:val="0"/>
      <w:divBdr>
        <w:top w:val="none" w:sz="0" w:space="0" w:color="auto"/>
        <w:left w:val="none" w:sz="0" w:space="0" w:color="auto"/>
        <w:bottom w:val="none" w:sz="0" w:space="0" w:color="auto"/>
        <w:right w:val="none" w:sz="0" w:space="0" w:color="auto"/>
      </w:divBdr>
    </w:div>
    <w:div w:id="1149589130">
      <w:bodyDiv w:val="1"/>
      <w:marLeft w:val="0"/>
      <w:marRight w:val="0"/>
      <w:marTop w:val="0"/>
      <w:marBottom w:val="0"/>
      <w:divBdr>
        <w:top w:val="none" w:sz="0" w:space="0" w:color="auto"/>
        <w:left w:val="none" w:sz="0" w:space="0" w:color="auto"/>
        <w:bottom w:val="none" w:sz="0" w:space="0" w:color="auto"/>
        <w:right w:val="none" w:sz="0" w:space="0" w:color="auto"/>
      </w:divBdr>
    </w:div>
    <w:div w:id="1155876206">
      <w:bodyDiv w:val="1"/>
      <w:marLeft w:val="0"/>
      <w:marRight w:val="0"/>
      <w:marTop w:val="0"/>
      <w:marBottom w:val="0"/>
      <w:divBdr>
        <w:top w:val="none" w:sz="0" w:space="0" w:color="auto"/>
        <w:left w:val="none" w:sz="0" w:space="0" w:color="auto"/>
        <w:bottom w:val="none" w:sz="0" w:space="0" w:color="auto"/>
        <w:right w:val="none" w:sz="0" w:space="0" w:color="auto"/>
      </w:divBdr>
    </w:div>
    <w:div w:id="1174953366">
      <w:bodyDiv w:val="1"/>
      <w:marLeft w:val="0"/>
      <w:marRight w:val="0"/>
      <w:marTop w:val="0"/>
      <w:marBottom w:val="0"/>
      <w:divBdr>
        <w:top w:val="none" w:sz="0" w:space="0" w:color="auto"/>
        <w:left w:val="none" w:sz="0" w:space="0" w:color="auto"/>
        <w:bottom w:val="none" w:sz="0" w:space="0" w:color="auto"/>
        <w:right w:val="none" w:sz="0" w:space="0" w:color="auto"/>
      </w:divBdr>
    </w:div>
    <w:div w:id="1178544043">
      <w:bodyDiv w:val="1"/>
      <w:marLeft w:val="0"/>
      <w:marRight w:val="0"/>
      <w:marTop w:val="0"/>
      <w:marBottom w:val="0"/>
      <w:divBdr>
        <w:top w:val="none" w:sz="0" w:space="0" w:color="auto"/>
        <w:left w:val="none" w:sz="0" w:space="0" w:color="auto"/>
        <w:bottom w:val="none" w:sz="0" w:space="0" w:color="auto"/>
        <w:right w:val="none" w:sz="0" w:space="0" w:color="auto"/>
      </w:divBdr>
    </w:div>
    <w:div w:id="1179346841">
      <w:bodyDiv w:val="1"/>
      <w:marLeft w:val="0"/>
      <w:marRight w:val="0"/>
      <w:marTop w:val="0"/>
      <w:marBottom w:val="0"/>
      <w:divBdr>
        <w:top w:val="none" w:sz="0" w:space="0" w:color="auto"/>
        <w:left w:val="none" w:sz="0" w:space="0" w:color="auto"/>
        <w:bottom w:val="none" w:sz="0" w:space="0" w:color="auto"/>
        <w:right w:val="none" w:sz="0" w:space="0" w:color="auto"/>
      </w:divBdr>
    </w:div>
    <w:div w:id="1183978568">
      <w:bodyDiv w:val="1"/>
      <w:marLeft w:val="0"/>
      <w:marRight w:val="0"/>
      <w:marTop w:val="0"/>
      <w:marBottom w:val="0"/>
      <w:divBdr>
        <w:top w:val="none" w:sz="0" w:space="0" w:color="auto"/>
        <w:left w:val="none" w:sz="0" w:space="0" w:color="auto"/>
        <w:bottom w:val="none" w:sz="0" w:space="0" w:color="auto"/>
        <w:right w:val="none" w:sz="0" w:space="0" w:color="auto"/>
      </w:divBdr>
    </w:div>
    <w:div w:id="1190945576">
      <w:bodyDiv w:val="1"/>
      <w:marLeft w:val="0"/>
      <w:marRight w:val="0"/>
      <w:marTop w:val="0"/>
      <w:marBottom w:val="0"/>
      <w:divBdr>
        <w:top w:val="none" w:sz="0" w:space="0" w:color="auto"/>
        <w:left w:val="none" w:sz="0" w:space="0" w:color="auto"/>
        <w:bottom w:val="none" w:sz="0" w:space="0" w:color="auto"/>
        <w:right w:val="none" w:sz="0" w:space="0" w:color="auto"/>
      </w:divBdr>
    </w:div>
    <w:div w:id="1207376146">
      <w:bodyDiv w:val="1"/>
      <w:marLeft w:val="0"/>
      <w:marRight w:val="0"/>
      <w:marTop w:val="0"/>
      <w:marBottom w:val="0"/>
      <w:divBdr>
        <w:top w:val="none" w:sz="0" w:space="0" w:color="auto"/>
        <w:left w:val="none" w:sz="0" w:space="0" w:color="auto"/>
        <w:bottom w:val="none" w:sz="0" w:space="0" w:color="auto"/>
        <w:right w:val="none" w:sz="0" w:space="0" w:color="auto"/>
      </w:divBdr>
    </w:div>
    <w:div w:id="1209806349">
      <w:bodyDiv w:val="1"/>
      <w:marLeft w:val="0"/>
      <w:marRight w:val="0"/>
      <w:marTop w:val="0"/>
      <w:marBottom w:val="0"/>
      <w:divBdr>
        <w:top w:val="none" w:sz="0" w:space="0" w:color="auto"/>
        <w:left w:val="none" w:sz="0" w:space="0" w:color="auto"/>
        <w:bottom w:val="none" w:sz="0" w:space="0" w:color="auto"/>
        <w:right w:val="none" w:sz="0" w:space="0" w:color="auto"/>
      </w:divBdr>
    </w:div>
    <w:div w:id="1212380093">
      <w:bodyDiv w:val="1"/>
      <w:marLeft w:val="0"/>
      <w:marRight w:val="0"/>
      <w:marTop w:val="0"/>
      <w:marBottom w:val="0"/>
      <w:divBdr>
        <w:top w:val="none" w:sz="0" w:space="0" w:color="auto"/>
        <w:left w:val="none" w:sz="0" w:space="0" w:color="auto"/>
        <w:bottom w:val="none" w:sz="0" w:space="0" w:color="auto"/>
        <w:right w:val="none" w:sz="0" w:space="0" w:color="auto"/>
      </w:divBdr>
    </w:div>
    <w:div w:id="1216240023">
      <w:bodyDiv w:val="1"/>
      <w:marLeft w:val="0"/>
      <w:marRight w:val="0"/>
      <w:marTop w:val="0"/>
      <w:marBottom w:val="0"/>
      <w:divBdr>
        <w:top w:val="none" w:sz="0" w:space="0" w:color="auto"/>
        <w:left w:val="none" w:sz="0" w:space="0" w:color="auto"/>
        <w:bottom w:val="none" w:sz="0" w:space="0" w:color="auto"/>
        <w:right w:val="none" w:sz="0" w:space="0" w:color="auto"/>
      </w:divBdr>
    </w:div>
    <w:div w:id="1221595840">
      <w:bodyDiv w:val="1"/>
      <w:marLeft w:val="0"/>
      <w:marRight w:val="0"/>
      <w:marTop w:val="0"/>
      <w:marBottom w:val="0"/>
      <w:divBdr>
        <w:top w:val="none" w:sz="0" w:space="0" w:color="auto"/>
        <w:left w:val="none" w:sz="0" w:space="0" w:color="auto"/>
        <w:bottom w:val="none" w:sz="0" w:space="0" w:color="auto"/>
        <w:right w:val="none" w:sz="0" w:space="0" w:color="auto"/>
      </w:divBdr>
    </w:div>
    <w:div w:id="1227299256">
      <w:bodyDiv w:val="1"/>
      <w:marLeft w:val="0"/>
      <w:marRight w:val="0"/>
      <w:marTop w:val="0"/>
      <w:marBottom w:val="0"/>
      <w:divBdr>
        <w:top w:val="none" w:sz="0" w:space="0" w:color="auto"/>
        <w:left w:val="none" w:sz="0" w:space="0" w:color="auto"/>
        <w:bottom w:val="none" w:sz="0" w:space="0" w:color="auto"/>
        <w:right w:val="none" w:sz="0" w:space="0" w:color="auto"/>
      </w:divBdr>
    </w:div>
    <w:div w:id="1232689806">
      <w:bodyDiv w:val="1"/>
      <w:marLeft w:val="0"/>
      <w:marRight w:val="0"/>
      <w:marTop w:val="0"/>
      <w:marBottom w:val="0"/>
      <w:divBdr>
        <w:top w:val="none" w:sz="0" w:space="0" w:color="auto"/>
        <w:left w:val="none" w:sz="0" w:space="0" w:color="auto"/>
        <w:bottom w:val="none" w:sz="0" w:space="0" w:color="auto"/>
        <w:right w:val="none" w:sz="0" w:space="0" w:color="auto"/>
      </w:divBdr>
    </w:div>
    <w:div w:id="1234438256">
      <w:bodyDiv w:val="1"/>
      <w:marLeft w:val="0"/>
      <w:marRight w:val="0"/>
      <w:marTop w:val="0"/>
      <w:marBottom w:val="0"/>
      <w:divBdr>
        <w:top w:val="none" w:sz="0" w:space="0" w:color="auto"/>
        <w:left w:val="none" w:sz="0" w:space="0" w:color="auto"/>
        <w:bottom w:val="none" w:sz="0" w:space="0" w:color="auto"/>
        <w:right w:val="none" w:sz="0" w:space="0" w:color="auto"/>
      </w:divBdr>
    </w:div>
    <w:div w:id="1240674817">
      <w:bodyDiv w:val="1"/>
      <w:marLeft w:val="0"/>
      <w:marRight w:val="0"/>
      <w:marTop w:val="0"/>
      <w:marBottom w:val="0"/>
      <w:divBdr>
        <w:top w:val="none" w:sz="0" w:space="0" w:color="auto"/>
        <w:left w:val="none" w:sz="0" w:space="0" w:color="auto"/>
        <w:bottom w:val="none" w:sz="0" w:space="0" w:color="auto"/>
        <w:right w:val="none" w:sz="0" w:space="0" w:color="auto"/>
      </w:divBdr>
    </w:div>
    <w:div w:id="1242059616">
      <w:bodyDiv w:val="1"/>
      <w:marLeft w:val="0"/>
      <w:marRight w:val="0"/>
      <w:marTop w:val="0"/>
      <w:marBottom w:val="0"/>
      <w:divBdr>
        <w:top w:val="none" w:sz="0" w:space="0" w:color="auto"/>
        <w:left w:val="none" w:sz="0" w:space="0" w:color="auto"/>
        <w:bottom w:val="none" w:sz="0" w:space="0" w:color="auto"/>
        <w:right w:val="none" w:sz="0" w:space="0" w:color="auto"/>
      </w:divBdr>
    </w:div>
    <w:div w:id="1242450274">
      <w:bodyDiv w:val="1"/>
      <w:marLeft w:val="0"/>
      <w:marRight w:val="0"/>
      <w:marTop w:val="0"/>
      <w:marBottom w:val="0"/>
      <w:divBdr>
        <w:top w:val="none" w:sz="0" w:space="0" w:color="auto"/>
        <w:left w:val="none" w:sz="0" w:space="0" w:color="auto"/>
        <w:bottom w:val="none" w:sz="0" w:space="0" w:color="auto"/>
        <w:right w:val="none" w:sz="0" w:space="0" w:color="auto"/>
      </w:divBdr>
    </w:div>
    <w:div w:id="1254391718">
      <w:bodyDiv w:val="1"/>
      <w:marLeft w:val="0"/>
      <w:marRight w:val="0"/>
      <w:marTop w:val="0"/>
      <w:marBottom w:val="0"/>
      <w:divBdr>
        <w:top w:val="none" w:sz="0" w:space="0" w:color="auto"/>
        <w:left w:val="none" w:sz="0" w:space="0" w:color="auto"/>
        <w:bottom w:val="none" w:sz="0" w:space="0" w:color="auto"/>
        <w:right w:val="none" w:sz="0" w:space="0" w:color="auto"/>
      </w:divBdr>
    </w:div>
    <w:div w:id="1284310441">
      <w:bodyDiv w:val="1"/>
      <w:marLeft w:val="0"/>
      <w:marRight w:val="0"/>
      <w:marTop w:val="0"/>
      <w:marBottom w:val="0"/>
      <w:divBdr>
        <w:top w:val="none" w:sz="0" w:space="0" w:color="auto"/>
        <w:left w:val="none" w:sz="0" w:space="0" w:color="auto"/>
        <w:bottom w:val="none" w:sz="0" w:space="0" w:color="auto"/>
        <w:right w:val="none" w:sz="0" w:space="0" w:color="auto"/>
      </w:divBdr>
    </w:div>
    <w:div w:id="1286278007">
      <w:bodyDiv w:val="1"/>
      <w:marLeft w:val="0"/>
      <w:marRight w:val="0"/>
      <w:marTop w:val="0"/>
      <w:marBottom w:val="0"/>
      <w:divBdr>
        <w:top w:val="none" w:sz="0" w:space="0" w:color="auto"/>
        <w:left w:val="none" w:sz="0" w:space="0" w:color="auto"/>
        <w:bottom w:val="none" w:sz="0" w:space="0" w:color="auto"/>
        <w:right w:val="none" w:sz="0" w:space="0" w:color="auto"/>
      </w:divBdr>
    </w:div>
    <w:div w:id="1289971566">
      <w:bodyDiv w:val="1"/>
      <w:marLeft w:val="0"/>
      <w:marRight w:val="0"/>
      <w:marTop w:val="0"/>
      <w:marBottom w:val="0"/>
      <w:divBdr>
        <w:top w:val="none" w:sz="0" w:space="0" w:color="auto"/>
        <w:left w:val="none" w:sz="0" w:space="0" w:color="auto"/>
        <w:bottom w:val="none" w:sz="0" w:space="0" w:color="auto"/>
        <w:right w:val="none" w:sz="0" w:space="0" w:color="auto"/>
      </w:divBdr>
    </w:div>
    <w:div w:id="1292050555">
      <w:bodyDiv w:val="1"/>
      <w:marLeft w:val="0"/>
      <w:marRight w:val="0"/>
      <w:marTop w:val="0"/>
      <w:marBottom w:val="0"/>
      <w:divBdr>
        <w:top w:val="none" w:sz="0" w:space="0" w:color="auto"/>
        <w:left w:val="none" w:sz="0" w:space="0" w:color="auto"/>
        <w:bottom w:val="none" w:sz="0" w:space="0" w:color="auto"/>
        <w:right w:val="none" w:sz="0" w:space="0" w:color="auto"/>
      </w:divBdr>
    </w:div>
    <w:div w:id="1302036233">
      <w:bodyDiv w:val="1"/>
      <w:marLeft w:val="0"/>
      <w:marRight w:val="0"/>
      <w:marTop w:val="0"/>
      <w:marBottom w:val="0"/>
      <w:divBdr>
        <w:top w:val="none" w:sz="0" w:space="0" w:color="auto"/>
        <w:left w:val="none" w:sz="0" w:space="0" w:color="auto"/>
        <w:bottom w:val="none" w:sz="0" w:space="0" w:color="auto"/>
        <w:right w:val="none" w:sz="0" w:space="0" w:color="auto"/>
      </w:divBdr>
    </w:div>
    <w:div w:id="1329560084">
      <w:bodyDiv w:val="1"/>
      <w:marLeft w:val="0"/>
      <w:marRight w:val="0"/>
      <w:marTop w:val="0"/>
      <w:marBottom w:val="0"/>
      <w:divBdr>
        <w:top w:val="none" w:sz="0" w:space="0" w:color="auto"/>
        <w:left w:val="none" w:sz="0" w:space="0" w:color="auto"/>
        <w:bottom w:val="none" w:sz="0" w:space="0" w:color="auto"/>
        <w:right w:val="none" w:sz="0" w:space="0" w:color="auto"/>
      </w:divBdr>
    </w:div>
    <w:div w:id="1330058410">
      <w:bodyDiv w:val="1"/>
      <w:marLeft w:val="0"/>
      <w:marRight w:val="0"/>
      <w:marTop w:val="0"/>
      <w:marBottom w:val="0"/>
      <w:divBdr>
        <w:top w:val="none" w:sz="0" w:space="0" w:color="auto"/>
        <w:left w:val="none" w:sz="0" w:space="0" w:color="auto"/>
        <w:bottom w:val="none" w:sz="0" w:space="0" w:color="auto"/>
        <w:right w:val="none" w:sz="0" w:space="0" w:color="auto"/>
      </w:divBdr>
    </w:div>
    <w:div w:id="1331102882">
      <w:bodyDiv w:val="1"/>
      <w:marLeft w:val="0"/>
      <w:marRight w:val="0"/>
      <w:marTop w:val="0"/>
      <w:marBottom w:val="0"/>
      <w:divBdr>
        <w:top w:val="none" w:sz="0" w:space="0" w:color="auto"/>
        <w:left w:val="none" w:sz="0" w:space="0" w:color="auto"/>
        <w:bottom w:val="none" w:sz="0" w:space="0" w:color="auto"/>
        <w:right w:val="none" w:sz="0" w:space="0" w:color="auto"/>
      </w:divBdr>
    </w:div>
    <w:div w:id="1333295007">
      <w:bodyDiv w:val="1"/>
      <w:marLeft w:val="0"/>
      <w:marRight w:val="0"/>
      <w:marTop w:val="0"/>
      <w:marBottom w:val="0"/>
      <w:divBdr>
        <w:top w:val="none" w:sz="0" w:space="0" w:color="auto"/>
        <w:left w:val="none" w:sz="0" w:space="0" w:color="auto"/>
        <w:bottom w:val="none" w:sz="0" w:space="0" w:color="auto"/>
        <w:right w:val="none" w:sz="0" w:space="0" w:color="auto"/>
      </w:divBdr>
    </w:div>
    <w:div w:id="1361587328">
      <w:bodyDiv w:val="1"/>
      <w:marLeft w:val="0"/>
      <w:marRight w:val="0"/>
      <w:marTop w:val="0"/>
      <w:marBottom w:val="0"/>
      <w:divBdr>
        <w:top w:val="none" w:sz="0" w:space="0" w:color="auto"/>
        <w:left w:val="none" w:sz="0" w:space="0" w:color="auto"/>
        <w:bottom w:val="none" w:sz="0" w:space="0" w:color="auto"/>
        <w:right w:val="none" w:sz="0" w:space="0" w:color="auto"/>
      </w:divBdr>
    </w:div>
    <w:div w:id="1367219566">
      <w:bodyDiv w:val="1"/>
      <w:marLeft w:val="0"/>
      <w:marRight w:val="0"/>
      <w:marTop w:val="0"/>
      <w:marBottom w:val="0"/>
      <w:divBdr>
        <w:top w:val="none" w:sz="0" w:space="0" w:color="auto"/>
        <w:left w:val="none" w:sz="0" w:space="0" w:color="auto"/>
        <w:bottom w:val="none" w:sz="0" w:space="0" w:color="auto"/>
        <w:right w:val="none" w:sz="0" w:space="0" w:color="auto"/>
      </w:divBdr>
    </w:div>
    <w:div w:id="1368532262">
      <w:bodyDiv w:val="1"/>
      <w:marLeft w:val="0"/>
      <w:marRight w:val="0"/>
      <w:marTop w:val="0"/>
      <w:marBottom w:val="0"/>
      <w:divBdr>
        <w:top w:val="none" w:sz="0" w:space="0" w:color="auto"/>
        <w:left w:val="none" w:sz="0" w:space="0" w:color="auto"/>
        <w:bottom w:val="none" w:sz="0" w:space="0" w:color="auto"/>
        <w:right w:val="none" w:sz="0" w:space="0" w:color="auto"/>
      </w:divBdr>
    </w:div>
    <w:div w:id="1368801273">
      <w:bodyDiv w:val="1"/>
      <w:marLeft w:val="0"/>
      <w:marRight w:val="0"/>
      <w:marTop w:val="0"/>
      <w:marBottom w:val="0"/>
      <w:divBdr>
        <w:top w:val="none" w:sz="0" w:space="0" w:color="auto"/>
        <w:left w:val="none" w:sz="0" w:space="0" w:color="auto"/>
        <w:bottom w:val="none" w:sz="0" w:space="0" w:color="auto"/>
        <w:right w:val="none" w:sz="0" w:space="0" w:color="auto"/>
      </w:divBdr>
    </w:div>
    <w:div w:id="1375346652">
      <w:bodyDiv w:val="1"/>
      <w:marLeft w:val="0"/>
      <w:marRight w:val="0"/>
      <w:marTop w:val="0"/>
      <w:marBottom w:val="0"/>
      <w:divBdr>
        <w:top w:val="none" w:sz="0" w:space="0" w:color="auto"/>
        <w:left w:val="none" w:sz="0" w:space="0" w:color="auto"/>
        <w:bottom w:val="none" w:sz="0" w:space="0" w:color="auto"/>
        <w:right w:val="none" w:sz="0" w:space="0" w:color="auto"/>
      </w:divBdr>
    </w:div>
    <w:div w:id="1383401943">
      <w:bodyDiv w:val="1"/>
      <w:marLeft w:val="0"/>
      <w:marRight w:val="0"/>
      <w:marTop w:val="0"/>
      <w:marBottom w:val="0"/>
      <w:divBdr>
        <w:top w:val="none" w:sz="0" w:space="0" w:color="auto"/>
        <w:left w:val="none" w:sz="0" w:space="0" w:color="auto"/>
        <w:bottom w:val="none" w:sz="0" w:space="0" w:color="auto"/>
        <w:right w:val="none" w:sz="0" w:space="0" w:color="auto"/>
      </w:divBdr>
    </w:div>
    <w:div w:id="1395927296">
      <w:bodyDiv w:val="1"/>
      <w:marLeft w:val="0"/>
      <w:marRight w:val="0"/>
      <w:marTop w:val="0"/>
      <w:marBottom w:val="0"/>
      <w:divBdr>
        <w:top w:val="none" w:sz="0" w:space="0" w:color="auto"/>
        <w:left w:val="none" w:sz="0" w:space="0" w:color="auto"/>
        <w:bottom w:val="none" w:sz="0" w:space="0" w:color="auto"/>
        <w:right w:val="none" w:sz="0" w:space="0" w:color="auto"/>
      </w:divBdr>
    </w:div>
    <w:div w:id="1396079542">
      <w:bodyDiv w:val="1"/>
      <w:marLeft w:val="0"/>
      <w:marRight w:val="0"/>
      <w:marTop w:val="0"/>
      <w:marBottom w:val="0"/>
      <w:divBdr>
        <w:top w:val="none" w:sz="0" w:space="0" w:color="auto"/>
        <w:left w:val="none" w:sz="0" w:space="0" w:color="auto"/>
        <w:bottom w:val="none" w:sz="0" w:space="0" w:color="auto"/>
        <w:right w:val="none" w:sz="0" w:space="0" w:color="auto"/>
      </w:divBdr>
    </w:div>
    <w:div w:id="1396664186">
      <w:bodyDiv w:val="1"/>
      <w:marLeft w:val="0"/>
      <w:marRight w:val="0"/>
      <w:marTop w:val="0"/>
      <w:marBottom w:val="0"/>
      <w:divBdr>
        <w:top w:val="none" w:sz="0" w:space="0" w:color="auto"/>
        <w:left w:val="none" w:sz="0" w:space="0" w:color="auto"/>
        <w:bottom w:val="none" w:sz="0" w:space="0" w:color="auto"/>
        <w:right w:val="none" w:sz="0" w:space="0" w:color="auto"/>
      </w:divBdr>
    </w:div>
    <w:div w:id="1401170105">
      <w:bodyDiv w:val="1"/>
      <w:marLeft w:val="0"/>
      <w:marRight w:val="0"/>
      <w:marTop w:val="0"/>
      <w:marBottom w:val="0"/>
      <w:divBdr>
        <w:top w:val="none" w:sz="0" w:space="0" w:color="auto"/>
        <w:left w:val="none" w:sz="0" w:space="0" w:color="auto"/>
        <w:bottom w:val="none" w:sz="0" w:space="0" w:color="auto"/>
        <w:right w:val="none" w:sz="0" w:space="0" w:color="auto"/>
      </w:divBdr>
    </w:div>
    <w:div w:id="1401291515">
      <w:bodyDiv w:val="1"/>
      <w:marLeft w:val="0"/>
      <w:marRight w:val="0"/>
      <w:marTop w:val="0"/>
      <w:marBottom w:val="0"/>
      <w:divBdr>
        <w:top w:val="none" w:sz="0" w:space="0" w:color="auto"/>
        <w:left w:val="none" w:sz="0" w:space="0" w:color="auto"/>
        <w:bottom w:val="none" w:sz="0" w:space="0" w:color="auto"/>
        <w:right w:val="none" w:sz="0" w:space="0" w:color="auto"/>
      </w:divBdr>
    </w:div>
    <w:div w:id="1405225247">
      <w:bodyDiv w:val="1"/>
      <w:marLeft w:val="0"/>
      <w:marRight w:val="0"/>
      <w:marTop w:val="0"/>
      <w:marBottom w:val="0"/>
      <w:divBdr>
        <w:top w:val="none" w:sz="0" w:space="0" w:color="auto"/>
        <w:left w:val="none" w:sz="0" w:space="0" w:color="auto"/>
        <w:bottom w:val="none" w:sz="0" w:space="0" w:color="auto"/>
        <w:right w:val="none" w:sz="0" w:space="0" w:color="auto"/>
      </w:divBdr>
    </w:div>
    <w:div w:id="1408455269">
      <w:bodyDiv w:val="1"/>
      <w:marLeft w:val="0"/>
      <w:marRight w:val="0"/>
      <w:marTop w:val="0"/>
      <w:marBottom w:val="0"/>
      <w:divBdr>
        <w:top w:val="none" w:sz="0" w:space="0" w:color="auto"/>
        <w:left w:val="none" w:sz="0" w:space="0" w:color="auto"/>
        <w:bottom w:val="none" w:sz="0" w:space="0" w:color="auto"/>
        <w:right w:val="none" w:sz="0" w:space="0" w:color="auto"/>
      </w:divBdr>
    </w:div>
    <w:div w:id="1409037420">
      <w:bodyDiv w:val="1"/>
      <w:marLeft w:val="0"/>
      <w:marRight w:val="0"/>
      <w:marTop w:val="0"/>
      <w:marBottom w:val="0"/>
      <w:divBdr>
        <w:top w:val="none" w:sz="0" w:space="0" w:color="auto"/>
        <w:left w:val="none" w:sz="0" w:space="0" w:color="auto"/>
        <w:bottom w:val="none" w:sz="0" w:space="0" w:color="auto"/>
        <w:right w:val="none" w:sz="0" w:space="0" w:color="auto"/>
      </w:divBdr>
    </w:div>
    <w:div w:id="1410425528">
      <w:bodyDiv w:val="1"/>
      <w:marLeft w:val="0"/>
      <w:marRight w:val="0"/>
      <w:marTop w:val="0"/>
      <w:marBottom w:val="0"/>
      <w:divBdr>
        <w:top w:val="none" w:sz="0" w:space="0" w:color="auto"/>
        <w:left w:val="none" w:sz="0" w:space="0" w:color="auto"/>
        <w:bottom w:val="none" w:sz="0" w:space="0" w:color="auto"/>
        <w:right w:val="none" w:sz="0" w:space="0" w:color="auto"/>
      </w:divBdr>
    </w:div>
    <w:div w:id="1419130887">
      <w:bodyDiv w:val="1"/>
      <w:marLeft w:val="0"/>
      <w:marRight w:val="0"/>
      <w:marTop w:val="0"/>
      <w:marBottom w:val="0"/>
      <w:divBdr>
        <w:top w:val="none" w:sz="0" w:space="0" w:color="auto"/>
        <w:left w:val="none" w:sz="0" w:space="0" w:color="auto"/>
        <w:bottom w:val="none" w:sz="0" w:space="0" w:color="auto"/>
        <w:right w:val="none" w:sz="0" w:space="0" w:color="auto"/>
      </w:divBdr>
    </w:div>
    <w:div w:id="1425802295">
      <w:bodyDiv w:val="1"/>
      <w:marLeft w:val="0"/>
      <w:marRight w:val="0"/>
      <w:marTop w:val="0"/>
      <w:marBottom w:val="0"/>
      <w:divBdr>
        <w:top w:val="none" w:sz="0" w:space="0" w:color="auto"/>
        <w:left w:val="none" w:sz="0" w:space="0" w:color="auto"/>
        <w:bottom w:val="none" w:sz="0" w:space="0" w:color="auto"/>
        <w:right w:val="none" w:sz="0" w:space="0" w:color="auto"/>
      </w:divBdr>
    </w:div>
    <w:div w:id="1427531114">
      <w:bodyDiv w:val="1"/>
      <w:marLeft w:val="0"/>
      <w:marRight w:val="0"/>
      <w:marTop w:val="0"/>
      <w:marBottom w:val="0"/>
      <w:divBdr>
        <w:top w:val="none" w:sz="0" w:space="0" w:color="auto"/>
        <w:left w:val="none" w:sz="0" w:space="0" w:color="auto"/>
        <w:bottom w:val="none" w:sz="0" w:space="0" w:color="auto"/>
        <w:right w:val="none" w:sz="0" w:space="0" w:color="auto"/>
      </w:divBdr>
    </w:div>
    <w:div w:id="1432699835">
      <w:bodyDiv w:val="1"/>
      <w:marLeft w:val="0"/>
      <w:marRight w:val="0"/>
      <w:marTop w:val="0"/>
      <w:marBottom w:val="0"/>
      <w:divBdr>
        <w:top w:val="none" w:sz="0" w:space="0" w:color="auto"/>
        <w:left w:val="none" w:sz="0" w:space="0" w:color="auto"/>
        <w:bottom w:val="none" w:sz="0" w:space="0" w:color="auto"/>
        <w:right w:val="none" w:sz="0" w:space="0" w:color="auto"/>
      </w:divBdr>
    </w:div>
    <w:div w:id="1436557278">
      <w:bodyDiv w:val="1"/>
      <w:marLeft w:val="0"/>
      <w:marRight w:val="0"/>
      <w:marTop w:val="0"/>
      <w:marBottom w:val="0"/>
      <w:divBdr>
        <w:top w:val="none" w:sz="0" w:space="0" w:color="auto"/>
        <w:left w:val="none" w:sz="0" w:space="0" w:color="auto"/>
        <w:bottom w:val="none" w:sz="0" w:space="0" w:color="auto"/>
        <w:right w:val="none" w:sz="0" w:space="0" w:color="auto"/>
      </w:divBdr>
    </w:div>
    <w:div w:id="1440100553">
      <w:bodyDiv w:val="1"/>
      <w:marLeft w:val="0"/>
      <w:marRight w:val="0"/>
      <w:marTop w:val="0"/>
      <w:marBottom w:val="0"/>
      <w:divBdr>
        <w:top w:val="none" w:sz="0" w:space="0" w:color="auto"/>
        <w:left w:val="none" w:sz="0" w:space="0" w:color="auto"/>
        <w:bottom w:val="none" w:sz="0" w:space="0" w:color="auto"/>
        <w:right w:val="none" w:sz="0" w:space="0" w:color="auto"/>
      </w:divBdr>
    </w:div>
    <w:div w:id="1441679026">
      <w:bodyDiv w:val="1"/>
      <w:marLeft w:val="0"/>
      <w:marRight w:val="0"/>
      <w:marTop w:val="0"/>
      <w:marBottom w:val="0"/>
      <w:divBdr>
        <w:top w:val="none" w:sz="0" w:space="0" w:color="auto"/>
        <w:left w:val="none" w:sz="0" w:space="0" w:color="auto"/>
        <w:bottom w:val="none" w:sz="0" w:space="0" w:color="auto"/>
        <w:right w:val="none" w:sz="0" w:space="0" w:color="auto"/>
      </w:divBdr>
    </w:div>
    <w:div w:id="1441684230">
      <w:bodyDiv w:val="1"/>
      <w:marLeft w:val="0"/>
      <w:marRight w:val="0"/>
      <w:marTop w:val="0"/>
      <w:marBottom w:val="0"/>
      <w:divBdr>
        <w:top w:val="none" w:sz="0" w:space="0" w:color="auto"/>
        <w:left w:val="none" w:sz="0" w:space="0" w:color="auto"/>
        <w:bottom w:val="none" w:sz="0" w:space="0" w:color="auto"/>
        <w:right w:val="none" w:sz="0" w:space="0" w:color="auto"/>
      </w:divBdr>
    </w:div>
    <w:div w:id="1443720679">
      <w:bodyDiv w:val="1"/>
      <w:marLeft w:val="0"/>
      <w:marRight w:val="0"/>
      <w:marTop w:val="0"/>
      <w:marBottom w:val="0"/>
      <w:divBdr>
        <w:top w:val="none" w:sz="0" w:space="0" w:color="auto"/>
        <w:left w:val="none" w:sz="0" w:space="0" w:color="auto"/>
        <w:bottom w:val="none" w:sz="0" w:space="0" w:color="auto"/>
        <w:right w:val="none" w:sz="0" w:space="0" w:color="auto"/>
      </w:divBdr>
    </w:div>
    <w:div w:id="1460225688">
      <w:bodyDiv w:val="1"/>
      <w:marLeft w:val="0"/>
      <w:marRight w:val="0"/>
      <w:marTop w:val="0"/>
      <w:marBottom w:val="0"/>
      <w:divBdr>
        <w:top w:val="none" w:sz="0" w:space="0" w:color="auto"/>
        <w:left w:val="none" w:sz="0" w:space="0" w:color="auto"/>
        <w:bottom w:val="none" w:sz="0" w:space="0" w:color="auto"/>
        <w:right w:val="none" w:sz="0" w:space="0" w:color="auto"/>
      </w:divBdr>
    </w:div>
    <w:div w:id="1473792779">
      <w:bodyDiv w:val="1"/>
      <w:marLeft w:val="0"/>
      <w:marRight w:val="0"/>
      <w:marTop w:val="0"/>
      <w:marBottom w:val="0"/>
      <w:divBdr>
        <w:top w:val="none" w:sz="0" w:space="0" w:color="auto"/>
        <w:left w:val="none" w:sz="0" w:space="0" w:color="auto"/>
        <w:bottom w:val="none" w:sz="0" w:space="0" w:color="auto"/>
        <w:right w:val="none" w:sz="0" w:space="0" w:color="auto"/>
      </w:divBdr>
    </w:div>
    <w:div w:id="1478718488">
      <w:bodyDiv w:val="1"/>
      <w:marLeft w:val="0"/>
      <w:marRight w:val="0"/>
      <w:marTop w:val="0"/>
      <w:marBottom w:val="0"/>
      <w:divBdr>
        <w:top w:val="none" w:sz="0" w:space="0" w:color="auto"/>
        <w:left w:val="none" w:sz="0" w:space="0" w:color="auto"/>
        <w:bottom w:val="none" w:sz="0" w:space="0" w:color="auto"/>
        <w:right w:val="none" w:sz="0" w:space="0" w:color="auto"/>
      </w:divBdr>
    </w:div>
    <w:div w:id="1490712679">
      <w:bodyDiv w:val="1"/>
      <w:marLeft w:val="0"/>
      <w:marRight w:val="0"/>
      <w:marTop w:val="0"/>
      <w:marBottom w:val="0"/>
      <w:divBdr>
        <w:top w:val="none" w:sz="0" w:space="0" w:color="auto"/>
        <w:left w:val="none" w:sz="0" w:space="0" w:color="auto"/>
        <w:bottom w:val="none" w:sz="0" w:space="0" w:color="auto"/>
        <w:right w:val="none" w:sz="0" w:space="0" w:color="auto"/>
      </w:divBdr>
    </w:div>
    <w:div w:id="1499492707">
      <w:bodyDiv w:val="1"/>
      <w:marLeft w:val="0"/>
      <w:marRight w:val="0"/>
      <w:marTop w:val="0"/>
      <w:marBottom w:val="0"/>
      <w:divBdr>
        <w:top w:val="none" w:sz="0" w:space="0" w:color="auto"/>
        <w:left w:val="none" w:sz="0" w:space="0" w:color="auto"/>
        <w:bottom w:val="none" w:sz="0" w:space="0" w:color="auto"/>
        <w:right w:val="none" w:sz="0" w:space="0" w:color="auto"/>
      </w:divBdr>
    </w:div>
    <w:div w:id="1499729853">
      <w:bodyDiv w:val="1"/>
      <w:marLeft w:val="0"/>
      <w:marRight w:val="0"/>
      <w:marTop w:val="0"/>
      <w:marBottom w:val="0"/>
      <w:divBdr>
        <w:top w:val="none" w:sz="0" w:space="0" w:color="auto"/>
        <w:left w:val="none" w:sz="0" w:space="0" w:color="auto"/>
        <w:bottom w:val="none" w:sz="0" w:space="0" w:color="auto"/>
        <w:right w:val="none" w:sz="0" w:space="0" w:color="auto"/>
      </w:divBdr>
    </w:div>
    <w:div w:id="1501122070">
      <w:bodyDiv w:val="1"/>
      <w:marLeft w:val="0"/>
      <w:marRight w:val="0"/>
      <w:marTop w:val="0"/>
      <w:marBottom w:val="0"/>
      <w:divBdr>
        <w:top w:val="none" w:sz="0" w:space="0" w:color="auto"/>
        <w:left w:val="none" w:sz="0" w:space="0" w:color="auto"/>
        <w:bottom w:val="none" w:sz="0" w:space="0" w:color="auto"/>
        <w:right w:val="none" w:sz="0" w:space="0" w:color="auto"/>
      </w:divBdr>
    </w:div>
    <w:div w:id="1503624320">
      <w:bodyDiv w:val="1"/>
      <w:marLeft w:val="0"/>
      <w:marRight w:val="0"/>
      <w:marTop w:val="0"/>
      <w:marBottom w:val="0"/>
      <w:divBdr>
        <w:top w:val="none" w:sz="0" w:space="0" w:color="auto"/>
        <w:left w:val="none" w:sz="0" w:space="0" w:color="auto"/>
        <w:bottom w:val="none" w:sz="0" w:space="0" w:color="auto"/>
        <w:right w:val="none" w:sz="0" w:space="0" w:color="auto"/>
      </w:divBdr>
    </w:div>
    <w:div w:id="1518347870">
      <w:bodyDiv w:val="1"/>
      <w:marLeft w:val="0"/>
      <w:marRight w:val="0"/>
      <w:marTop w:val="0"/>
      <w:marBottom w:val="0"/>
      <w:divBdr>
        <w:top w:val="none" w:sz="0" w:space="0" w:color="auto"/>
        <w:left w:val="none" w:sz="0" w:space="0" w:color="auto"/>
        <w:bottom w:val="none" w:sz="0" w:space="0" w:color="auto"/>
        <w:right w:val="none" w:sz="0" w:space="0" w:color="auto"/>
      </w:divBdr>
    </w:div>
    <w:div w:id="1519463440">
      <w:bodyDiv w:val="1"/>
      <w:marLeft w:val="0"/>
      <w:marRight w:val="0"/>
      <w:marTop w:val="0"/>
      <w:marBottom w:val="0"/>
      <w:divBdr>
        <w:top w:val="none" w:sz="0" w:space="0" w:color="auto"/>
        <w:left w:val="none" w:sz="0" w:space="0" w:color="auto"/>
        <w:bottom w:val="none" w:sz="0" w:space="0" w:color="auto"/>
        <w:right w:val="none" w:sz="0" w:space="0" w:color="auto"/>
      </w:divBdr>
    </w:div>
    <w:div w:id="1538396079">
      <w:bodyDiv w:val="1"/>
      <w:marLeft w:val="0"/>
      <w:marRight w:val="0"/>
      <w:marTop w:val="0"/>
      <w:marBottom w:val="0"/>
      <w:divBdr>
        <w:top w:val="none" w:sz="0" w:space="0" w:color="auto"/>
        <w:left w:val="none" w:sz="0" w:space="0" w:color="auto"/>
        <w:bottom w:val="none" w:sz="0" w:space="0" w:color="auto"/>
        <w:right w:val="none" w:sz="0" w:space="0" w:color="auto"/>
      </w:divBdr>
    </w:div>
    <w:div w:id="1545747705">
      <w:bodyDiv w:val="1"/>
      <w:marLeft w:val="0"/>
      <w:marRight w:val="0"/>
      <w:marTop w:val="0"/>
      <w:marBottom w:val="0"/>
      <w:divBdr>
        <w:top w:val="none" w:sz="0" w:space="0" w:color="auto"/>
        <w:left w:val="none" w:sz="0" w:space="0" w:color="auto"/>
        <w:bottom w:val="none" w:sz="0" w:space="0" w:color="auto"/>
        <w:right w:val="none" w:sz="0" w:space="0" w:color="auto"/>
      </w:divBdr>
    </w:div>
    <w:div w:id="1547644031">
      <w:bodyDiv w:val="1"/>
      <w:marLeft w:val="0"/>
      <w:marRight w:val="0"/>
      <w:marTop w:val="0"/>
      <w:marBottom w:val="0"/>
      <w:divBdr>
        <w:top w:val="none" w:sz="0" w:space="0" w:color="auto"/>
        <w:left w:val="none" w:sz="0" w:space="0" w:color="auto"/>
        <w:bottom w:val="none" w:sz="0" w:space="0" w:color="auto"/>
        <w:right w:val="none" w:sz="0" w:space="0" w:color="auto"/>
      </w:divBdr>
    </w:div>
    <w:div w:id="1554653223">
      <w:bodyDiv w:val="1"/>
      <w:marLeft w:val="0"/>
      <w:marRight w:val="0"/>
      <w:marTop w:val="0"/>
      <w:marBottom w:val="0"/>
      <w:divBdr>
        <w:top w:val="none" w:sz="0" w:space="0" w:color="auto"/>
        <w:left w:val="none" w:sz="0" w:space="0" w:color="auto"/>
        <w:bottom w:val="none" w:sz="0" w:space="0" w:color="auto"/>
        <w:right w:val="none" w:sz="0" w:space="0" w:color="auto"/>
      </w:divBdr>
    </w:div>
    <w:div w:id="1557549152">
      <w:bodyDiv w:val="1"/>
      <w:marLeft w:val="0"/>
      <w:marRight w:val="0"/>
      <w:marTop w:val="0"/>
      <w:marBottom w:val="0"/>
      <w:divBdr>
        <w:top w:val="none" w:sz="0" w:space="0" w:color="auto"/>
        <w:left w:val="none" w:sz="0" w:space="0" w:color="auto"/>
        <w:bottom w:val="none" w:sz="0" w:space="0" w:color="auto"/>
        <w:right w:val="none" w:sz="0" w:space="0" w:color="auto"/>
      </w:divBdr>
    </w:div>
    <w:div w:id="1575312556">
      <w:bodyDiv w:val="1"/>
      <w:marLeft w:val="0"/>
      <w:marRight w:val="0"/>
      <w:marTop w:val="0"/>
      <w:marBottom w:val="0"/>
      <w:divBdr>
        <w:top w:val="none" w:sz="0" w:space="0" w:color="auto"/>
        <w:left w:val="none" w:sz="0" w:space="0" w:color="auto"/>
        <w:bottom w:val="none" w:sz="0" w:space="0" w:color="auto"/>
        <w:right w:val="none" w:sz="0" w:space="0" w:color="auto"/>
      </w:divBdr>
    </w:div>
    <w:div w:id="1584609973">
      <w:bodyDiv w:val="1"/>
      <w:marLeft w:val="0"/>
      <w:marRight w:val="0"/>
      <w:marTop w:val="0"/>
      <w:marBottom w:val="0"/>
      <w:divBdr>
        <w:top w:val="none" w:sz="0" w:space="0" w:color="auto"/>
        <w:left w:val="none" w:sz="0" w:space="0" w:color="auto"/>
        <w:bottom w:val="none" w:sz="0" w:space="0" w:color="auto"/>
        <w:right w:val="none" w:sz="0" w:space="0" w:color="auto"/>
      </w:divBdr>
    </w:div>
    <w:div w:id="1585259903">
      <w:bodyDiv w:val="1"/>
      <w:marLeft w:val="0"/>
      <w:marRight w:val="0"/>
      <w:marTop w:val="0"/>
      <w:marBottom w:val="0"/>
      <w:divBdr>
        <w:top w:val="none" w:sz="0" w:space="0" w:color="auto"/>
        <w:left w:val="none" w:sz="0" w:space="0" w:color="auto"/>
        <w:bottom w:val="none" w:sz="0" w:space="0" w:color="auto"/>
        <w:right w:val="none" w:sz="0" w:space="0" w:color="auto"/>
      </w:divBdr>
    </w:div>
    <w:div w:id="1588685353">
      <w:bodyDiv w:val="1"/>
      <w:marLeft w:val="0"/>
      <w:marRight w:val="0"/>
      <w:marTop w:val="0"/>
      <w:marBottom w:val="0"/>
      <w:divBdr>
        <w:top w:val="none" w:sz="0" w:space="0" w:color="auto"/>
        <w:left w:val="none" w:sz="0" w:space="0" w:color="auto"/>
        <w:bottom w:val="none" w:sz="0" w:space="0" w:color="auto"/>
        <w:right w:val="none" w:sz="0" w:space="0" w:color="auto"/>
      </w:divBdr>
    </w:div>
    <w:div w:id="1597904112">
      <w:bodyDiv w:val="1"/>
      <w:marLeft w:val="0"/>
      <w:marRight w:val="0"/>
      <w:marTop w:val="0"/>
      <w:marBottom w:val="0"/>
      <w:divBdr>
        <w:top w:val="none" w:sz="0" w:space="0" w:color="auto"/>
        <w:left w:val="none" w:sz="0" w:space="0" w:color="auto"/>
        <w:bottom w:val="none" w:sz="0" w:space="0" w:color="auto"/>
        <w:right w:val="none" w:sz="0" w:space="0" w:color="auto"/>
      </w:divBdr>
    </w:div>
    <w:div w:id="1599410130">
      <w:bodyDiv w:val="1"/>
      <w:marLeft w:val="0"/>
      <w:marRight w:val="0"/>
      <w:marTop w:val="0"/>
      <w:marBottom w:val="0"/>
      <w:divBdr>
        <w:top w:val="none" w:sz="0" w:space="0" w:color="auto"/>
        <w:left w:val="none" w:sz="0" w:space="0" w:color="auto"/>
        <w:bottom w:val="none" w:sz="0" w:space="0" w:color="auto"/>
        <w:right w:val="none" w:sz="0" w:space="0" w:color="auto"/>
      </w:divBdr>
    </w:div>
    <w:div w:id="1602101854">
      <w:bodyDiv w:val="1"/>
      <w:marLeft w:val="0"/>
      <w:marRight w:val="0"/>
      <w:marTop w:val="0"/>
      <w:marBottom w:val="0"/>
      <w:divBdr>
        <w:top w:val="none" w:sz="0" w:space="0" w:color="auto"/>
        <w:left w:val="none" w:sz="0" w:space="0" w:color="auto"/>
        <w:bottom w:val="none" w:sz="0" w:space="0" w:color="auto"/>
        <w:right w:val="none" w:sz="0" w:space="0" w:color="auto"/>
      </w:divBdr>
    </w:div>
    <w:div w:id="1605528103">
      <w:bodyDiv w:val="1"/>
      <w:marLeft w:val="0"/>
      <w:marRight w:val="0"/>
      <w:marTop w:val="0"/>
      <w:marBottom w:val="0"/>
      <w:divBdr>
        <w:top w:val="none" w:sz="0" w:space="0" w:color="auto"/>
        <w:left w:val="none" w:sz="0" w:space="0" w:color="auto"/>
        <w:bottom w:val="none" w:sz="0" w:space="0" w:color="auto"/>
        <w:right w:val="none" w:sz="0" w:space="0" w:color="auto"/>
      </w:divBdr>
    </w:div>
    <w:div w:id="1609269123">
      <w:bodyDiv w:val="1"/>
      <w:marLeft w:val="0"/>
      <w:marRight w:val="0"/>
      <w:marTop w:val="0"/>
      <w:marBottom w:val="0"/>
      <w:divBdr>
        <w:top w:val="none" w:sz="0" w:space="0" w:color="auto"/>
        <w:left w:val="none" w:sz="0" w:space="0" w:color="auto"/>
        <w:bottom w:val="none" w:sz="0" w:space="0" w:color="auto"/>
        <w:right w:val="none" w:sz="0" w:space="0" w:color="auto"/>
      </w:divBdr>
    </w:div>
    <w:div w:id="1621641917">
      <w:bodyDiv w:val="1"/>
      <w:marLeft w:val="0"/>
      <w:marRight w:val="0"/>
      <w:marTop w:val="0"/>
      <w:marBottom w:val="0"/>
      <w:divBdr>
        <w:top w:val="none" w:sz="0" w:space="0" w:color="auto"/>
        <w:left w:val="none" w:sz="0" w:space="0" w:color="auto"/>
        <w:bottom w:val="none" w:sz="0" w:space="0" w:color="auto"/>
        <w:right w:val="none" w:sz="0" w:space="0" w:color="auto"/>
      </w:divBdr>
    </w:div>
    <w:div w:id="1626931310">
      <w:bodyDiv w:val="1"/>
      <w:marLeft w:val="0"/>
      <w:marRight w:val="0"/>
      <w:marTop w:val="0"/>
      <w:marBottom w:val="0"/>
      <w:divBdr>
        <w:top w:val="none" w:sz="0" w:space="0" w:color="auto"/>
        <w:left w:val="none" w:sz="0" w:space="0" w:color="auto"/>
        <w:bottom w:val="none" w:sz="0" w:space="0" w:color="auto"/>
        <w:right w:val="none" w:sz="0" w:space="0" w:color="auto"/>
      </w:divBdr>
    </w:div>
    <w:div w:id="1644895773">
      <w:bodyDiv w:val="1"/>
      <w:marLeft w:val="0"/>
      <w:marRight w:val="0"/>
      <w:marTop w:val="0"/>
      <w:marBottom w:val="0"/>
      <w:divBdr>
        <w:top w:val="none" w:sz="0" w:space="0" w:color="auto"/>
        <w:left w:val="none" w:sz="0" w:space="0" w:color="auto"/>
        <w:bottom w:val="none" w:sz="0" w:space="0" w:color="auto"/>
        <w:right w:val="none" w:sz="0" w:space="0" w:color="auto"/>
      </w:divBdr>
    </w:div>
    <w:div w:id="1647124593">
      <w:bodyDiv w:val="1"/>
      <w:marLeft w:val="0"/>
      <w:marRight w:val="0"/>
      <w:marTop w:val="0"/>
      <w:marBottom w:val="0"/>
      <w:divBdr>
        <w:top w:val="none" w:sz="0" w:space="0" w:color="auto"/>
        <w:left w:val="none" w:sz="0" w:space="0" w:color="auto"/>
        <w:bottom w:val="none" w:sz="0" w:space="0" w:color="auto"/>
        <w:right w:val="none" w:sz="0" w:space="0" w:color="auto"/>
      </w:divBdr>
    </w:div>
    <w:div w:id="1660231235">
      <w:bodyDiv w:val="1"/>
      <w:marLeft w:val="0"/>
      <w:marRight w:val="0"/>
      <w:marTop w:val="0"/>
      <w:marBottom w:val="0"/>
      <w:divBdr>
        <w:top w:val="none" w:sz="0" w:space="0" w:color="auto"/>
        <w:left w:val="none" w:sz="0" w:space="0" w:color="auto"/>
        <w:bottom w:val="none" w:sz="0" w:space="0" w:color="auto"/>
        <w:right w:val="none" w:sz="0" w:space="0" w:color="auto"/>
      </w:divBdr>
    </w:div>
    <w:div w:id="1660965869">
      <w:bodyDiv w:val="1"/>
      <w:marLeft w:val="0"/>
      <w:marRight w:val="0"/>
      <w:marTop w:val="0"/>
      <w:marBottom w:val="0"/>
      <w:divBdr>
        <w:top w:val="none" w:sz="0" w:space="0" w:color="auto"/>
        <w:left w:val="none" w:sz="0" w:space="0" w:color="auto"/>
        <w:bottom w:val="none" w:sz="0" w:space="0" w:color="auto"/>
        <w:right w:val="none" w:sz="0" w:space="0" w:color="auto"/>
      </w:divBdr>
    </w:div>
    <w:div w:id="1689865167">
      <w:bodyDiv w:val="1"/>
      <w:marLeft w:val="0"/>
      <w:marRight w:val="0"/>
      <w:marTop w:val="0"/>
      <w:marBottom w:val="0"/>
      <w:divBdr>
        <w:top w:val="none" w:sz="0" w:space="0" w:color="auto"/>
        <w:left w:val="none" w:sz="0" w:space="0" w:color="auto"/>
        <w:bottom w:val="none" w:sz="0" w:space="0" w:color="auto"/>
        <w:right w:val="none" w:sz="0" w:space="0" w:color="auto"/>
      </w:divBdr>
    </w:div>
    <w:div w:id="1700668947">
      <w:bodyDiv w:val="1"/>
      <w:marLeft w:val="0"/>
      <w:marRight w:val="0"/>
      <w:marTop w:val="0"/>
      <w:marBottom w:val="0"/>
      <w:divBdr>
        <w:top w:val="none" w:sz="0" w:space="0" w:color="auto"/>
        <w:left w:val="none" w:sz="0" w:space="0" w:color="auto"/>
        <w:bottom w:val="none" w:sz="0" w:space="0" w:color="auto"/>
        <w:right w:val="none" w:sz="0" w:space="0" w:color="auto"/>
      </w:divBdr>
    </w:div>
    <w:div w:id="1703558094">
      <w:bodyDiv w:val="1"/>
      <w:marLeft w:val="0"/>
      <w:marRight w:val="0"/>
      <w:marTop w:val="0"/>
      <w:marBottom w:val="0"/>
      <w:divBdr>
        <w:top w:val="none" w:sz="0" w:space="0" w:color="auto"/>
        <w:left w:val="none" w:sz="0" w:space="0" w:color="auto"/>
        <w:bottom w:val="none" w:sz="0" w:space="0" w:color="auto"/>
        <w:right w:val="none" w:sz="0" w:space="0" w:color="auto"/>
      </w:divBdr>
    </w:div>
    <w:div w:id="1703705432">
      <w:bodyDiv w:val="1"/>
      <w:marLeft w:val="0"/>
      <w:marRight w:val="0"/>
      <w:marTop w:val="0"/>
      <w:marBottom w:val="0"/>
      <w:divBdr>
        <w:top w:val="none" w:sz="0" w:space="0" w:color="auto"/>
        <w:left w:val="none" w:sz="0" w:space="0" w:color="auto"/>
        <w:bottom w:val="none" w:sz="0" w:space="0" w:color="auto"/>
        <w:right w:val="none" w:sz="0" w:space="0" w:color="auto"/>
      </w:divBdr>
    </w:div>
    <w:div w:id="1708410127">
      <w:bodyDiv w:val="1"/>
      <w:marLeft w:val="0"/>
      <w:marRight w:val="0"/>
      <w:marTop w:val="0"/>
      <w:marBottom w:val="0"/>
      <w:divBdr>
        <w:top w:val="none" w:sz="0" w:space="0" w:color="auto"/>
        <w:left w:val="none" w:sz="0" w:space="0" w:color="auto"/>
        <w:bottom w:val="none" w:sz="0" w:space="0" w:color="auto"/>
        <w:right w:val="none" w:sz="0" w:space="0" w:color="auto"/>
      </w:divBdr>
    </w:div>
    <w:div w:id="1739598462">
      <w:bodyDiv w:val="1"/>
      <w:marLeft w:val="0"/>
      <w:marRight w:val="0"/>
      <w:marTop w:val="0"/>
      <w:marBottom w:val="0"/>
      <w:divBdr>
        <w:top w:val="none" w:sz="0" w:space="0" w:color="auto"/>
        <w:left w:val="none" w:sz="0" w:space="0" w:color="auto"/>
        <w:bottom w:val="none" w:sz="0" w:space="0" w:color="auto"/>
        <w:right w:val="none" w:sz="0" w:space="0" w:color="auto"/>
      </w:divBdr>
    </w:div>
    <w:div w:id="1740126563">
      <w:bodyDiv w:val="1"/>
      <w:marLeft w:val="0"/>
      <w:marRight w:val="0"/>
      <w:marTop w:val="0"/>
      <w:marBottom w:val="0"/>
      <w:divBdr>
        <w:top w:val="none" w:sz="0" w:space="0" w:color="auto"/>
        <w:left w:val="none" w:sz="0" w:space="0" w:color="auto"/>
        <w:bottom w:val="none" w:sz="0" w:space="0" w:color="auto"/>
        <w:right w:val="none" w:sz="0" w:space="0" w:color="auto"/>
      </w:divBdr>
    </w:div>
    <w:div w:id="1744326893">
      <w:bodyDiv w:val="1"/>
      <w:marLeft w:val="0"/>
      <w:marRight w:val="0"/>
      <w:marTop w:val="0"/>
      <w:marBottom w:val="0"/>
      <w:divBdr>
        <w:top w:val="none" w:sz="0" w:space="0" w:color="auto"/>
        <w:left w:val="none" w:sz="0" w:space="0" w:color="auto"/>
        <w:bottom w:val="none" w:sz="0" w:space="0" w:color="auto"/>
        <w:right w:val="none" w:sz="0" w:space="0" w:color="auto"/>
      </w:divBdr>
    </w:div>
    <w:div w:id="1754665455">
      <w:bodyDiv w:val="1"/>
      <w:marLeft w:val="0"/>
      <w:marRight w:val="0"/>
      <w:marTop w:val="0"/>
      <w:marBottom w:val="0"/>
      <w:divBdr>
        <w:top w:val="none" w:sz="0" w:space="0" w:color="auto"/>
        <w:left w:val="none" w:sz="0" w:space="0" w:color="auto"/>
        <w:bottom w:val="none" w:sz="0" w:space="0" w:color="auto"/>
        <w:right w:val="none" w:sz="0" w:space="0" w:color="auto"/>
      </w:divBdr>
    </w:div>
    <w:div w:id="1757479032">
      <w:bodyDiv w:val="1"/>
      <w:marLeft w:val="0"/>
      <w:marRight w:val="0"/>
      <w:marTop w:val="0"/>
      <w:marBottom w:val="0"/>
      <w:divBdr>
        <w:top w:val="none" w:sz="0" w:space="0" w:color="auto"/>
        <w:left w:val="none" w:sz="0" w:space="0" w:color="auto"/>
        <w:bottom w:val="none" w:sz="0" w:space="0" w:color="auto"/>
        <w:right w:val="none" w:sz="0" w:space="0" w:color="auto"/>
      </w:divBdr>
    </w:div>
    <w:div w:id="1760904629">
      <w:bodyDiv w:val="1"/>
      <w:marLeft w:val="0"/>
      <w:marRight w:val="0"/>
      <w:marTop w:val="0"/>
      <w:marBottom w:val="0"/>
      <w:divBdr>
        <w:top w:val="none" w:sz="0" w:space="0" w:color="auto"/>
        <w:left w:val="none" w:sz="0" w:space="0" w:color="auto"/>
        <w:bottom w:val="none" w:sz="0" w:space="0" w:color="auto"/>
        <w:right w:val="none" w:sz="0" w:space="0" w:color="auto"/>
      </w:divBdr>
    </w:div>
    <w:div w:id="1771507521">
      <w:bodyDiv w:val="1"/>
      <w:marLeft w:val="0"/>
      <w:marRight w:val="0"/>
      <w:marTop w:val="0"/>
      <w:marBottom w:val="0"/>
      <w:divBdr>
        <w:top w:val="none" w:sz="0" w:space="0" w:color="auto"/>
        <w:left w:val="none" w:sz="0" w:space="0" w:color="auto"/>
        <w:bottom w:val="none" w:sz="0" w:space="0" w:color="auto"/>
        <w:right w:val="none" w:sz="0" w:space="0" w:color="auto"/>
      </w:divBdr>
    </w:div>
    <w:div w:id="1782990034">
      <w:bodyDiv w:val="1"/>
      <w:marLeft w:val="0"/>
      <w:marRight w:val="0"/>
      <w:marTop w:val="0"/>
      <w:marBottom w:val="0"/>
      <w:divBdr>
        <w:top w:val="none" w:sz="0" w:space="0" w:color="auto"/>
        <w:left w:val="none" w:sz="0" w:space="0" w:color="auto"/>
        <w:bottom w:val="none" w:sz="0" w:space="0" w:color="auto"/>
        <w:right w:val="none" w:sz="0" w:space="0" w:color="auto"/>
      </w:divBdr>
    </w:div>
    <w:div w:id="1785270001">
      <w:bodyDiv w:val="1"/>
      <w:marLeft w:val="0"/>
      <w:marRight w:val="0"/>
      <w:marTop w:val="0"/>
      <w:marBottom w:val="0"/>
      <w:divBdr>
        <w:top w:val="none" w:sz="0" w:space="0" w:color="auto"/>
        <w:left w:val="none" w:sz="0" w:space="0" w:color="auto"/>
        <w:bottom w:val="none" w:sz="0" w:space="0" w:color="auto"/>
        <w:right w:val="none" w:sz="0" w:space="0" w:color="auto"/>
      </w:divBdr>
    </w:div>
    <w:div w:id="1787851150">
      <w:bodyDiv w:val="1"/>
      <w:marLeft w:val="0"/>
      <w:marRight w:val="0"/>
      <w:marTop w:val="0"/>
      <w:marBottom w:val="0"/>
      <w:divBdr>
        <w:top w:val="none" w:sz="0" w:space="0" w:color="auto"/>
        <w:left w:val="none" w:sz="0" w:space="0" w:color="auto"/>
        <w:bottom w:val="none" w:sz="0" w:space="0" w:color="auto"/>
        <w:right w:val="none" w:sz="0" w:space="0" w:color="auto"/>
      </w:divBdr>
    </w:div>
    <w:div w:id="1789541228">
      <w:bodyDiv w:val="1"/>
      <w:marLeft w:val="0"/>
      <w:marRight w:val="0"/>
      <w:marTop w:val="0"/>
      <w:marBottom w:val="0"/>
      <w:divBdr>
        <w:top w:val="none" w:sz="0" w:space="0" w:color="auto"/>
        <w:left w:val="none" w:sz="0" w:space="0" w:color="auto"/>
        <w:bottom w:val="none" w:sz="0" w:space="0" w:color="auto"/>
        <w:right w:val="none" w:sz="0" w:space="0" w:color="auto"/>
      </w:divBdr>
    </w:div>
    <w:div w:id="1789664499">
      <w:bodyDiv w:val="1"/>
      <w:marLeft w:val="0"/>
      <w:marRight w:val="0"/>
      <w:marTop w:val="0"/>
      <w:marBottom w:val="0"/>
      <w:divBdr>
        <w:top w:val="none" w:sz="0" w:space="0" w:color="auto"/>
        <w:left w:val="none" w:sz="0" w:space="0" w:color="auto"/>
        <w:bottom w:val="none" w:sz="0" w:space="0" w:color="auto"/>
        <w:right w:val="none" w:sz="0" w:space="0" w:color="auto"/>
      </w:divBdr>
    </w:div>
    <w:div w:id="1790196136">
      <w:bodyDiv w:val="1"/>
      <w:marLeft w:val="0"/>
      <w:marRight w:val="0"/>
      <w:marTop w:val="0"/>
      <w:marBottom w:val="0"/>
      <w:divBdr>
        <w:top w:val="none" w:sz="0" w:space="0" w:color="auto"/>
        <w:left w:val="none" w:sz="0" w:space="0" w:color="auto"/>
        <w:bottom w:val="none" w:sz="0" w:space="0" w:color="auto"/>
        <w:right w:val="none" w:sz="0" w:space="0" w:color="auto"/>
      </w:divBdr>
    </w:div>
    <w:div w:id="1790855364">
      <w:bodyDiv w:val="1"/>
      <w:marLeft w:val="0"/>
      <w:marRight w:val="0"/>
      <w:marTop w:val="0"/>
      <w:marBottom w:val="0"/>
      <w:divBdr>
        <w:top w:val="none" w:sz="0" w:space="0" w:color="auto"/>
        <w:left w:val="none" w:sz="0" w:space="0" w:color="auto"/>
        <w:bottom w:val="none" w:sz="0" w:space="0" w:color="auto"/>
        <w:right w:val="none" w:sz="0" w:space="0" w:color="auto"/>
      </w:divBdr>
    </w:div>
    <w:div w:id="1796754090">
      <w:bodyDiv w:val="1"/>
      <w:marLeft w:val="0"/>
      <w:marRight w:val="0"/>
      <w:marTop w:val="0"/>
      <w:marBottom w:val="0"/>
      <w:divBdr>
        <w:top w:val="none" w:sz="0" w:space="0" w:color="auto"/>
        <w:left w:val="none" w:sz="0" w:space="0" w:color="auto"/>
        <w:bottom w:val="none" w:sz="0" w:space="0" w:color="auto"/>
        <w:right w:val="none" w:sz="0" w:space="0" w:color="auto"/>
      </w:divBdr>
    </w:div>
    <w:div w:id="1798449792">
      <w:bodyDiv w:val="1"/>
      <w:marLeft w:val="0"/>
      <w:marRight w:val="0"/>
      <w:marTop w:val="0"/>
      <w:marBottom w:val="0"/>
      <w:divBdr>
        <w:top w:val="none" w:sz="0" w:space="0" w:color="auto"/>
        <w:left w:val="none" w:sz="0" w:space="0" w:color="auto"/>
        <w:bottom w:val="none" w:sz="0" w:space="0" w:color="auto"/>
        <w:right w:val="none" w:sz="0" w:space="0" w:color="auto"/>
      </w:divBdr>
    </w:div>
    <w:div w:id="1800227104">
      <w:bodyDiv w:val="1"/>
      <w:marLeft w:val="0"/>
      <w:marRight w:val="0"/>
      <w:marTop w:val="0"/>
      <w:marBottom w:val="0"/>
      <w:divBdr>
        <w:top w:val="none" w:sz="0" w:space="0" w:color="auto"/>
        <w:left w:val="none" w:sz="0" w:space="0" w:color="auto"/>
        <w:bottom w:val="none" w:sz="0" w:space="0" w:color="auto"/>
        <w:right w:val="none" w:sz="0" w:space="0" w:color="auto"/>
      </w:divBdr>
    </w:div>
    <w:div w:id="1801066325">
      <w:bodyDiv w:val="1"/>
      <w:marLeft w:val="0"/>
      <w:marRight w:val="0"/>
      <w:marTop w:val="0"/>
      <w:marBottom w:val="0"/>
      <w:divBdr>
        <w:top w:val="none" w:sz="0" w:space="0" w:color="auto"/>
        <w:left w:val="none" w:sz="0" w:space="0" w:color="auto"/>
        <w:bottom w:val="none" w:sz="0" w:space="0" w:color="auto"/>
        <w:right w:val="none" w:sz="0" w:space="0" w:color="auto"/>
      </w:divBdr>
    </w:div>
    <w:div w:id="1802073763">
      <w:bodyDiv w:val="1"/>
      <w:marLeft w:val="0"/>
      <w:marRight w:val="0"/>
      <w:marTop w:val="0"/>
      <w:marBottom w:val="0"/>
      <w:divBdr>
        <w:top w:val="none" w:sz="0" w:space="0" w:color="auto"/>
        <w:left w:val="none" w:sz="0" w:space="0" w:color="auto"/>
        <w:bottom w:val="none" w:sz="0" w:space="0" w:color="auto"/>
        <w:right w:val="none" w:sz="0" w:space="0" w:color="auto"/>
      </w:divBdr>
    </w:div>
    <w:div w:id="1813212145">
      <w:bodyDiv w:val="1"/>
      <w:marLeft w:val="0"/>
      <w:marRight w:val="0"/>
      <w:marTop w:val="0"/>
      <w:marBottom w:val="0"/>
      <w:divBdr>
        <w:top w:val="none" w:sz="0" w:space="0" w:color="auto"/>
        <w:left w:val="none" w:sz="0" w:space="0" w:color="auto"/>
        <w:bottom w:val="none" w:sz="0" w:space="0" w:color="auto"/>
        <w:right w:val="none" w:sz="0" w:space="0" w:color="auto"/>
      </w:divBdr>
    </w:div>
    <w:div w:id="1814985659">
      <w:bodyDiv w:val="1"/>
      <w:marLeft w:val="0"/>
      <w:marRight w:val="0"/>
      <w:marTop w:val="0"/>
      <w:marBottom w:val="0"/>
      <w:divBdr>
        <w:top w:val="none" w:sz="0" w:space="0" w:color="auto"/>
        <w:left w:val="none" w:sz="0" w:space="0" w:color="auto"/>
        <w:bottom w:val="none" w:sz="0" w:space="0" w:color="auto"/>
        <w:right w:val="none" w:sz="0" w:space="0" w:color="auto"/>
      </w:divBdr>
    </w:div>
    <w:div w:id="1822654270">
      <w:bodyDiv w:val="1"/>
      <w:marLeft w:val="0"/>
      <w:marRight w:val="0"/>
      <w:marTop w:val="0"/>
      <w:marBottom w:val="0"/>
      <w:divBdr>
        <w:top w:val="none" w:sz="0" w:space="0" w:color="auto"/>
        <w:left w:val="none" w:sz="0" w:space="0" w:color="auto"/>
        <w:bottom w:val="none" w:sz="0" w:space="0" w:color="auto"/>
        <w:right w:val="none" w:sz="0" w:space="0" w:color="auto"/>
      </w:divBdr>
    </w:div>
    <w:div w:id="1828206983">
      <w:bodyDiv w:val="1"/>
      <w:marLeft w:val="0"/>
      <w:marRight w:val="0"/>
      <w:marTop w:val="0"/>
      <w:marBottom w:val="0"/>
      <w:divBdr>
        <w:top w:val="none" w:sz="0" w:space="0" w:color="auto"/>
        <w:left w:val="none" w:sz="0" w:space="0" w:color="auto"/>
        <w:bottom w:val="none" w:sz="0" w:space="0" w:color="auto"/>
        <w:right w:val="none" w:sz="0" w:space="0" w:color="auto"/>
      </w:divBdr>
    </w:div>
    <w:div w:id="1833643317">
      <w:bodyDiv w:val="1"/>
      <w:marLeft w:val="0"/>
      <w:marRight w:val="0"/>
      <w:marTop w:val="0"/>
      <w:marBottom w:val="0"/>
      <w:divBdr>
        <w:top w:val="none" w:sz="0" w:space="0" w:color="auto"/>
        <w:left w:val="none" w:sz="0" w:space="0" w:color="auto"/>
        <w:bottom w:val="none" w:sz="0" w:space="0" w:color="auto"/>
        <w:right w:val="none" w:sz="0" w:space="0" w:color="auto"/>
      </w:divBdr>
    </w:div>
    <w:div w:id="1834836388">
      <w:bodyDiv w:val="1"/>
      <w:marLeft w:val="0"/>
      <w:marRight w:val="0"/>
      <w:marTop w:val="0"/>
      <w:marBottom w:val="0"/>
      <w:divBdr>
        <w:top w:val="none" w:sz="0" w:space="0" w:color="auto"/>
        <w:left w:val="none" w:sz="0" w:space="0" w:color="auto"/>
        <w:bottom w:val="none" w:sz="0" w:space="0" w:color="auto"/>
        <w:right w:val="none" w:sz="0" w:space="0" w:color="auto"/>
      </w:divBdr>
    </w:div>
    <w:div w:id="1842236729">
      <w:bodyDiv w:val="1"/>
      <w:marLeft w:val="0"/>
      <w:marRight w:val="0"/>
      <w:marTop w:val="0"/>
      <w:marBottom w:val="0"/>
      <w:divBdr>
        <w:top w:val="none" w:sz="0" w:space="0" w:color="auto"/>
        <w:left w:val="none" w:sz="0" w:space="0" w:color="auto"/>
        <w:bottom w:val="none" w:sz="0" w:space="0" w:color="auto"/>
        <w:right w:val="none" w:sz="0" w:space="0" w:color="auto"/>
      </w:divBdr>
    </w:div>
    <w:div w:id="1845703983">
      <w:bodyDiv w:val="1"/>
      <w:marLeft w:val="0"/>
      <w:marRight w:val="0"/>
      <w:marTop w:val="0"/>
      <w:marBottom w:val="0"/>
      <w:divBdr>
        <w:top w:val="none" w:sz="0" w:space="0" w:color="auto"/>
        <w:left w:val="none" w:sz="0" w:space="0" w:color="auto"/>
        <w:bottom w:val="none" w:sz="0" w:space="0" w:color="auto"/>
        <w:right w:val="none" w:sz="0" w:space="0" w:color="auto"/>
      </w:divBdr>
    </w:div>
    <w:div w:id="1858612763">
      <w:bodyDiv w:val="1"/>
      <w:marLeft w:val="0"/>
      <w:marRight w:val="0"/>
      <w:marTop w:val="0"/>
      <w:marBottom w:val="0"/>
      <w:divBdr>
        <w:top w:val="none" w:sz="0" w:space="0" w:color="auto"/>
        <w:left w:val="none" w:sz="0" w:space="0" w:color="auto"/>
        <w:bottom w:val="none" w:sz="0" w:space="0" w:color="auto"/>
        <w:right w:val="none" w:sz="0" w:space="0" w:color="auto"/>
      </w:divBdr>
    </w:div>
    <w:div w:id="1860200716">
      <w:bodyDiv w:val="1"/>
      <w:marLeft w:val="0"/>
      <w:marRight w:val="0"/>
      <w:marTop w:val="0"/>
      <w:marBottom w:val="0"/>
      <w:divBdr>
        <w:top w:val="none" w:sz="0" w:space="0" w:color="auto"/>
        <w:left w:val="none" w:sz="0" w:space="0" w:color="auto"/>
        <w:bottom w:val="none" w:sz="0" w:space="0" w:color="auto"/>
        <w:right w:val="none" w:sz="0" w:space="0" w:color="auto"/>
      </w:divBdr>
    </w:div>
    <w:div w:id="1860267202">
      <w:bodyDiv w:val="1"/>
      <w:marLeft w:val="0"/>
      <w:marRight w:val="0"/>
      <w:marTop w:val="0"/>
      <w:marBottom w:val="0"/>
      <w:divBdr>
        <w:top w:val="none" w:sz="0" w:space="0" w:color="auto"/>
        <w:left w:val="none" w:sz="0" w:space="0" w:color="auto"/>
        <w:bottom w:val="none" w:sz="0" w:space="0" w:color="auto"/>
        <w:right w:val="none" w:sz="0" w:space="0" w:color="auto"/>
      </w:divBdr>
    </w:div>
    <w:div w:id="1863014796">
      <w:bodyDiv w:val="1"/>
      <w:marLeft w:val="0"/>
      <w:marRight w:val="0"/>
      <w:marTop w:val="0"/>
      <w:marBottom w:val="0"/>
      <w:divBdr>
        <w:top w:val="none" w:sz="0" w:space="0" w:color="auto"/>
        <w:left w:val="none" w:sz="0" w:space="0" w:color="auto"/>
        <w:bottom w:val="none" w:sz="0" w:space="0" w:color="auto"/>
        <w:right w:val="none" w:sz="0" w:space="0" w:color="auto"/>
      </w:divBdr>
    </w:div>
    <w:div w:id="1864903550">
      <w:bodyDiv w:val="1"/>
      <w:marLeft w:val="0"/>
      <w:marRight w:val="0"/>
      <w:marTop w:val="0"/>
      <w:marBottom w:val="0"/>
      <w:divBdr>
        <w:top w:val="none" w:sz="0" w:space="0" w:color="auto"/>
        <w:left w:val="none" w:sz="0" w:space="0" w:color="auto"/>
        <w:bottom w:val="none" w:sz="0" w:space="0" w:color="auto"/>
        <w:right w:val="none" w:sz="0" w:space="0" w:color="auto"/>
      </w:divBdr>
    </w:div>
    <w:div w:id="1865285751">
      <w:bodyDiv w:val="1"/>
      <w:marLeft w:val="0"/>
      <w:marRight w:val="0"/>
      <w:marTop w:val="0"/>
      <w:marBottom w:val="0"/>
      <w:divBdr>
        <w:top w:val="none" w:sz="0" w:space="0" w:color="auto"/>
        <w:left w:val="none" w:sz="0" w:space="0" w:color="auto"/>
        <w:bottom w:val="none" w:sz="0" w:space="0" w:color="auto"/>
        <w:right w:val="none" w:sz="0" w:space="0" w:color="auto"/>
      </w:divBdr>
    </w:div>
    <w:div w:id="1867064655">
      <w:bodyDiv w:val="1"/>
      <w:marLeft w:val="0"/>
      <w:marRight w:val="0"/>
      <w:marTop w:val="0"/>
      <w:marBottom w:val="0"/>
      <w:divBdr>
        <w:top w:val="none" w:sz="0" w:space="0" w:color="auto"/>
        <w:left w:val="none" w:sz="0" w:space="0" w:color="auto"/>
        <w:bottom w:val="none" w:sz="0" w:space="0" w:color="auto"/>
        <w:right w:val="none" w:sz="0" w:space="0" w:color="auto"/>
      </w:divBdr>
    </w:div>
    <w:div w:id="1879317985">
      <w:bodyDiv w:val="1"/>
      <w:marLeft w:val="0"/>
      <w:marRight w:val="0"/>
      <w:marTop w:val="0"/>
      <w:marBottom w:val="0"/>
      <w:divBdr>
        <w:top w:val="none" w:sz="0" w:space="0" w:color="auto"/>
        <w:left w:val="none" w:sz="0" w:space="0" w:color="auto"/>
        <w:bottom w:val="none" w:sz="0" w:space="0" w:color="auto"/>
        <w:right w:val="none" w:sz="0" w:space="0" w:color="auto"/>
      </w:divBdr>
    </w:div>
    <w:div w:id="1882789008">
      <w:bodyDiv w:val="1"/>
      <w:marLeft w:val="0"/>
      <w:marRight w:val="0"/>
      <w:marTop w:val="0"/>
      <w:marBottom w:val="0"/>
      <w:divBdr>
        <w:top w:val="none" w:sz="0" w:space="0" w:color="auto"/>
        <w:left w:val="none" w:sz="0" w:space="0" w:color="auto"/>
        <w:bottom w:val="none" w:sz="0" w:space="0" w:color="auto"/>
        <w:right w:val="none" w:sz="0" w:space="0" w:color="auto"/>
      </w:divBdr>
    </w:div>
    <w:div w:id="1907371897">
      <w:bodyDiv w:val="1"/>
      <w:marLeft w:val="0"/>
      <w:marRight w:val="0"/>
      <w:marTop w:val="0"/>
      <w:marBottom w:val="0"/>
      <w:divBdr>
        <w:top w:val="none" w:sz="0" w:space="0" w:color="auto"/>
        <w:left w:val="none" w:sz="0" w:space="0" w:color="auto"/>
        <w:bottom w:val="none" w:sz="0" w:space="0" w:color="auto"/>
        <w:right w:val="none" w:sz="0" w:space="0" w:color="auto"/>
      </w:divBdr>
    </w:div>
    <w:div w:id="1909804230">
      <w:bodyDiv w:val="1"/>
      <w:marLeft w:val="0"/>
      <w:marRight w:val="0"/>
      <w:marTop w:val="0"/>
      <w:marBottom w:val="0"/>
      <w:divBdr>
        <w:top w:val="none" w:sz="0" w:space="0" w:color="auto"/>
        <w:left w:val="none" w:sz="0" w:space="0" w:color="auto"/>
        <w:bottom w:val="none" w:sz="0" w:space="0" w:color="auto"/>
        <w:right w:val="none" w:sz="0" w:space="0" w:color="auto"/>
      </w:divBdr>
    </w:div>
    <w:div w:id="1934045388">
      <w:bodyDiv w:val="1"/>
      <w:marLeft w:val="0"/>
      <w:marRight w:val="0"/>
      <w:marTop w:val="0"/>
      <w:marBottom w:val="0"/>
      <w:divBdr>
        <w:top w:val="none" w:sz="0" w:space="0" w:color="auto"/>
        <w:left w:val="none" w:sz="0" w:space="0" w:color="auto"/>
        <w:bottom w:val="none" w:sz="0" w:space="0" w:color="auto"/>
        <w:right w:val="none" w:sz="0" w:space="0" w:color="auto"/>
      </w:divBdr>
    </w:div>
    <w:div w:id="1948266525">
      <w:bodyDiv w:val="1"/>
      <w:marLeft w:val="0"/>
      <w:marRight w:val="0"/>
      <w:marTop w:val="0"/>
      <w:marBottom w:val="0"/>
      <w:divBdr>
        <w:top w:val="none" w:sz="0" w:space="0" w:color="auto"/>
        <w:left w:val="none" w:sz="0" w:space="0" w:color="auto"/>
        <w:bottom w:val="none" w:sz="0" w:space="0" w:color="auto"/>
        <w:right w:val="none" w:sz="0" w:space="0" w:color="auto"/>
      </w:divBdr>
    </w:div>
    <w:div w:id="1954826755">
      <w:bodyDiv w:val="1"/>
      <w:marLeft w:val="0"/>
      <w:marRight w:val="0"/>
      <w:marTop w:val="0"/>
      <w:marBottom w:val="0"/>
      <w:divBdr>
        <w:top w:val="none" w:sz="0" w:space="0" w:color="auto"/>
        <w:left w:val="none" w:sz="0" w:space="0" w:color="auto"/>
        <w:bottom w:val="none" w:sz="0" w:space="0" w:color="auto"/>
        <w:right w:val="none" w:sz="0" w:space="0" w:color="auto"/>
      </w:divBdr>
    </w:div>
    <w:div w:id="1960410385">
      <w:bodyDiv w:val="1"/>
      <w:marLeft w:val="0"/>
      <w:marRight w:val="0"/>
      <w:marTop w:val="0"/>
      <w:marBottom w:val="0"/>
      <w:divBdr>
        <w:top w:val="none" w:sz="0" w:space="0" w:color="auto"/>
        <w:left w:val="none" w:sz="0" w:space="0" w:color="auto"/>
        <w:bottom w:val="none" w:sz="0" w:space="0" w:color="auto"/>
        <w:right w:val="none" w:sz="0" w:space="0" w:color="auto"/>
      </w:divBdr>
    </w:div>
    <w:div w:id="1960606058">
      <w:bodyDiv w:val="1"/>
      <w:marLeft w:val="0"/>
      <w:marRight w:val="0"/>
      <w:marTop w:val="0"/>
      <w:marBottom w:val="0"/>
      <w:divBdr>
        <w:top w:val="none" w:sz="0" w:space="0" w:color="auto"/>
        <w:left w:val="none" w:sz="0" w:space="0" w:color="auto"/>
        <w:bottom w:val="none" w:sz="0" w:space="0" w:color="auto"/>
        <w:right w:val="none" w:sz="0" w:space="0" w:color="auto"/>
      </w:divBdr>
    </w:div>
    <w:div w:id="1964799877">
      <w:bodyDiv w:val="1"/>
      <w:marLeft w:val="0"/>
      <w:marRight w:val="0"/>
      <w:marTop w:val="0"/>
      <w:marBottom w:val="0"/>
      <w:divBdr>
        <w:top w:val="none" w:sz="0" w:space="0" w:color="auto"/>
        <w:left w:val="none" w:sz="0" w:space="0" w:color="auto"/>
        <w:bottom w:val="none" w:sz="0" w:space="0" w:color="auto"/>
        <w:right w:val="none" w:sz="0" w:space="0" w:color="auto"/>
      </w:divBdr>
    </w:div>
    <w:div w:id="1977373182">
      <w:bodyDiv w:val="1"/>
      <w:marLeft w:val="0"/>
      <w:marRight w:val="0"/>
      <w:marTop w:val="0"/>
      <w:marBottom w:val="0"/>
      <w:divBdr>
        <w:top w:val="none" w:sz="0" w:space="0" w:color="auto"/>
        <w:left w:val="none" w:sz="0" w:space="0" w:color="auto"/>
        <w:bottom w:val="none" w:sz="0" w:space="0" w:color="auto"/>
        <w:right w:val="none" w:sz="0" w:space="0" w:color="auto"/>
      </w:divBdr>
    </w:div>
    <w:div w:id="1989170798">
      <w:bodyDiv w:val="1"/>
      <w:marLeft w:val="0"/>
      <w:marRight w:val="0"/>
      <w:marTop w:val="0"/>
      <w:marBottom w:val="0"/>
      <w:divBdr>
        <w:top w:val="none" w:sz="0" w:space="0" w:color="auto"/>
        <w:left w:val="none" w:sz="0" w:space="0" w:color="auto"/>
        <w:bottom w:val="none" w:sz="0" w:space="0" w:color="auto"/>
        <w:right w:val="none" w:sz="0" w:space="0" w:color="auto"/>
      </w:divBdr>
    </w:div>
    <w:div w:id="1990668874">
      <w:bodyDiv w:val="1"/>
      <w:marLeft w:val="0"/>
      <w:marRight w:val="0"/>
      <w:marTop w:val="0"/>
      <w:marBottom w:val="0"/>
      <w:divBdr>
        <w:top w:val="none" w:sz="0" w:space="0" w:color="auto"/>
        <w:left w:val="none" w:sz="0" w:space="0" w:color="auto"/>
        <w:bottom w:val="none" w:sz="0" w:space="0" w:color="auto"/>
        <w:right w:val="none" w:sz="0" w:space="0" w:color="auto"/>
      </w:divBdr>
    </w:div>
    <w:div w:id="1991789351">
      <w:bodyDiv w:val="1"/>
      <w:marLeft w:val="0"/>
      <w:marRight w:val="0"/>
      <w:marTop w:val="0"/>
      <w:marBottom w:val="0"/>
      <w:divBdr>
        <w:top w:val="none" w:sz="0" w:space="0" w:color="auto"/>
        <w:left w:val="none" w:sz="0" w:space="0" w:color="auto"/>
        <w:bottom w:val="none" w:sz="0" w:space="0" w:color="auto"/>
        <w:right w:val="none" w:sz="0" w:space="0" w:color="auto"/>
      </w:divBdr>
    </w:div>
    <w:div w:id="2000309421">
      <w:bodyDiv w:val="1"/>
      <w:marLeft w:val="0"/>
      <w:marRight w:val="0"/>
      <w:marTop w:val="0"/>
      <w:marBottom w:val="0"/>
      <w:divBdr>
        <w:top w:val="none" w:sz="0" w:space="0" w:color="auto"/>
        <w:left w:val="none" w:sz="0" w:space="0" w:color="auto"/>
        <w:bottom w:val="none" w:sz="0" w:space="0" w:color="auto"/>
        <w:right w:val="none" w:sz="0" w:space="0" w:color="auto"/>
      </w:divBdr>
    </w:div>
    <w:div w:id="2008169529">
      <w:bodyDiv w:val="1"/>
      <w:marLeft w:val="0"/>
      <w:marRight w:val="0"/>
      <w:marTop w:val="0"/>
      <w:marBottom w:val="0"/>
      <w:divBdr>
        <w:top w:val="none" w:sz="0" w:space="0" w:color="auto"/>
        <w:left w:val="none" w:sz="0" w:space="0" w:color="auto"/>
        <w:bottom w:val="none" w:sz="0" w:space="0" w:color="auto"/>
        <w:right w:val="none" w:sz="0" w:space="0" w:color="auto"/>
      </w:divBdr>
    </w:div>
    <w:div w:id="2008433318">
      <w:bodyDiv w:val="1"/>
      <w:marLeft w:val="0"/>
      <w:marRight w:val="0"/>
      <w:marTop w:val="0"/>
      <w:marBottom w:val="0"/>
      <w:divBdr>
        <w:top w:val="none" w:sz="0" w:space="0" w:color="auto"/>
        <w:left w:val="none" w:sz="0" w:space="0" w:color="auto"/>
        <w:bottom w:val="none" w:sz="0" w:space="0" w:color="auto"/>
        <w:right w:val="none" w:sz="0" w:space="0" w:color="auto"/>
      </w:divBdr>
    </w:div>
    <w:div w:id="2010064142">
      <w:bodyDiv w:val="1"/>
      <w:marLeft w:val="0"/>
      <w:marRight w:val="0"/>
      <w:marTop w:val="0"/>
      <w:marBottom w:val="0"/>
      <w:divBdr>
        <w:top w:val="none" w:sz="0" w:space="0" w:color="auto"/>
        <w:left w:val="none" w:sz="0" w:space="0" w:color="auto"/>
        <w:bottom w:val="none" w:sz="0" w:space="0" w:color="auto"/>
        <w:right w:val="none" w:sz="0" w:space="0" w:color="auto"/>
      </w:divBdr>
    </w:div>
    <w:div w:id="2027829322">
      <w:bodyDiv w:val="1"/>
      <w:marLeft w:val="0"/>
      <w:marRight w:val="0"/>
      <w:marTop w:val="0"/>
      <w:marBottom w:val="0"/>
      <w:divBdr>
        <w:top w:val="none" w:sz="0" w:space="0" w:color="auto"/>
        <w:left w:val="none" w:sz="0" w:space="0" w:color="auto"/>
        <w:bottom w:val="none" w:sz="0" w:space="0" w:color="auto"/>
        <w:right w:val="none" w:sz="0" w:space="0" w:color="auto"/>
      </w:divBdr>
    </w:div>
    <w:div w:id="2028873581">
      <w:bodyDiv w:val="1"/>
      <w:marLeft w:val="0"/>
      <w:marRight w:val="0"/>
      <w:marTop w:val="0"/>
      <w:marBottom w:val="0"/>
      <w:divBdr>
        <w:top w:val="none" w:sz="0" w:space="0" w:color="auto"/>
        <w:left w:val="none" w:sz="0" w:space="0" w:color="auto"/>
        <w:bottom w:val="none" w:sz="0" w:space="0" w:color="auto"/>
        <w:right w:val="none" w:sz="0" w:space="0" w:color="auto"/>
      </w:divBdr>
    </w:div>
    <w:div w:id="2035305309">
      <w:bodyDiv w:val="1"/>
      <w:marLeft w:val="0"/>
      <w:marRight w:val="0"/>
      <w:marTop w:val="0"/>
      <w:marBottom w:val="0"/>
      <w:divBdr>
        <w:top w:val="none" w:sz="0" w:space="0" w:color="auto"/>
        <w:left w:val="none" w:sz="0" w:space="0" w:color="auto"/>
        <w:bottom w:val="none" w:sz="0" w:space="0" w:color="auto"/>
        <w:right w:val="none" w:sz="0" w:space="0" w:color="auto"/>
      </w:divBdr>
    </w:div>
    <w:div w:id="2042632580">
      <w:bodyDiv w:val="1"/>
      <w:marLeft w:val="0"/>
      <w:marRight w:val="0"/>
      <w:marTop w:val="0"/>
      <w:marBottom w:val="0"/>
      <w:divBdr>
        <w:top w:val="none" w:sz="0" w:space="0" w:color="auto"/>
        <w:left w:val="none" w:sz="0" w:space="0" w:color="auto"/>
        <w:bottom w:val="none" w:sz="0" w:space="0" w:color="auto"/>
        <w:right w:val="none" w:sz="0" w:space="0" w:color="auto"/>
      </w:divBdr>
    </w:div>
    <w:div w:id="2063283698">
      <w:bodyDiv w:val="1"/>
      <w:marLeft w:val="0"/>
      <w:marRight w:val="0"/>
      <w:marTop w:val="0"/>
      <w:marBottom w:val="0"/>
      <w:divBdr>
        <w:top w:val="none" w:sz="0" w:space="0" w:color="auto"/>
        <w:left w:val="none" w:sz="0" w:space="0" w:color="auto"/>
        <w:bottom w:val="none" w:sz="0" w:space="0" w:color="auto"/>
        <w:right w:val="none" w:sz="0" w:space="0" w:color="auto"/>
      </w:divBdr>
    </w:div>
    <w:div w:id="2064331267">
      <w:bodyDiv w:val="1"/>
      <w:marLeft w:val="0"/>
      <w:marRight w:val="0"/>
      <w:marTop w:val="0"/>
      <w:marBottom w:val="0"/>
      <w:divBdr>
        <w:top w:val="none" w:sz="0" w:space="0" w:color="auto"/>
        <w:left w:val="none" w:sz="0" w:space="0" w:color="auto"/>
        <w:bottom w:val="none" w:sz="0" w:space="0" w:color="auto"/>
        <w:right w:val="none" w:sz="0" w:space="0" w:color="auto"/>
      </w:divBdr>
    </w:div>
    <w:div w:id="2066492128">
      <w:bodyDiv w:val="1"/>
      <w:marLeft w:val="0"/>
      <w:marRight w:val="0"/>
      <w:marTop w:val="0"/>
      <w:marBottom w:val="0"/>
      <w:divBdr>
        <w:top w:val="none" w:sz="0" w:space="0" w:color="auto"/>
        <w:left w:val="none" w:sz="0" w:space="0" w:color="auto"/>
        <w:bottom w:val="none" w:sz="0" w:space="0" w:color="auto"/>
        <w:right w:val="none" w:sz="0" w:space="0" w:color="auto"/>
      </w:divBdr>
    </w:div>
    <w:div w:id="2076395501">
      <w:bodyDiv w:val="1"/>
      <w:marLeft w:val="0"/>
      <w:marRight w:val="0"/>
      <w:marTop w:val="0"/>
      <w:marBottom w:val="0"/>
      <w:divBdr>
        <w:top w:val="none" w:sz="0" w:space="0" w:color="auto"/>
        <w:left w:val="none" w:sz="0" w:space="0" w:color="auto"/>
        <w:bottom w:val="none" w:sz="0" w:space="0" w:color="auto"/>
        <w:right w:val="none" w:sz="0" w:space="0" w:color="auto"/>
      </w:divBdr>
    </w:div>
    <w:div w:id="2086486186">
      <w:bodyDiv w:val="1"/>
      <w:marLeft w:val="0"/>
      <w:marRight w:val="0"/>
      <w:marTop w:val="0"/>
      <w:marBottom w:val="0"/>
      <w:divBdr>
        <w:top w:val="none" w:sz="0" w:space="0" w:color="auto"/>
        <w:left w:val="none" w:sz="0" w:space="0" w:color="auto"/>
        <w:bottom w:val="none" w:sz="0" w:space="0" w:color="auto"/>
        <w:right w:val="none" w:sz="0" w:space="0" w:color="auto"/>
      </w:divBdr>
    </w:div>
    <w:div w:id="2089618960">
      <w:bodyDiv w:val="1"/>
      <w:marLeft w:val="0"/>
      <w:marRight w:val="0"/>
      <w:marTop w:val="0"/>
      <w:marBottom w:val="0"/>
      <w:divBdr>
        <w:top w:val="none" w:sz="0" w:space="0" w:color="auto"/>
        <w:left w:val="none" w:sz="0" w:space="0" w:color="auto"/>
        <w:bottom w:val="none" w:sz="0" w:space="0" w:color="auto"/>
        <w:right w:val="none" w:sz="0" w:space="0" w:color="auto"/>
      </w:divBdr>
    </w:div>
    <w:div w:id="2091346004">
      <w:bodyDiv w:val="1"/>
      <w:marLeft w:val="0"/>
      <w:marRight w:val="0"/>
      <w:marTop w:val="0"/>
      <w:marBottom w:val="0"/>
      <w:divBdr>
        <w:top w:val="none" w:sz="0" w:space="0" w:color="auto"/>
        <w:left w:val="none" w:sz="0" w:space="0" w:color="auto"/>
        <w:bottom w:val="none" w:sz="0" w:space="0" w:color="auto"/>
        <w:right w:val="none" w:sz="0" w:space="0" w:color="auto"/>
      </w:divBdr>
    </w:div>
    <w:div w:id="2093431935">
      <w:bodyDiv w:val="1"/>
      <w:marLeft w:val="0"/>
      <w:marRight w:val="0"/>
      <w:marTop w:val="0"/>
      <w:marBottom w:val="0"/>
      <w:divBdr>
        <w:top w:val="none" w:sz="0" w:space="0" w:color="auto"/>
        <w:left w:val="none" w:sz="0" w:space="0" w:color="auto"/>
        <w:bottom w:val="none" w:sz="0" w:space="0" w:color="auto"/>
        <w:right w:val="none" w:sz="0" w:space="0" w:color="auto"/>
      </w:divBdr>
    </w:div>
    <w:div w:id="2097165132">
      <w:bodyDiv w:val="1"/>
      <w:marLeft w:val="0"/>
      <w:marRight w:val="0"/>
      <w:marTop w:val="0"/>
      <w:marBottom w:val="0"/>
      <w:divBdr>
        <w:top w:val="none" w:sz="0" w:space="0" w:color="auto"/>
        <w:left w:val="none" w:sz="0" w:space="0" w:color="auto"/>
        <w:bottom w:val="none" w:sz="0" w:space="0" w:color="auto"/>
        <w:right w:val="none" w:sz="0" w:space="0" w:color="auto"/>
      </w:divBdr>
    </w:div>
    <w:div w:id="2098862648">
      <w:bodyDiv w:val="1"/>
      <w:marLeft w:val="0"/>
      <w:marRight w:val="0"/>
      <w:marTop w:val="0"/>
      <w:marBottom w:val="0"/>
      <w:divBdr>
        <w:top w:val="none" w:sz="0" w:space="0" w:color="auto"/>
        <w:left w:val="none" w:sz="0" w:space="0" w:color="auto"/>
        <w:bottom w:val="none" w:sz="0" w:space="0" w:color="auto"/>
        <w:right w:val="none" w:sz="0" w:space="0" w:color="auto"/>
      </w:divBdr>
    </w:div>
    <w:div w:id="2104643422">
      <w:bodyDiv w:val="1"/>
      <w:marLeft w:val="0"/>
      <w:marRight w:val="0"/>
      <w:marTop w:val="0"/>
      <w:marBottom w:val="0"/>
      <w:divBdr>
        <w:top w:val="none" w:sz="0" w:space="0" w:color="auto"/>
        <w:left w:val="none" w:sz="0" w:space="0" w:color="auto"/>
        <w:bottom w:val="none" w:sz="0" w:space="0" w:color="auto"/>
        <w:right w:val="none" w:sz="0" w:space="0" w:color="auto"/>
      </w:divBdr>
    </w:div>
    <w:div w:id="2121367067">
      <w:bodyDiv w:val="1"/>
      <w:marLeft w:val="0"/>
      <w:marRight w:val="0"/>
      <w:marTop w:val="0"/>
      <w:marBottom w:val="0"/>
      <w:divBdr>
        <w:top w:val="none" w:sz="0" w:space="0" w:color="auto"/>
        <w:left w:val="none" w:sz="0" w:space="0" w:color="auto"/>
        <w:bottom w:val="none" w:sz="0" w:space="0" w:color="auto"/>
        <w:right w:val="none" w:sz="0" w:space="0" w:color="auto"/>
      </w:divBdr>
    </w:div>
    <w:div w:id="2132741794">
      <w:bodyDiv w:val="1"/>
      <w:marLeft w:val="0"/>
      <w:marRight w:val="0"/>
      <w:marTop w:val="0"/>
      <w:marBottom w:val="0"/>
      <w:divBdr>
        <w:top w:val="none" w:sz="0" w:space="0" w:color="auto"/>
        <w:left w:val="none" w:sz="0" w:space="0" w:color="auto"/>
        <w:bottom w:val="none" w:sz="0" w:space="0" w:color="auto"/>
        <w:right w:val="none" w:sz="0" w:space="0" w:color="auto"/>
      </w:divBdr>
    </w:div>
    <w:div w:id="214330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8A8CA9-8CD5-40FE-B82B-6781CC628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B6DB51D-9BF1-432A-813A-9FC77853A552}">
  <ds:schemaRefs>
    <ds:schemaRef ds:uri="http://schemas.microsoft.com/sharepoint/v3/contenttype/forms"/>
  </ds:schemaRefs>
</ds:datastoreItem>
</file>

<file path=customXml/itemProps3.xml><?xml version="1.0" encoding="utf-8"?>
<ds:datastoreItem xmlns:ds="http://schemas.openxmlformats.org/officeDocument/2006/customXml" ds:itemID="{29E39377-A705-4F18-8D76-668726130030}">
  <ds:schemaRefs>
    <ds:schemaRef ds:uri="http://schemas.openxmlformats.org/officeDocument/2006/bibliography"/>
  </ds:schemaRefs>
</ds:datastoreItem>
</file>

<file path=customXml/itemProps4.xml><?xml version="1.0" encoding="utf-8"?>
<ds:datastoreItem xmlns:ds="http://schemas.openxmlformats.org/officeDocument/2006/customXml" ds:itemID="{B9E20FA1-DEC4-49AB-A2BE-3689DF40E6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8</cp:revision>
  <cp:lastPrinted>2024-08-12T15:04:00Z</cp:lastPrinted>
  <dcterms:created xsi:type="dcterms:W3CDTF">2025-03-28T06:50:00Z</dcterms:created>
  <dcterms:modified xsi:type="dcterms:W3CDTF">2025-04-01T02:54:00Z</dcterms:modified>
</cp:coreProperties>
</file>