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Arial"/>
          <w:b/>
          <w:i w:val="0"/>
          <w:color w:val="C00000"/>
          <w:sz w:val="28"/>
        </w:rPr>
        <w:t>HACK CX TOGETHER 2026</w:t>
      </w:r>
    </w:p>
    <w:p>
      <w:pPr>
        <w:jc w:val="center"/>
      </w:pPr>
      <w:r>
        <w:rPr>
          <w:rFonts w:ascii="Arial" w:hAnsi="Arial" w:eastAsia="Arial"/>
          <w:b/>
          <w:i w:val="0"/>
          <w:color w:val="17365D"/>
          <w:sz w:val="60"/>
        </w:rPr>
        <w:t>NEXUSOPS AI</w:t>
      </w:r>
    </w:p>
    <w:p>
      <w:pPr>
        <w:jc w:val="center"/>
      </w:pPr>
      <w:r>
        <w:rPr>
          <w:rFonts w:ascii="Arial" w:hAnsi="Arial" w:eastAsia="Arial"/>
          <w:b/>
          <w:i w:val="0"/>
          <w:color w:val="2F75B5"/>
          <w:sz w:val="34"/>
        </w:rPr>
        <w:t>SME CREDIT EXCEPTION &amp; STRUCTURING COMMITTEE</w:t>
      </w:r>
    </w:p>
    <w:p>
      <w:pPr>
        <w:jc w:val="center"/>
      </w:pPr>
      <w:r>
        <w:rPr>
          <w:rFonts w:ascii="Arial" w:hAnsi="Arial" w:eastAsia="Arial"/>
          <w:b/>
          <w:i w:val="0"/>
          <w:color w:val="1F1F1F"/>
          <w:sz w:val="26"/>
        </w:rPr>
        <w:t>Kế hoạch triển khai, kiến trúc và lộ trình theo phase</w:t>
      </w:r>
    </w:p>
    <w:p>
      <w:pPr>
        <w:jc w:val="center"/>
      </w:pPr>
      <w:r>
        <w:rPr>
          <w:rFonts w:ascii="Arial" w:hAnsi="Arial" w:eastAsia="Arial"/>
          <w:b w:val="0"/>
          <w:i/>
          <w:color w:val="666666"/>
          <w:sz w:val="21"/>
        </w:rPr>
        <w:t>Evidence-grounded • Policy-aware • Routed Multi-Agent • Governed Action</w:t>
      </w:r>
    </w:p>
    <w:p/>
    <w:tbl>
      <w:tblPr>
        <w:tblStyle w:val="TableGrid"/>
        <w:tblW w:type="auto" w:w="0"/>
        <w:jc w:val="center"/>
        <w:tblLook w:firstColumn="1" w:firstRow="1" w:lastColumn="0" w:lastRow="0" w:noHBand="0" w:noVBand="1" w:val="04A0"/>
      </w:tblPr>
      <w:tblGrid>
        <w:gridCol w:w="4946"/>
        <w:gridCol w:w="4946"/>
      </w:tblGrid>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Phiên bản</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1.0 – Final Hackathon Implementation Baseline</w:t>
            </w:r>
          </w:p>
        </w:tc>
      </w:tr>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Ngày lập</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18/07/2026</w:t>
            </w:r>
          </w:p>
        </w:tc>
      </w:tr>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Phạm vi</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SME Credit Exception Resolution &amp; Structuring</w:t>
            </w:r>
          </w:p>
        </w:tc>
      </w:tr>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Kiến trúc</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Planner–Router–Specialists–Conditional Consensus–Governed Action</w:t>
            </w:r>
          </w:p>
        </w:tc>
      </w:tr>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Dữ liệu</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Public/official regulations + synthetic internal policies and cases</w:t>
            </w:r>
          </w:p>
        </w:tc>
      </w:tr>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Thời lượng</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48-hour Hackathon + Post-hackathon Pilot Pathway</w:t>
            </w:r>
          </w:p>
        </w:tc>
      </w:tr>
      <w:t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i w:val="0"/>
                <w:color w:val="1F1F1F"/>
                <w:sz w:val="17"/>
              </w:rPr>
              <w:t>Hình minh họa</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Không sử dụng; luồng được thể hiện bằng text và mũi tên</w:t>
            </w:r>
          </w:p>
        </w:tc>
      </w:tr>
    </w:tbl>
    <w:p/>
    <w:tbl>
      <w:tblPr>
        <w:tblStyle w:val="TableGrid"/>
        <w:tblW w:type="auto" w:w="0"/>
        <w:jc w:val="center"/>
        <w:tblLook w:firstColumn="1" w:firstRow="1" w:lastColumn="0" w:lastRow="0" w:noHBand="0" w:noVBand="1" w:val="04A0"/>
      </w:tblPr>
      <w:tblGrid>
        <w:gridCol w:w="9893"/>
      </w:tblGrid>
      <w:tr>
        <w:tc>
          <w:tcPr>
            <w:tcW w:type="dxa" w:w="9893"/>
            <w:shd w:fill="FCE4D6"/>
            <w:tcBorders>
              <w:top w:val="single" w:sz="8" w:color="C00000"/>
              <w:left w:val="single" w:sz="8" w:color="C00000"/>
              <w:bottom w:val="single" w:sz="8" w:color="C00000"/>
              <w:right w:val="single" w:sz="8" w:color="C00000"/>
            </w:tcBorders>
          </w:tcPr>
          <w:p>
            <w:pPr>
              <w:spacing w:after="0"/>
            </w:pPr>
            <w:r>
              <w:rPr>
                <w:rFonts w:ascii="Arial" w:hAnsi="Arial" w:eastAsia="Arial"/>
                <w:b w:val="0"/>
                <w:i w:val="0"/>
                <w:color w:val="1F1F1F"/>
                <w:sz w:val="18"/>
              </w:rPr>
              <w:t>Tuyên bố phạm vi: NexusOps AI hỗ trợ xử lý ngoại lệ, tạo Resolution Package và đề xuất tác vụ vận hành có kiểm soát. Hệ thống không phê duyệt/từ chối khoản vay cuối cùng, không giải ngân và không thay thế policy chính thức của SHB.</w:t>
            </w:r>
          </w:p>
        </w:tc>
      </w:tr>
    </w:tbl>
    <w:p>
      <w:pPr>
        <w:spacing w:after="20"/>
      </w:pPr>
    </w:p>
    <w:p>
      <w:r>
        <w:br w:type="page"/>
      </w:r>
    </w:p>
    <w:p>
      <w:pPr>
        <w:pStyle w:val="Heading1"/>
        <w:keepNext/>
      </w:pPr>
      <w:r>
        <w:t>Thông tin kiểm soát tài liệu</w:t>
      </w:r>
    </w:p>
    <w:tbl>
      <w:tblPr>
        <w:tblStyle w:val="TableGrid"/>
        <w:tblW w:type="auto" w:w="0"/>
        <w:tblLook w:firstColumn="1" w:firstRow="1" w:lastColumn="0" w:lastRow="0" w:noHBand="0" w:noVBand="1" w:val="04A0"/>
      </w:tblPr>
      <w:tblGrid>
        <w:gridCol w:w="1979"/>
        <w:gridCol w:w="1979"/>
        <w:gridCol w:w="1979"/>
        <w:gridCol w:w="1979"/>
        <w:gridCol w:w="1979"/>
      </w:tblGrid>
      <w:tr>
        <w:tc>
          <w:tcPr>
            <w:tcW w:type="dxa" w:w="1979"/>
            <w:shd w:fill="17365D"/>
            <w:vAlign w:val="center"/>
          </w:tcPr>
          <w:p>
            <w:pPr>
              <w:spacing w:before="0" w:after="0" w:line="240" w:lineRule="auto"/>
              <w:jc w:val="center"/>
            </w:pPr>
            <w:r/>
            <w:r>
              <w:rPr>
                <w:rFonts w:ascii="Arial" w:hAnsi="Arial" w:eastAsia="Arial"/>
                <w:b/>
                <w:i w:val="0"/>
                <w:color w:val="FFFFFF"/>
                <w:sz w:val="15"/>
              </w:rPr>
              <w:t>Version</w:t>
            </w:r>
          </w:p>
        </w:tc>
        <w:tc>
          <w:tcPr>
            <w:tcW w:type="dxa" w:w="1979"/>
            <w:shd w:fill="17365D"/>
            <w:vAlign w:val="center"/>
          </w:tcPr>
          <w:p>
            <w:pPr>
              <w:spacing w:before="0" w:after="0" w:line="240" w:lineRule="auto"/>
              <w:jc w:val="center"/>
            </w:pPr>
            <w:r/>
            <w:r>
              <w:rPr>
                <w:rFonts w:ascii="Arial" w:hAnsi="Arial" w:eastAsia="Arial"/>
                <w:b/>
                <w:i w:val="0"/>
                <w:color w:val="FFFFFF"/>
                <w:sz w:val="15"/>
              </w:rPr>
              <w:t>Date</w:t>
            </w:r>
          </w:p>
        </w:tc>
        <w:tc>
          <w:tcPr>
            <w:tcW w:type="dxa" w:w="1979"/>
            <w:shd w:fill="17365D"/>
            <w:vAlign w:val="center"/>
          </w:tcPr>
          <w:p>
            <w:pPr>
              <w:spacing w:before="0" w:after="0" w:line="240" w:lineRule="auto"/>
              <w:jc w:val="center"/>
            </w:pPr>
            <w:r/>
            <w:r>
              <w:rPr>
                <w:rFonts w:ascii="Arial" w:hAnsi="Arial" w:eastAsia="Arial"/>
                <w:b/>
                <w:i w:val="0"/>
                <w:color w:val="FFFFFF"/>
                <w:sz w:val="15"/>
              </w:rPr>
              <w:t>Author/Role</w:t>
            </w:r>
          </w:p>
        </w:tc>
        <w:tc>
          <w:tcPr>
            <w:tcW w:type="dxa" w:w="1979"/>
            <w:shd w:fill="17365D"/>
            <w:vAlign w:val="center"/>
          </w:tcPr>
          <w:p>
            <w:pPr>
              <w:spacing w:before="0" w:after="0" w:line="240" w:lineRule="auto"/>
              <w:jc w:val="center"/>
            </w:pPr>
            <w:r/>
            <w:r>
              <w:rPr>
                <w:rFonts w:ascii="Arial" w:hAnsi="Arial" w:eastAsia="Arial"/>
                <w:b/>
                <w:i w:val="0"/>
                <w:color w:val="FFFFFF"/>
                <w:sz w:val="15"/>
              </w:rPr>
              <w:t>Change</w:t>
            </w:r>
          </w:p>
        </w:tc>
        <w:tc>
          <w:tcPr>
            <w:tcW w:type="dxa" w:w="1979"/>
            <w:shd w:fill="17365D"/>
            <w:vAlign w:val="center"/>
          </w:tcPr>
          <w:p>
            <w:pPr>
              <w:spacing w:before="0" w:after="0" w:line="240" w:lineRule="auto"/>
              <w:jc w:val="center"/>
            </w:pPr>
            <w:r/>
            <w:r>
              <w:rPr>
                <w:rFonts w:ascii="Arial" w:hAnsi="Arial" w:eastAsia="Arial"/>
                <w:b/>
                <w:i w:val="0"/>
                <w:color w:val="FFFFFF"/>
                <w:sz w:val="15"/>
              </w:rPr>
              <w:t>Status</w:t>
            </w:r>
          </w:p>
        </w:tc>
      </w:tr>
      <w:tr>
        <w:tc>
          <w:tcPr>
            <w:tcW w:type="dxa" w:w="1979"/>
            <w:vAlign w:val="center"/>
          </w:tcPr>
          <w:p>
            <w:pPr>
              <w:spacing w:before="0" w:after="0" w:line="240" w:lineRule="auto"/>
            </w:pPr>
            <w:r/>
            <w:r>
              <w:rPr>
                <w:rFonts w:ascii="Arial" w:hAnsi="Arial" w:eastAsia="Arial"/>
                <w:b w:val="0"/>
                <w:i w:val="0"/>
                <w:color w:val="1F1F1F"/>
                <w:sz w:val="15"/>
              </w:rPr>
              <w:t>1.0</w:t>
            </w:r>
          </w:p>
        </w:tc>
        <w:tc>
          <w:tcPr>
            <w:tcW w:type="dxa" w:w="1979"/>
            <w:vAlign w:val="center"/>
          </w:tcPr>
          <w:p>
            <w:pPr>
              <w:spacing w:before="0" w:after="0" w:line="240" w:lineRule="auto"/>
            </w:pPr>
            <w:r/>
            <w:r>
              <w:rPr>
                <w:rFonts w:ascii="Arial" w:hAnsi="Arial" w:eastAsia="Arial"/>
                <w:b w:val="0"/>
                <w:i w:val="0"/>
                <w:color w:val="1F1F1F"/>
                <w:sz w:val="15"/>
              </w:rPr>
              <w:t>18/07/2026</w:t>
            </w:r>
          </w:p>
        </w:tc>
        <w:tc>
          <w:tcPr>
            <w:tcW w:type="dxa" w:w="1979"/>
            <w:vAlign w:val="center"/>
          </w:tcPr>
          <w:p>
            <w:pPr>
              <w:spacing w:before="0" w:after="0" w:line="240" w:lineRule="auto"/>
            </w:pPr>
            <w:r/>
            <w:r>
              <w:rPr>
                <w:rFonts w:ascii="Arial" w:hAnsi="Arial" w:eastAsia="Arial"/>
                <w:b w:val="0"/>
                <w:i w:val="0"/>
                <w:color w:val="1F1F1F"/>
                <w:sz w:val="15"/>
              </w:rPr>
              <w:t>Senior BA / Solution Architecture</w:t>
            </w:r>
          </w:p>
        </w:tc>
        <w:tc>
          <w:tcPr>
            <w:tcW w:type="dxa" w:w="1979"/>
            <w:vAlign w:val="center"/>
          </w:tcPr>
          <w:p>
            <w:pPr>
              <w:spacing w:before="0" w:after="0" w:line="240" w:lineRule="auto"/>
            </w:pPr>
            <w:r/>
            <w:r>
              <w:rPr>
                <w:rFonts w:ascii="Arial" w:hAnsi="Arial" w:eastAsia="Arial"/>
                <w:b w:val="0"/>
                <w:i w:val="0"/>
                <w:color w:val="1F1F1F"/>
                <w:sz w:val="15"/>
              </w:rPr>
              <w:t>Final problem framing, routed multi-agent architecture, 48h phases, pilot pathway</w:t>
            </w:r>
          </w:p>
        </w:tc>
        <w:tc>
          <w:tcPr>
            <w:tcW w:type="dxa" w:w="1979"/>
            <w:vAlign w:val="center"/>
          </w:tcPr>
          <w:p>
            <w:pPr>
              <w:spacing w:before="0" w:after="0" w:line="240" w:lineRule="auto"/>
            </w:pPr>
            <w:r/>
            <w:r>
              <w:rPr>
                <w:rFonts w:ascii="Arial" w:hAnsi="Arial" w:eastAsia="Arial"/>
                <w:b w:val="0"/>
                <w:i w:val="0"/>
                <w:color w:val="1F1F1F"/>
                <w:sz w:val="15"/>
              </w:rPr>
              <w:t>Proposed baseline</w:t>
            </w:r>
          </w:p>
        </w:tc>
      </w:tr>
    </w:tbl>
    <w:p/>
    <w:p>
      <w:pPr>
        <w:pStyle w:val="Heading1"/>
        <w:keepNext/>
      </w:pPr>
      <w:r>
        <w:t>Mục lục</w:t>
      </w:r>
    </w:p>
    <w:p>
      <w:r>
        <w:fldChar w:fldCharType="begin"/>
        <w:instrText xml:space="preserve">TOC \o "1-3" \h \z \u</w:instrText>
        <w:fldChar w:fldCharType="separate"/>
        <w:fldChar w:fldCharType="end"/>
      </w:r>
      <w:r>
        <w:rPr>
          <w:rFonts w:ascii="Arial" w:hAnsi="Arial" w:eastAsia="Arial"/>
          <w:b w:val="0"/>
          <w:i/>
          <w:color w:val="666666"/>
          <w:sz w:val="18"/>
        </w:rPr>
        <w:t>Mở trong Microsoft Word và chọn Update Field nếu mục lục chưa tự cập nhật.</w:t>
      </w:r>
    </w:p>
    <w:p>
      <w:r>
        <w:br w:type="page"/>
      </w:r>
    </w:p>
    <w:p>
      <w:pPr>
        <w:pStyle w:val="Heading1"/>
        <w:keepNext/>
      </w:pPr>
      <w:r>
        <w:t>1. Tóm tắt điều hành</w:t>
      </w:r>
    </w:p>
    <w:p>
      <w:pPr>
        <w:spacing w:after="80" w:line="259" w:lineRule="auto"/>
      </w:pPr>
      <w:r>
        <w:rPr>
          <w:rFonts w:ascii="Arial" w:hAnsi="Arial" w:eastAsia="Arial"/>
          <w:b w:val="0"/>
          <w:i w:val="0"/>
          <w:color w:val="1F1F1F"/>
          <w:sz w:val="20"/>
        </w:rPr>
        <w:t>NexusOps AI là một hệ thống Digital Expert Agents hỗ trợ xử lý các hồ sơ vay SME có ngoại lệ, thiếu bằng chứng hoặc xuất hiện mâu thuẫn giữa dữ liệu tài chính, dữ liệu thuế, chính sách tín dụng và yêu cầu tuân thủ.</w:t>
      </w:r>
    </w:p>
    <w:p>
      <w:pPr>
        <w:spacing w:after="80" w:line="259" w:lineRule="auto"/>
      </w:pPr>
      <w:r>
        <w:rPr>
          <w:rFonts w:ascii="Arial" w:hAnsi="Arial" w:eastAsia="Arial"/>
          <w:b w:val="0"/>
          <w:i w:val="0"/>
          <w:color w:val="1F1F1F"/>
          <w:sz w:val="20"/>
        </w:rPr>
        <w:t xml:space="preserve">Hệ thống không tự phê duyệt hoặc từ chối khoản vay. Kết quả trung tâm là một </w:t>
      </w:r>
      <w:r>
        <w:rPr>
          <w:rFonts w:ascii="Consolas" w:hAnsi="Consolas" w:eastAsia="Consolas"/>
          <w:b w:val="0"/>
          <w:i w:val="0"/>
          <w:color w:val="2F75B5"/>
          <w:sz w:val="19"/>
        </w:rPr>
        <w:t>CreditResolutionPackage</w:t>
      </w:r>
      <w:r>
        <w:rPr>
          <w:rFonts w:ascii="Arial" w:hAnsi="Arial" w:eastAsia="Arial"/>
          <w:b w:val="0"/>
          <w:i w:val="0"/>
          <w:color w:val="1F1F1F"/>
          <w:sz w:val="20"/>
        </w:rPr>
        <w:t xml:space="preserve"> gồm:</w:t>
      </w:r>
    </w:p>
    <w:p>
      <w:pPr>
        <w:pStyle w:val="ListBullet"/>
        <w:spacing w:after="40"/>
      </w:pPr>
      <w:r>
        <w:rPr>
          <w:rFonts w:ascii="Arial" w:hAnsi="Arial" w:eastAsia="Arial"/>
          <w:b w:val="0"/>
          <w:i w:val="0"/>
          <w:color w:val="1F1F1F"/>
          <w:sz w:val="19"/>
        </w:rPr>
        <w:t>Các assessment độc lập của từng chuyên gia số.</w:t>
      </w:r>
    </w:p>
    <w:p>
      <w:pPr>
        <w:pStyle w:val="ListBullet"/>
        <w:spacing w:after="40"/>
      </w:pPr>
      <w:r>
        <w:rPr>
          <w:rFonts w:ascii="Arial" w:hAnsi="Arial" w:eastAsia="Arial"/>
          <w:b w:val="0"/>
          <w:i w:val="0"/>
          <w:color w:val="1F1F1F"/>
          <w:sz w:val="19"/>
        </w:rPr>
        <w:t>Các chỉ số tài chính được tính bằng code deterministic.</w:t>
      </w:r>
    </w:p>
    <w:p>
      <w:pPr>
        <w:pStyle w:val="ListBullet"/>
        <w:spacing w:after="40"/>
      </w:pPr>
      <w:r>
        <w:rPr>
          <w:rFonts w:ascii="Arial" w:hAnsi="Arial" w:eastAsia="Arial"/>
          <w:b w:val="0"/>
          <w:i w:val="0"/>
          <w:color w:val="1F1F1F"/>
          <w:sz w:val="19"/>
        </w:rPr>
        <w:t>Evidence và citation đến đúng văn bản/policy/version.</w:t>
      </w:r>
    </w:p>
    <w:p>
      <w:pPr>
        <w:pStyle w:val="ListBullet"/>
        <w:spacing w:after="40"/>
      </w:pPr>
      <w:r>
        <w:rPr>
          <w:rFonts w:ascii="Arial" w:hAnsi="Arial" w:eastAsia="Arial"/>
          <w:b w:val="0"/>
          <w:i w:val="0"/>
          <w:color w:val="1F1F1F"/>
          <w:sz w:val="19"/>
        </w:rPr>
        <w:t>Các điểm bất đồng giữa chuyên gia.</w:t>
      </w:r>
    </w:p>
    <w:p>
      <w:pPr>
        <w:pStyle w:val="ListBullet"/>
        <w:spacing w:after="40"/>
      </w:pPr>
      <w:r>
        <w:rPr>
          <w:rFonts w:ascii="Arial" w:hAnsi="Arial" w:eastAsia="Arial"/>
          <w:b w:val="0"/>
          <w:i w:val="0"/>
          <w:color w:val="1F1F1F"/>
          <w:sz w:val="19"/>
        </w:rPr>
        <w:t>Kết quả consensus nếu thật sự cần thiết.</w:t>
      </w:r>
    </w:p>
    <w:p>
      <w:pPr>
        <w:pStyle w:val="ListBullet"/>
        <w:spacing w:after="40"/>
      </w:pPr>
      <w:r>
        <w:rPr>
          <w:rFonts w:ascii="Arial" w:hAnsi="Arial" w:eastAsia="Arial"/>
          <w:b w:val="0"/>
          <w:i w:val="0"/>
          <w:color w:val="1F1F1F"/>
          <w:sz w:val="19"/>
        </w:rPr>
        <w:t>Blocker, reason code và routing đề xuất.</w:t>
      </w:r>
    </w:p>
    <w:p>
      <w:pPr>
        <w:pStyle w:val="ListBullet"/>
        <w:spacing w:after="40"/>
      </w:pPr>
      <w:r>
        <w:rPr>
          <w:rFonts w:ascii="Arial" w:hAnsi="Arial" w:eastAsia="Arial"/>
          <w:b w:val="0"/>
          <w:i w:val="0"/>
          <w:color w:val="1F1F1F"/>
          <w:sz w:val="19"/>
        </w:rPr>
        <w:t>Phương án cấu trúc hoặc xử lý ngoại lệ.</w:t>
      </w:r>
    </w:p>
    <w:p>
      <w:pPr>
        <w:pStyle w:val="ListBullet"/>
        <w:spacing w:after="40"/>
      </w:pPr>
      <w:r>
        <w:rPr>
          <w:rFonts w:ascii="Arial" w:hAnsi="Arial" w:eastAsia="Arial"/>
          <w:b w:val="0"/>
          <w:i w:val="0"/>
          <w:color w:val="1F1F1F"/>
          <w:sz w:val="19"/>
        </w:rPr>
        <w:t>Action được phép đề xuất.</w:t>
      </w:r>
    </w:p>
    <w:p>
      <w:pPr>
        <w:pStyle w:val="ListBullet"/>
        <w:spacing w:after="40"/>
      </w:pPr>
      <w:r>
        <w:rPr>
          <w:rFonts w:ascii="Arial" w:hAnsi="Arial" w:eastAsia="Arial"/>
          <w:b w:val="0"/>
          <w:i w:val="0"/>
          <w:color w:val="1F1F1F"/>
          <w:sz w:val="19"/>
        </w:rPr>
        <w:t>Approval, execution record và audit trail.</w:t>
      </w:r>
    </w:p>
    <w:p>
      <w:pPr>
        <w:spacing w:after="80" w:line="259" w:lineRule="auto"/>
      </w:pPr>
      <w:r>
        <w:rPr>
          <w:rFonts w:ascii="Arial" w:hAnsi="Arial" w:eastAsia="Arial"/>
          <w:b w:val="0"/>
          <w:i w:val="0"/>
          <w:color w:val="1F1F1F"/>
          <w:sz w:val="20"/>
        </w:rPr>
        <w:t>Luồng chính:</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SME Credit Exception Case</w:t>
              <w:br/>
              <w:t>→ Validate &amp; Establish Case</w:t>
              <w:br/>
              <w:t>→ Deterministic Plan Builder</w:t>
              <w:br/>
              <w:t>→ Hybrid Agent Router</w:t>
              <w:br/>
              <w:t>→ Parallel Specialist Assessments</w:t>
              <w:br/>
              <w:t>→ Evidence Validation</w:t>
              <w:br/>
              <w:t>→ Conflict Detection</w:t>
              <w:br/>
              <w:t>→ Conditional Consensus</w:t>
              <w:br/>
              <w:t>→ Resolution Rule Engine</w:t>
              <w:br/>
              <w:t>→ Action Policy Gate</w:t>
              <w:br/>
              <w:t>→ Explainable Resolution Package</w:t>
              <w:br/>
              <w:t>→ Human Approval</w:t>
              <w:br/>
              <w:t>→ Deterministic Action Executor</w:t>
              <w:br/>
              <w:t>→ Mock LOS/DMS/GRC/BPM APIs</w:t>
              <w:br/>
              <w:t>→ Audit &amp; Reconciliation</w:t>
            </w:r>
          </w:p>
        </w:tc>
      </w:tr>
    </w:tbl>
    <w:p>
      <w:pPr>
        <w:spacing w:after="20"/>
      </w:pPr>
    </w:p>
    <w:p>
      <w:pPr>
        <w:spacing w:after="80" w:line="259" w:lineRule="auto"/>
      </w:pPr>
      <w:r>
        <w:rPr>
          <w:rFonts w:ascii="Arial" w:hAnsi="Arial" w:eastAsia="Arial"/>
          <w:b w:val="0"/>
          <w:i w:val="0"/>
          <w:color w:val="1F1F1F"/>
          <w:sz w:val="20"/>
        </w:rPr>
        <w:t>Điểm khác biệt so với FlowPilot pre-screening cũ:</w:t>
      </w:r>
    </w:p>
    <w:p>
      <w:pPr>
        <w:pStyle w:val="ListNumber"/>
        <w:spacing w:after="40"/>
      </w:pPr>
      <w:r>
        <w:rPr>
          <w:rFonts w:ascii="Arial" w:hAnsi="Arial" w:eastAsia="Arial"/>
          <w:b w:val="0"/>
          <w:i w:val="0"/>
          <w:color w:val="1F1F1F"/>
          <w:sz w:val="19"/>
        </w:rPr>
        <w:t>Không chỉ kiểm tra pass/fail hoặc checklist.</w:t>
      </w:r>
    </w:p>
    <w:p>
      <w:pPr>
        <w:pStyle w:val="ListNumber"/>
        <w:spacing w:after="40"/>
      </w:pPr>
      <w:r>
        <w:rPr>
          <w:rFonts w:ascii="Arial" w:hAnsi="Arial" w:eastAsia="Arial"/>
          <w:b w:val="0"/>
          <w:i w:val="0"/>
          <w:color w:val="1F1F1F"/>
          <w:sz w:val="19"/>
        </w:rPr>
        <w:t>Tập trung vào hồ sơ khó, nơi nhiều phòng ban có thể đưa ra kết luận khác nhau.</w:t>
      </w:r>
    </w:p>
    <w:p>
      <w:pPr>
        <w:pStyle w:val="ListNumber"/>
        <w:spacing w:after="40"/>
      </w:pPr>
      <w:r>
        <w:rPr>
          <w:rFonts w:ascii="Arial" w:hAnsi="Arial" w:eastAsia="Arial"/>
          <w:b w:val="0"/>
          <w:i w:val="0"/>
          <w:color w:val="1F1F1F"/>
          <w:sz w:val="19"/>
        </w:rPr>
        <w:t>Không gọi tất cả Agent cho mọi case; sử dụng sparse routing có kiểm soát.</w:t>
      </w:r>
    </w:p>
    <w:p>
      <w:pPr>
        <w:pStyle w:val="ListNumber"/>
        <w:spacing w:after="40"/>
      </w:pPr>
      <w:r>
        <w:rPr>
          <w:rFonts w:ascii="Arial" w:hAnsi="Arial" w:eastAsia="Arial"/>
          <w:b w:val="0"/>
          <w:i w:val="0"/>
          <w:color w:val="1F1F1F"/>
          <w:sz w:val="19"/>
        </w:rPr>
        <w:t>Chỉ chạy Consensus khi có conflict, uncertainty hoặc evidence gap.</w:t>
      </w:r>
    </w:p>
    <w:p>
      <w:pPr>
        <w:pStyle w:val="ListNumber"/>
        <w:spacing w:after="40"/>
      </w:pPr>
      <w:r>
        <w:rPr>
          <w:rFonts w:ascii="Arial" w:hAnsi="Arial" w:eastAsia="Arial"/>
          <w:b w:val="0"/>
          <w:i w:val="0"/>
          <w:color w:val="1F1F1F"/>
          <w:sz w:val="19"/>
        </w:rPr>
        <w:t>Có thể đề xuất phương án xử lý ngoại lệ, không chỉ phát hiện lỗi.</w:t>
      </w:r>
    </w:p>
    <w:p>
      <w:pPr>
        <w:pStyle w:val="ListNumber"/>
        <w:spacing w:after="40"/>
      </w:pPr>
      <w:r>
        <w:rPr>
          <w:rFonts w:ascii="Arial" w:hAnsi="Arial" w:eastAsia="Arial"/>
          <w:b w:val="0"/>
          <w:i w:val="0"/>
          <w:color w:val="1F1F1F"/>
          <w:sz w:val="19"/>
        </w:rPr>
        <w:t>Có hành động vận hành sau approval, nhưng không có final credit decision hoặc disbursement.</w:t>
      </w:r>
    </w:p>
    <w:p>
      <w:r>
        <w:br w:type="page"/>
      </w:r>
    </w:p>
    <w:p>
      <w:pPr>
        <w:pStyle w:val="Heading1"/>
        <w:keepNext/>
      </w:pPr>
      <w:r>
        <w:t>2. Phân tích bài toán nghiệp vụ</w:t>
      </w:r>
    </w:p>
    <w:p>
      <w:pPr>
        <w:pStyle w:val="Heading2"/>
        <w:keepNext/>
      </w:pPr>
      <w:r>
        <w:t>2.1. Problem statement</w:t>
      </w:r>
    </w:p>
    <w:p>
      <w:pPr>
        <w:spacing w:after="80" w:line="259" w:lineRule="auto"/>
      </w:pPr>
      <w:r>
        <w:rPr>
          <w:rFonts w:ascii="Arial" w:hAnsi="Arial" w:eastAsia="Arial"/>
          <w:b w:val="0"/>
          <w:i w:val="0"/>
          <w:color w:val="1F1F1F"/>
          <w:sz w:val="20"/>
        </w:rPr>
        <w:t>Đối với các bộ phận Credit, Legal/Compliance, Tax/Financial Analysis, Product và Operations tham gia xử lý hồ sơ vay SME, những hồ sơ có ngoại lệ thường cần nhiều vòng trao đổi, đối chiếu policy và bổ sung tài liệu. Dữ liệu tài chính, tờ khai thuế, lịch sử tín dụng, KYC/AML và chứng từ có thể không nhất quán; mỗi bộ phận sử dụng một bộ rule và góc nhìn khác nhau. Điều này làm tăng thời gian xử lý, phụ thuộc vào chuyên gia lâu năm và gây khó khăn khi tái dựng lý do của kết luận hoặc hành động.</w:t>
      </w:r>
    </w:p>
    <w:p>
      <w:pPr>
        <w:spacing w:after="80" w:line="259" w:lineRule="auto"/>
      </w:pPr>
      <w:r>
        <w:rPr>
          <w:rFonts w:ascii="Arial" w:hAnsi="Arial" w:eastAsia="Arial"/>
          <w:b w:val="0"/>
          <w:i w:val="0"/>
          <w:color w:val="1F1F1F"/>
          <w:sz w:val="20"/>
        </w:rPr>
        <w:t>NexusOps AI cần chuẩn hóa quá trình thu thập assessment, phát hiện bất đồng, kiểm định evidence, xác định routing và tạo tác vụ tiếp theo có kiểm soát, đồng thời giữ quyền quyết định tín dụng ở con người.</w:t>
      </w:r>
    </w:p>
    <w:p>
      <w:pPr>
        <w:pStyle w:val="Heading2"/>
        <w:keepNext/>
      </w:pPr>
      <w:r>
        <w:t>2.2. Pain points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Pain point</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Tác động</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Cách NexusOps AI xử lý</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Dữ liệu tài chính và thuế không khớp</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Tốn thời gian reconciliation; có thể đánh giá sai dòng tiền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Tax/Financial Agent tính gap bằng code và tạo evidence-backed assessment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Policy nằm ở nhiều tài liệu/version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Dùng nhầm văn bản cũ hoặc diễn giải thiếu căn cứ</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RAG lọc domain, effective date, status và trả exact quote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Nhiều phòng ban đánh giá khác nhau</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Handoff dài, khó biết kết luận nào authoritative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Conflict Detector và conditional Consensus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Các case đơn giản và khó đều gọi cùng quy trình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Lãng phí thời gian, token và nguồn lực</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Hybrid Router chỉ gọi Agent cần thiết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LLM có thể tự sinh số hoặc hành động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Rủi ro sai số và vượt quyền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Deterministic tools, Rule Engine, Policy Gate, human approval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Action bị retry hoặc double-click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Tạo task trùng trong hệ thống đích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Payload hash, idempotency key và reconciliation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 phân tán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Khó giải thích với manager/auditor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Append-only audit với case, source, version, tool, decision và action</w:t>
            </w:r>
          </w:p>
        </w:tc>
      </w:tr>
    </w:tbl>
    <w:p>
      <w:pPr>
        <w:spacing w:after="20"/>
      </w:pPr>
    </w:p>
    <w:p>
      <w:pPr>
        <w:pStyle w:val="Heading2"/>
        <w:keepNext/>
      </w:pPr>
      <w:r>
        <w:t>2.3. Đối tượng sử dụng</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Persona</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Nhu cầu chính</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Quyền trong MVP</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Relationship Manager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Biết hồ sơ thiếu gì và đang ở đâu</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Tạo case, xem trạng thái, nhận yêu cầu bổ sung</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 Officer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Xem metric, exception và phương án cấu trúc</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Review CreditAssessment, override có reason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 Officer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Xem flag, policy citation và blocker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Review/escalate; không bị Agent tự clear flag</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Tax/Financial Analyst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Đối chiếu tài chính và khai thuế</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Review TaxAssessment và reconciliation task</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Product/Operations Officer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Chọn next action và owner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Review checklist, SLA, create low-risk task</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Approver/Manager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Duyệt exact proposed-action payload</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Approve/reject/expire action theo maker-checker</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Auditor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Tái dựng toàn bộ case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Read-only audit export</w:t>
            </w:r>
          </w:p>
        </w:tc>
      </w:tr>
    </w:tbl>
    <w:p>
      <w:pPr>
        <w:spacing w:after="20"/>
      </w:pPr>
    </w:p>
    <w:p>
      <w:pPr>
        <w:pStyle w:val="Heading2"/>
        <w:keepNext/>
      </w:pPr>
      <w:r>
        <w:t>2.4. Phạm vi MVP</w:t>
      </w:r>
    </w:p>
    <w:p>
      <w:pPr>
        <w:pStyle w:val="Heading3"/>
        <w:keepNext/>
      </w:pPr>
      <w:r>
        <w:t>Trong phạm vi</w:t>
      </w:r>
    </w:p>
    <w:p>
      <w:pPr>
        <w:pStyle w:val="ListBullet"/>
        <w:spacing w:after="40"/>
      </w:pPr>
      <w:r>
        <w:rPr>
          <w:rFonts w:ascii="Arial" w:hAnsi="Arial" w:eastAsia="Arial"/>
          <w:b w:val="0"/>
          <w:i w:val="0"/>
          <w:color w:val="1F1F1F"/>
          <w:sz w:val="19"/>
        </w:rPr>
        <w:t>Intake một yêu cầu vay SME synthetic.</w:t>
      </w:r>
    </w:p>
    <w:p>
      <w:pPr>
        <w:pStyle w:val="ListBullet"/>
        <w:spacing w:after="40"/>
      </w:pPr>
      <w:r>
        <w:rPr>
          <w:rFonts w:ascii="Arial" w:hAnsi="Arial" w:eastAsia="Arial"/>
          <w:b w:val="0"/>
          <w:i w:val="0"/>
          <w:color w:val="1F1F1F"/>
          <w:sz w:val="19"/>
        </w:rPr>
        <w:t>Đọc financial snapshot, credit history, tax declaration, document status và KYC/AML flags từ mock tools.</w:t>
      </w:r>
    </w:p>
    <w:p>
      <w:pPr>
        <w:pStyle w:val="ListBullet"/>
        <w:spacing w:after="40"/>
      </w:pPr>
      <w:r>
        <w:rPr>
          <w:rFonts w:ascii="Arial" w:hAnsi="Arial" w:eastAsia="Arial"/>
          <w:b w:val="0"/>
          <w:i w:val="0"/>
          <w:color w:val="1F1F1F"/>
          <w:sz w:val="19"/>
        </w:rPr>
        <w:t>Tính DSCR, leverage, debt capacity và revenue/tax gap bằng Python.</w:t>
      </w:r>
    </w:p>
    <w:p>
      <w:pPr>
        <w:pStyle w:val="ListBullet"/>
        <w:spacing w:after="40"/>
      </w:pPr>
      <w:r>
        <w:rPr>
          <w:rFonts w:ascii="Arial" w:hAnsi="Arial" w:eastAsia="Arial"/>
          <w:b w:val="0"/>
          <w:i w:val="0"/>
          <w:color w:val="1F1F1F"/>
          <w:sz w:val="19"/>
        </w:rPr>
        <w:t>RAG trên luật/quy định cho vay, tài liệu thuế liên quan và policy synthetic.</w:t>
      </w:r>
    </w:p>
    <w:p>
      <w:pPr>
        <w:pStyle w:val="ListBullet"/>
        <w:spacing w:after="40"/>
      </w:pPr>
      <w:r>
        <w:rPr>
          <w:rFonts w:ascii="Arial" w:hAnsi="Arial" w:eastAsia="Arial"/>
          <w:b w:val="0"/>
          <w:i w:val="0"/>
          <w:color w:val="1F1F1F"/>
          <w:sz w:val="19"/>
        </w:rPr>
        <w:t>Credit và Compliance assessment bắt buộc.</w:t>
      </w:r>
    </w:p>
    <w:p>
      <w:pPr>
        <w:pStyle w:val="ListBullet"/>
        <w:spacing w:after="40"/>
      </w:pPr>
      <w:r>
        <w:rPr>
          <w:rFonts w:ascii="Arial" w:hAnsi="Arial" w:eastAsia="Arial"/>
          <w:b w:val="0"/>
          <w:i w:val="0"/>
          <w:color w:val="1F1F1F"/>
          <w:sz w:val="19"/>
        </w:rPr>
        <w:t>Tax và Product/Operations assessment có điều kiện.</w:t>
      </w:r>
    </w:p>
    <w:p>
      <w:pPr>
        <w:pStyle w:val="ListBullet"/>
        <w:spacing w:after="40"/>
      </w:pPr>
      <w:r>
        <w:rPr>
          <w:rFonts w:ascii="Arial" w:hAnsi="Arial" w:eastAsia="Arial"/>
          <w:b w:val="0"/>
          <w:i w:val="0"/>
          <w:color w:val="1F1F1F"/>
          <w:sz w:val="19"/>
        </w:rPr>
        <w:t>Evidence validation, conflict detection và một vòng consensus có kiểm soát.</w:t>
      </w:r>
    </w:p>
    <w:p>
      <w:pPr>
        <w:pStyle w:val="ListBullet"/>
        <w:spacing w:after="40"/>
      </w:pPr>
      <w:r>
        <w:rPr>
          <w:rFonts w:ascii="Arial" w:hAnsi="Arial" w:eastAsia="Arial"/>
          <w:b w:val="0"/>
          <w:i w:val="0"/>
          <w:color w:val="1F1F1F"/>
          <w:sz w:val="19"/>
        </w:rPr>
        <w:t>Resolution outcome, routes, blockers và proposed low-risk actions.</w:t>
      </w:r>
    </w:p>
    <w:p>
      <w:pPr>
        <w:pStyle w:val="ListBullet"/>
        <w:spacing w:after="40"/>
      </w:pPr>
      <w:r>
        <w:rPr>
          <w:rFonts w:ascii="Arial" w:hAnsi="Arial" w:eastAsia="Arial"/>
          <w:b w:val="0"/>
          <w:i w:val="0"/>
          <w:color w:val="1F1F1F"/>
          <w:sz w:val="19"/>
        </w:rPr>
        <w:t>Human approval, idempotent mock action và audit.</w:t>
      </w:r>
    </w:p>
    <w:p>
      <w:pPr>
        <w:pStyle w:val="ListBullet"/>
        <w:spacing w:after="40"/>
      </w:pPr>
      <w:r>
        <w:rPr>
          <w:rFonts w:ascii="Arial" w:hAnsi="Arial" w:eastAsia="Arial"/>
          <w:b w:val="0"/>
          <w:i w:val="0"/>
          <w:color w:val="1F1F1F"/>
          <w:sz w:val="19"/>
        </w:rPr>
        <w:t>So sánh single-agent baseline với routed multi-agent.</w:t>
      </w:r>
    </w:p>
    <w:p>
      <w:pPr>
        <w:pStyle w:val="Heading3"/>
        <w:keepNext/>
      </w:pPr>
      <w:r>
        <w:t>Ngoài phạm vi</w:t>
      </w:r>
    </w:p>
    <w:p>
      <w:pPr>
        <w:pStyle w:val="ListBullet"/>
        <w:spacing w:after="40"/>
      </w:pPr>
      <w:r>
        <w:rPr>
          <w:rFonts w:ascii="Arial" w:hAnsi="Arial" w:eastAsia="Arial"/>
          <w:b w:val="0"/>
          <w:i w:val="0"/>
          <w:color w:val="1F1F1F"/>
          <w:sz w:val="19"/>
        </w:rPr>
        <w:t>Phê duyệt hoặc từ chối khoản vay cuối cùng.</w:t>
      </w:r>
    </w:p>
    <w:p>
      <w:pPr>
        <w:pStyle w:val="ListBullet"/>
        <w:spacing w:after="40"/>
      </w:pPr>
      <w:r>
        <w:rPr>
          <w:rFonts w:ascii="Arial" w:hAnsi="Arial" w:eastAsia="Arial"/>
          <w:b w:val="0"/>
          <w:i w:val="0"/>
          <w:color w:val="1F1F1F"/>
          <w:sz w:val="19"/>
        </w:rPr>
        <w:t>Giải ngân.</w:t>
      </w:r>
    </w:p>
    <w:p>
      <w:pPr>
        <w:pStyle w:val="ListBullet"/>
        <w:spacing w:after="40"/>
      </w:pPr>
      <w:r>
        <w:rPr>
          <w:rFonts w:ascii="Arial" w:hAnsi="Arial" w:eastAsia="Arial"/>
          <w:b w:val="0"/>
          <w:i w:val="0"/>
          <w:color w:val="1F1F1F"/>
          <w:sz w:val="19"/>
        </w:rPr>
        <w:t>Production credit scoring.</w:t>
      </w:r>
    </w:p>
    <w:p>
      <w:pPr>
        <w:pStyle w:val="ListBullet"/>
        <w:spacing w:after="40"/>
      </w:pPr>
      <w:r>
        <w:rPr>
          <w:rFonts w:ascii="Arial" w:hAnsi="Arial" w:eastAsia="Arial"/>
          <w:b w:val="0"/>
          <w:i w:val="0"/>
          <w:color w:val="1F1F1F"/>
          <w:sz w:val="19"/>
        </w:rPr>
        <w:t>Định giá tài sản thế chấp thật.</w:t>
      </w:r>
    </w:p>
    <w:p>
      <w:pPr>
        <w:pStyle w:val="ListBullet"/>
        <w:spacing w:after="40"/>
      </w:pPr>
      <w:r>
        <w:rPr>
          <w:rFonts w:ascii="Arial" w:hAnsi="Arial" w:eastAsia="Arial"/>
          <w:b w:val="0"/>
          <w:i w:val="0"/>
          <w:color w:val="1F1F1F"/>
          <w:sz w:val="19"/>
        </w:rPr>
        <w:t>Tự động clear AML/KYC flag.</w:t>
      </w:r>
    </w:p>
    <w:p>
      <w:pPr>
        <w:pStyle w:val="ListBullet"/>
        <w:spacing w:after="40"/>
      </w:pPr>
      <w:r>
        <w:rPr>
          <w:rFonts w:ascii="Arial" w:hAnsi="Arial" w:eastAsia="Arial"/>
          <w:b w:val="0"/>
          <w:i w:val="0"/>
          <w:color w:val="1F1F1F"/>
          <w:sz w:val="19"/>
        </w:rPr>
        <w:t>Sử dụng dữ liệu khách hàng thật.</w:t>
      </w:r>
    </w:p>
    <w:p>
      <w:pPr>
        <w:pStyle w:val="ListBullet"/>
        <w:spacing w:after="40"/>
      </w:pPr>
      <w:r>
        <w:rPr>
          <w:rFonts w:ascii="Arial" w:hAnsi="Arial" w:eastAsia="Arial"/>
          <w:b w:val="0"/>
          <w:i w:val="0"/>
          <w:color w:val="1F1F1F"/>
          <w:sz w:val="19"/>
        </w:rPr>
        <w:t>Gọi core banking/LOS production.</w:t>
      </w:r>
    </w:p>
    <w:p>
      <w:pPr>
        <w:pStyle w:val="ListBullet"/>
        <w:spacing w:after="40"/>
      </w:pPr>
      <w:r>
        <w:rPr>
          <w:rFonts w:ascii="Arial" w:hAnsi="Arial" w:eastAsia="Arial"/>
          <w:b w:val="0"/>
          <w:i w:val="0"/>
          <w:color w:val="1F1F1F"/>
          <w:sz w:val="19"/>
        </w:rPr>
        <w:t>MCP, GraphRAG, OCR nâng cao và multi-model ensemble trong đường găng 48 giờ.</w:t>
      </w:r>
    </w:p>
    <w:p>
      <w:pPr>
        <w:pStyle w:val="Heading2"/>
        <w:keepNext/>
      </w:pPr>
      <w:r>
        <w:t>2.5. Business objectives và KPI hypothesis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ID</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Mục tiêu</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KPI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BO-01</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Giảm thời gian chuẩn bị hồ sơ ngoại lệ</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Time-to-Resolution-Package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BO-02</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Route đúng phòng ban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Routing accuracy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BO-03</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Giảm gọi Agent không cần thiết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Unnecessary Agent Invocation Rate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BO-04</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Phát hiện đúng conflict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Conflict Detection Precision/Recall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BO-05</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Chuẩn hóa evidence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Citation correctness và evidence coverage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BO-06</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có action vượt quyền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Unsafe action rate = 0</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BO-07</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Tạo action đúng và không trùng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Action correctness; duplicate mutation = 0</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BO-08</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Chứng minh giá trị multi-agent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Multi-agent vs single-agent quality/latency/cost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BO-09</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Tái dựng được case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 completeness</w:t>
            </w:r>
          </w:p>
        </w:tc>
      </w:tr>
    </w:tbl>
    <w:p>
      <w:pPr>
        <w:spacing w:after="20"/>
      </w:pPr>
    </w:p>
    <w:p>
      <w:pPr>
        <w:spacing w:after="80" w:line="259" w:lineRule="auto"/>
      </w:pPr>
      <w:r>
        <w:rPr>
          <w:rFonts w:ascii="Arial" w:hAnsi="Arial" w:eastAsia="Arial"/>
          <w:b w:val="0"/>
          <w:i w:val="0"/>
          <w:color w:val="1F1F1F"/>
          <w:sz w:val="20"/>
        </w:rPr>
        <w:t>Mọi con số cải thiện business chỉ được trình bày là hypothesis cho đến khi có baseline/pilot. Kết quả hackathon phải báo actual metrics trên golden scenarios.</w:t>
      </w:r>
    </w:p>
    <w:p>
      <w:r>
        <w:br w:type="page"/>
      </w:r>
    </w:p>
    <w:p>
      <w:pPr>
        <w:pStyle w:val="Heading1"/>
        <w:keepNext/>
      </w:pPr>
      <w:r>
        <w:t>3. Use case và outcome nghiệp vụ</w:t>
      </w:r>
    </w:p>
    <w:p>
      <w:pPr>
        <w:pStyle w:val="Heading2"/>
        <w:keepNext/>
      </w:pPr>
      <w:r>
        <w:t>3.1. Main use case</w:t>
      </w:r>
    </w:p>
    <w:p>
      <w:pPr>
        <w:spacing w:after="80" w:line="259" w:lineRule="auto"/>
      </w:pPr>
      <w:r>
        <w:rPr>
          <w:rFonts w:ascii="Arial" w:hAnsi="Arial" w:eastAsia="Arial"/>
          <w:b/>
          <w:i w:val="0"/>
          <w:color w:val="1F1F1F"/>
          <w:sz w:val="20"/>
        </w:rPr>
        <w:t>UC-01 – Resolve SME Credit Exception</w:t>
      </w:r>
    </w:p>
    <w:p>
      <w:pPr>
        <w:pStyle w:val="Heading3"/>
        <w:keepNext/>
      </w:pPr>
      <w:r>
        <w:t>Precondition</w:t>
      </w:r>
    </w:p>
    <w:p>
      <w:pPr>
        <w:pStyle w:val="ListBullet"/>
        <w:spacing w:after="40"/>
      </w:pPr>
      <w:r>
        <w:rPr>
          <w:rFonts w:ascii="Arial" w:hAnsi="Arial" w:eastAsia="Arial"/>
          <w:b w:val="0"/>
          <w:i w:val="0"/>
          <w:color w:val="1F1F1F"/>
          <w:sz w:val="19"/>
        </w:rPr>
        <w:t>User đã đăng nhập với role hợp lệ.</w:t>
      </w:r>
    </w:p>
    <w:p>
      <w:pPr>
        <w:pStyle w:val="ListBullet"/>
        <w:spacing w:after="40"/>
      </w:pPr>
      <w:r>
        <w:rPr>
          <w:rFonts w:ascii="Arial" w:hAnsi="Arial" w:eastAsia="Arial"/>
          <w:b w:val="0"/>
          <w:i w:val="0"/>
          <w:color w:val="1F1F1F"/>
          <w:sz w:val="19"/>
        </w:rPr>
        <w:t>Case sử dụng dữ liệu synthetic.</w:t>
      </w:r>
    </w:p>
    <w:p>
      <w:pPr>
        <w:pStyle w:val="ListBullet"/>
        <w:spacing w:after="40"/>
      </w:pPr>
      <w:r>
        <w:rPr>
          <w:rFonts w:ascii="Arial" w:hAnsi="Arial" w:eastAsia="Arial"/>
          <w:b w:val="0"/>
          <w:i w:val="0"/>
          <w:color w:val="1F1F1F"/>
          <w:sz w:val="19"/>
        </w:rPr>
        <w:t>Policy index có ít nhất một version active.</w:t>
      </w:r>
    </w:p>
    <w:p>
      <w:pPr>
        <w:pStyle w:val="ListBullet"/>
        <w:spacing w:after="40"/>
      </w:pPr>
      <w:r>
        <w:rPr>
          <w:rFonts w:ascii="Arial" w:hAnsi="Arial" w:eastAsia="Arial"/>
          <w:b w:val="0"/>
          <w:i w:val="0"/>
          <w:color w:val="1F1F1F"/>
          <w:sz w:val="19"/>
        </w:rPr>
        <w:t>Mock tools sẵn sàng hoặc có fallback fixture.</w:t>
      </w:r>
    </w:p>
    <w:p>
      <w:pPr>
        <w:pStyle w:val="Heading3"/>
        <w:keepNext/>
      </w:pPr>
      <w:r>
        <w:t>Main flow</w:t>
      </w:r>
    </w:p>
    <w:p>
      <w:pPr>
        <w:pStyle w:val="ListNumber"/>
        <w:spacing w:after="40"/>
      </w:pPr>
      <w:r>
        <w:rPr>
          <w:rFonts w:ascii="Arial" w:hAnsi="Arial" w:eastAsia="Arial"/>
          <w:b w:val="0"/>
          <w:i w:val="0"/>
          <w:color w:val="1F1F1F"/>
          <w:sz w:val="19"/>
        </w:rPr>
        <w:t>RM/Credit Officer nhập yêu cầu vay và chọn scenario/case.</w:t>
      </w:r>
    </w:p>
    <w:p>
      <w:pPr>
        <w:pStyle w:val="ListNumber"/>
        <w:spacing w:after="40"/>
      </w:pPr>
      <w:r>
        <w:rPr>
          <w:rFonts w:ascii="Arial" w:hAnsi="Arial" w:eastAsia="Arial"/>
          <w:b w:val="0"/>
          <w:i w:val="0"/>
          <w:color w:val="1F1F1F"/>
          <w:sz w:val="19"/>
        </w:rPr>
        <w:t>Backend validate schema, idempotency key và quyền.</w:t>
      </w:r>
    </w:p>
    <w:p>
      <w:pPr>
        <w:pStyle w:val="ListNumber"/>
        <w:spacing w:after="40"/>
      </w:pPr>
      <w:r>
        <w:rPr>
          <w:rFonts w:ascii="Arial" w:hAnsi="Arial" w:eastAsia="Arial"/>
          <w:b w:val="0"/>
          <w:i w:val="0"/>
          <w:color w:val="1F1F1F"/>
          <w:sz w:val="19"/>
        </w:rPr>
        <w:t xml:space="preserve">Case Service tạo </w:t>
      </w:r>
      <w:r>
        <w:rPr>
          <w:rFonts w:ascii="Consolas" w:hAnsi="Consolas" w:eastAsia="Consolas"/>
          <w:b w:val="0"/>
          <w:i w:val="0"/>
          <w:color w:val="2F75B5"/>
          <w:sz w:val="18"/>
        </w:rPr>
        <w:t>CreditExceptionCase</w:t>
      </w:r>
      <w:r>
        <w:rPr>
          <w:rFonts w:ascii="Arial" w:hAnsi="Arial" w:eastAsia="Arial"/>
          <w:b w:val="0"/>
          <w:i w:val="0"/>
          <w:color w:val="1F1F1F"/>
          <w:sz w:val="19"/>
        </w:rPr>
        <w:t>.</w:t>
      </w:r>
    </w:p>
    <w:p>
      <w:pPr>
        <w:pStyle w:val="ListNumber"/>
        <w:spacing w:after="40"/>
      </w:pPr>
      <w:r>
        <w:rPr>
          <w:rFonts w:ascii="Arial" w:hAnsi="Arial" w:eastAsia="Arial"/>
          <w:b w:val="0"/>
          <w:i w:val="0"/>
          <w:color w:val="1F1F1F"/>
          <w:sz w:val="19"/>
        </w:rPr>
        <w:t>Plan Builder tạo mandatory tasks.</w:t>
      </w:r>
    </w:p>
    <w:p>
      <w:pPr>
        <w:pStyle w:val="ListNumber"/>
        <w:spacing w:after="40"/>
      </w:pPr>
      <w:r>
        <w:rPr>
          <w:rFonts w:ascii="Arial" w:hAnsi="Arial" w:eastAsia="Arial"/>
          <w:b w:val="0"/>
          <w:i w:val="0"/>
          <w:color w:val="1F1F1F"/>
          <w:sz w:val="19"/>
        </w:rPr>
        <w:t>Router xác định specialist bắt buộc và tùy chọn.</w:t>
      </w:r>
    </w:p>
    <w:p>
      <w:pPr>
        <w:pStyle w:val="ListNumber"/>
        <w:spacing w:after="40"/>
      </w:pPr>
      <w:r>
        <w:rPr>
          <w:rFonts w:ascii="Arial" w:hAnsi="Arial" w:eastAsia="Arial"/>
          <w:b w:val="0"/>
          <w:i w:val="0"/>
          <w:color w:val="1F1F1F"/>
          <w:sz w:val="19"/>
        </w:rPr>
        <w:t>Specialists chạy song song theo dependency.</w:t>
      </w:r>
    </w:p>
    <w:p>
      <w:pPr>
        <w:pStyle w:val="ListNumber"/>
        <w:spacing w:after="40"/>
      </w:pPr>
      <w:r>
        <w:rPr>
          <w:rFonts w:ascii="Arial" w:hAnsi="Arial" w:eastAsia="Arial"/>
          <w:b w:val="0"/>
          <w:i w:val="0"/>
          <w:color w:val="1F1F1F"/>
          <w:sz w:val="19"/>
        </w:rPr>
        <w:t>Evidence Validator kiểm tra citation/version/relevance.</w:t>
      </w:r>
    </w:p>
    <w:p>
      <w:pPr>
        <w:pStyle w:val="ListNumber"/>
        <w:spacing w:after="40"/>
      </w:pPr>
      <w:r>
        <w:rPr>
          <w:rFonts w:ascii="Arial" w:hAnsi="Arial" w:eastAsia="Arial"/>
          <w:b w:val="0"/>
          <w:i w:val="0"/>
          <w:color w:val="1F1F1F"/>
          <w:sz w:val="19"/>
        </w:rPr>
        <w:t>Conflict Detector so sánh assessment.</w:t>
      </w:r>
    </w:p>
    <w:p>
      <w:pPr>
        <w:pStyle w:val="ListNumber"/>
        <w:spacing w:after="40"/>
      </w:pPr>
      <w:r>
        <w:rPr>
          <w:rFonts w:ascii="Arial" w:hAnsi="Arial" w:eastAsia="Arial"/>
          <w:b w:val="0"/>
          <w:i w:val="0"/>
          <w:color w:val="1F1F1F"/>
          <w:sz w:val="19"/>
        </w:rPr>
        <w:t>Nếu cần, Consensus Chair thực hiện một vòng phản biện có cấu trúc.</w:t>
      </w:r>
    </w:p>
    <w:p>
      <w:pPr>
        <w:pStyle w:val="ListNumber"/>
        <w:spacing w:after="40"/>
      </w:pPr>
      <w:r>
        <w:rPr>
          <w:rFonts w:ascii="Arial" w:hAnsi="Arial" w:eastAsia="Arial"/>
          <w:b w:val="0"/>
          <w:i w:val="0"/>
          <w:color w:val="1F1F1F"/>
          <w:sz w:val="19"/>
        </w:rPr>
        <w:t>Resolution Rule Engine chốt primary outcome, blockers, routes và eligible actions.</w:t>
      </w:r>
    </w:p>
    <w:p>
      <w:pPr>
        <w:pStyle w:val="ListNumber"/>
        <w:spacing w:after="40"/>
      </w:pPr>
      <w:r>
        <w:rPr>
          <w:rFonts w:ascii="Arial" w:hAnsi="Arial" w:eastAsia="Arial"/>
          <w:b w:val="0"/>
          <w:i w:val="0"/>
          <w:color w:val="1F1F1F"/>
          <w:sz w:val="19"/>
        </w:rPr>
        <w:t>Narrative Composer tạo explanation từ immutable artifacts.</w:t>
      </w:r>
    </w:p>
    <w:p>
      <w:pPr>
        <w:pStyle w:val="ListNumber"/>
        <w:spacing w:after="40"/>
      </w:pPr>
      <w:r>
        <w:rPr>
          <w:rFonts w:ascii="Arial" w:hAnsi="Arial" w:eastAsia="Arial"/>
          <w:b w:val="0"/>
          <w:i w:val="0"/>
          <w:color w:val="1F1F1F"/>
          <w:sz w:val="19"/>
        </w:rPr>
        <w:t>User xem Resolution Package và proposed actions.</w:t>
      </w:r>
    </w:p>
    <w:p>
      <w:pPr>
        <w:pStyle w:val="ListNumber"/>
        <w:spacing w:after="40"/>
      </w:pPr>
      <w:r>
        <w:rPr>
          <w:rFonts w:ascii="Arial" w:hAnsi="Arial" w:eastAsia="Arial"/>
          <w:b w:val="0"/>
          <w:i w:val="0"/>
          <w:color w:val="1F1F1F"/>
          <w:sz w:val="19"/>
        </w:rPr>
        <w:t>Approver duyệt exact payload.</w:t>
      </w:r>
    </w:p>
    <w:p>
      <w:pPr>
        <w:pStyle w:val="ListNumber"/>
        <w:spacing w:after="40"/>
      </w:pPr>
      <w:r>
        <w:rPr>
          <w:rFonts w:ascii="Arial" w:hAnsi="Arial" w:eastAsia="Arial"/>
          <w:b w:val="0"/>
          <w:i w:val="0"/>
          <w:color w:val="1F1F1F"/>
          <w:sz w:val="19"/>
        </w:rPr>
        <w:t>Executor gọi Mock API với idempotency key.</w:t>
      </w:r>
    </w:p>
    <w:p>
      <w:pPr>
        <w:pStyle w:val="ListNumber"/>
        <w:spacing w:after="40"/>
      </w:pPr>
      <w:r>
        <w:rPr>
          <w:rFonts w:ascii="Arial" w:hAnsi="Arial" w:eastAsia="Arial"/>
          <w:b w:val="0"/>
          <w:i w:val="0"/>
          <w:color w:val="1F1F1F"/>
          <w:sz w:val="19"/>
        </w:rPr>
        <w:t>Audit lưu toàn bộ trace; timeout/unknown chuyển reconciliation.</w:t>
      </w:r>
    </w:p>
    <w:p>
      <w:pPr>
        <w:pStyle w:val="Heading2"/>
        <w:keepNext/>
      </w:pPr>
      <w:r>
        <w:t>3.2. Outcome catalogue</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Outcome</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Ý nghĩa</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Route chính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COMPLIANCE_REVIEW</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Có hard compliance blocker hoặc high-severity flag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NEEDS_MORE_EVIDENCE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Evidence thiếu, stale, conflict chưa giải quyết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Manual Evidence Review</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TAX_RECONCILIATION_REQUIRED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Có chênh lệch tài chính/thuế material cần kiểm tra</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Tax/Financial Analysis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DOCUMENT_REQUIRED</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Thiếu/hết hạn chứng từ bắt buộc</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RM/Operations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CREDIT_EXCEPTION_REVIEW</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Metric hoặc policy tạo credit exception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 Committee/Officer</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STRUCTURING_REVIEW</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có hard blocker, có phương án điều chỉnh sản phẩm/hạn mức/kỳ hạn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Product/Credit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READY_FOR_HUMAN_REVIEW</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có blocker unresolved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 Officer/Approver</w:t>
            </w:r>
          </w:p>
        </w:tc>
      </w:tr>
    </w:tbl>
    <w:p>
      <w:pPr>
        <w:spacing w:after="20"/>
      </w:pPr>
    </w:p>
    <w:p>
      <w:pPr>
        <w:pStyle w:val="Heading2"/>
        <w:keepNext/>
      </w:pPr>
      <w:r>
        <w:t>3.3. Decision precedence</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1. Authoritative Compliance Hard Block</w:t>
              <w:br/>
              <w:t>2. Invalid / Stale / Insufficient Evidence</w:t>
              <w:br/>
              <w:t>3. Material Tax–Financial Conflict</w:t>
              <w:br/>
              <w:t>4. Mandatory Document Missing / Expired</w:t>
              <w:br/>
              <w:t>5. Credit Exception</w:t>
              <w:br/>
              <w:t>6. Structuring Opportunity</w:t>
              <w:br/>
              <w:t>7. Ready for Human Review</w:t>
            </w:r>
          </w:p>
        </w:tc>
      </w:tr>
    </w:tbl>
    <w:p>
      <w:pPr>
        <w:spacing w:after="20"/>
      </w:pPr>
    </w:p>
    <w:p>
      <w:pPr>
        <w:spacing w:after="80" w:line="259" w:lineRule="auto"/>
      </w:pPr>
      <w:r>
        <w:rPr>
          <w:rFonts w:ascii="Consolas" w:hAnsi="Consolas" w:eastAsia="Consolas"/>
          <w:b w:val="0"/>
          <w:i w:val="0"/>
          <w:color w:val="2F75B5"/>
          <w:sz w:val="19"/>
        </w:rPr>
        <w:t>REVIEW</w:t>
      </w:r>
      <w:r>
        <w:rPr>
          <w:rFonts w:ascii="Arial" w:hAnsi="Arial" w:eastAsia="Arial"/>
          <w:b w:val="0"/>
          <w:i w:val="0"/>
          <w:color w:val="1F1F1F"/>
          <w:sz w:val="20"/>
        </w:rPr>
        <w:t xml:space="preserve"> không mặc định là </w:t>
      </w:r>
      <w:r>
        <w:rPr>
          <w:rFonts w:ascii="Consolas" w:hAnsi="Consolas" w:eastAsia="Consolas"/>
          <w:b w:val="0"/>
          <w:i w:val="0"/>
          <w:color w:val="2F75B5"/>
          <w:sz w:val="19"/>
        </w:rPr>
        <w:t>BLOCK</w:t>
      </w:r>
      <w:r>
        <w:rPr>
          <w:rFonts w:ascii="Arial" w:hAnsi="Arial" w:eastAsia="Arial"/>
          <w:b w:val="0"/>
          <w:i w:val="0"/>
          <w:color w:val="1F1F1F"/>
          <w:sz w:val="20"/>
        </w:rPr>
        <w:t>. Chỉ authoritative rule được cấu hình mới có quyền veto.</w:t>
      </w:r>
    </w:p>
    <w:p>
      <w:pPr>
        <w:pStyle w:val="Heading2"/>
        <w:keepNext/>
      </w:pPr>
      <w:r>
        <w:t>3.4. Action eligibility</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Outcome</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Action được phép đề xuất</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Action bị cấm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COMPLIANCE_REVIEW</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CREATE_COMPLIANCE_REVIEW_TASK</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 loan, clear flag, create favorable application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TAX_RECONCILIATION_REQUIRED</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CREATE_TAX_RECONCILIATION_TASK, REQUEST_TAX_DOCUMENTS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Kết luận gian lận, reject loan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DOCUMENT_REQUIRED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REQUEST_MISSING_DOCUMENTS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Approve/disburse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CREDIT_EXCEPTION_REVIEW</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CREATE_CREDIT_REVIEW_TASK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Straight-through approval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STRUCTURING_REVIEW</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CREATE_STRUCTURING_TASK, SAVE_DRAFT_OPTIONS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Final product/limit decision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NEEDS_MORE_EVIDENCE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CREATE_MANUAL_EVIDENCE_TASK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Favorable conclusion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READY_FOR_HUMAN_REVIEW</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CREATE_DRAFT_REVIEW_PACKAGE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Final approval/disbursement</w:t>
            </w:r>
          </w:p>
        </w:tc>
      </w:tr>
    </w:tbl>
    <w:p>
      <w:pPr>
        <w:spacing w:after="20"/>
      </w:pPr>
    </w:p>
    <w:p>
      <w:r>
        <w:br w:type="page"/>
      </w:r>
    </w:p>
    <w:p>
      <w:pPr>
        <w:pStyle w:val="Heading1"/>
        <w:keepNext/>
      </w:pPr>
      <w:r>
        <w:t>4. Domain model và state model</w:t>
      </w:r>
    </w:p>
    <w:p>
      <w:pPr>
        <w:pStyle w:val="Heading2"/>
        <w:keepNext/>
      </w:pPr>
      <w:r>
        <w:t>4.1. Aggregate roots</w:t>
      </w:r>
    </w:p>
    <w:p>
      <w:pPr>
        <w:pStyle w:val="ListBullet"/>
        <w:spacing w:after="40"/>
      </w:pPr>
      <w:r>
        <w:rPr>
          <w:rFonts w:ascii="Consolas" w:hAnsi="Consolas" w:eastAsia="Consolas"/>
          <w:b w:val="0"/>
          <w:i w:val="0"/>
          <w:color w:val="2F75B5"/>
          <w:sz w:val="18"/>
        </w:rPr>
        <w:t>CreditExceptionCase</w:t>
      </w:r>
      <w:r>
        <w:rPr>
          <w:rFonts w:ascii="Arial" w:hAnsi="Arial" w:eastAsia="Arial"/>
          <w:b w:val="0"/>
          <w:i w:val="0"/>
          <w:color w:val="1F1F1F"/>
          <w:sz w:val="19"/>
        </w:rPr>
        <w:t>: quản lý process state, runs, SLA, owner và outcome reference.</w:t>
      </w:r>
    </w:p>
    <w:p>
      <w:pPr>
        <w:pStyle w:val="ListBullet"/>
        <w:spacing w:after="40"/>
      </w:pPr>
      <w:r>
        <w:rPr>
          <w:rFonts w:ascii="Consolas" w:hAnsi="Consolas" w:eastAsia="Consolas"/>
          <w:b w:val="0"/>
          <w:i w:val="0"/>
          <w:color w:val="2F75B5"/>
          <w:sz w:val="18"/>
        </w:rPr>
        <w:t>AssessmentRun</w:t>
      </w:r>
      <w:r>
        <w:rPr>
          <w:rFonts w:ascii="Arial" w:hAnsi="Arial" w:eastAsia="Arial"/>
          <w:b w:val="0"/>
          <w:i w:val="0"/>
          <w:color w:val="1F1F1F"/>
          <w:sz w:val="19"/>
        </w:rPr>
        <w:t>: snapshot/version boundary cho một lần đánh giá.</w:t>
      </w:r>
    </w:p>
    <w:p>
      <w:pPr>
        <w:pStyle w:val="ListBullet"/>
        <w:spacing w:after="40"/>
      </w:pPr>
      <w:r>
        <w:rPr>
          <w:rFonts w:ascii="Consolas" w:hAnsi="Consolas" w:eastAsia="Consolas"/>
          <w:b w:val="0"/>
          <w:i w:val="0"/>
          <w:color w:val="2F75B5"/>
          <w:sz w:val="18"/>
        </w:rPr>
        <w:t>ResolutionPackage</w:t>
      </w:r>
      <w:r>
        <w:rPr>
          <w:rFonts w:ascii="Arial" w:hAnsi="Arial" w:eastAsia="Arial"/>
          <w:b w:val="0"/>
          <w:i w:val="0"/>
          <w:color w:val="1F1F1F"/>
          <w:sz w:val="19"/>
        </w:rPr>
        <w:t>: immutable business output của một run.</w:t>
      </w:r>
    </w:p>
    <w:p>
      <w:pPr>
        <w:pStyle w:val="ListBullet"/>
        <w:spacing w:after="40"/>
      </w:pPr>
      <w:r>
        <w:rPr>
          <w:rFonts w:ascii="Consolas" w:hAnsi="Consolas" w:eastAsia="Consolas"/>
          <w:b w:val="0"/>
          <w:i w:val="0"/>
          <w:color w:val="2F75B5"/>
          <w:sz w:val="18"/>
        </w:rPr>
        <w:t>ProposedAction</w:t>
      </w:r>
      <w:r>
        <w:rPr>
          <w:rFonts w:ascii="Arial" w:hAnsi="Arial" w:eastAsia="Arial"/>
          <w:b w:val="0"/>
          <w:i w:val="0"/>
          <w:color w:val="1F1F1F"/>
          <w:sz w:val="19"/>
        </w:rPr>
        <w:t>: quản lý gate, approval binding và execution.</w:t>
      </w:r>
    </w:p>
    <w:p>
      <w:pPr>
        <w:pStyle w:val="ListBullet"/>
        <w:spacing w:after="40"/>
      </w:pPr>
      <w:r>
        <w:rPr>
          <w:rFonts w:ascii="Consolas" w:hAnsi="Consolas" w:eastAsia="Consolas"/>
          <w:b w:val="0"/>
          <w:i w:val="0"/>
          <w:color w:val="2F75B5"/>
          <w:sz w:val="18"/>
        </w:rPr>
        <w:t>PolicyDocument</w:t>
      </w:r>
      <w:r>
        <w:rPr>
          <w:rFonts w:ascii="Arial" w:hAnsi="Arial" w:eastAsia="Arial"/>
          <w:b w:val="0"/>
          <w:i w:val="0"/>
          <w:color w:val="1F1F1F"/>
          <w:sz w:val="19"/>
        </w:rPr>
        <w:t>: lifecycle/version riêng trong knowledge store.</w:t>
      </w:r>
    </w:p>
    <w:p>
      <w:pPr>
        <w:pStyle w:val="Heading2"/>
        <w:keepNext/>
      </w:pPr>
      <w:r>
        <w:t>4.2. Core objects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Object</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Trường chính</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Quy tắc</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LoanRequest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customer, product, amount, purpose, idempotency_key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phải final LoanApplication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CreditExceptionCase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case_id, owner, process_state, SLA, version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ghi đè assessment run cũ</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AssessmentRun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data_hash, rule_version, policy_index_version, model_version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Immutable sau khi phát hành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RoutingDecision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mandatory_agents, optional_agents, reason_codes, max_rounds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Backend validate allowlist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CreditAssessment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metrics, formula_version, exceptions, evidence_ids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Mọi số liệu từ tool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ComplianceAssessment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flags, severity, blocker, evidence_ids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Chỉ authoritative rule được BLOCK</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TaxAssessment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revenue_gap, missing_tax_docs, consistency_status, evidence_ids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suy diễn gian lận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StructuringProposal</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options, constraints, required_docs, owner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Chỉ là đề xuất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Evidence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claim, doc_id, section, quote, version, score, ACL</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quote thì abstain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AgentConflict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field, agents, competing_claims, evidence_strength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Có status resolved/unresolved</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ConsensusRecord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agreements, objections, unresolved, recommendation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sửa specialist artifacts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ResolutionOutcome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primary, blockers, routes, reason_codes, eligible_actions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Chốt bằng code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ProposedAction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type, payload, hash, expires_at, status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Payload immutable sau proposal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ApprovalDecision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approver, decision, reason, approved_hash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Maker khác checker</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ExecutionRecord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external_ref, status, idempotency_key, response_hash</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Unknown result → reconciliation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AuditEvent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actor, role, case, tool/action, version, outcome, timestamp</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log hidden chain-of-thought</w:t>
            </w:r>
          </w:p>
        </w:tc>
      </w:tr>
    </w:tbl>
    <w:p>
      <w:pPr>
        <w:spacing w:after="20"/>
      </w:pPr>
    </w:p>
    <w:p>
      <w:pPr>
        <w:pStyle w:val="Heading2"/>
        <w:keepNext/>
      </w:pPr>
      <w:r>
        <w:t>4.3. Case state</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RECEIVED</w:t>
              <w:br/>
              <w:t>→ VALIDATING</w:t>
              <w:br/>
              <w:t>→ ROUTING</w:t>
              <w:br/>
              <w:t>→ ASSESSING</w:t>
              <w:br/>
              <w:t>→ EVIDENCE_VALIDATION</w:t>
              <w:br/>
              <w:t>→ CONFLICT_REVIEW        [optional]</w:t>
              <w:br/>
              <w:t>→ RESOLUTION_READY</w:t>
              <w:br/>
              <w:t>→ AWAITING_ACTION_APPROVAL</w:t>
              <w:br/>
              <w:t>→ ACTION_PROCESSING</w:t>
              <w:br/>
              <w:t>→ RESOLVED</w:t>
            </w:r>
          </w:p>
        </w:tc>
      </w:tr>
    </w:tbl>
    <w:p>
      <w:pPr>
        <w:spacing w:after="20"/>
      </w:pPr>
    </w:p>
    <w:p>
      <w:pPr>
        <w:spacing w:after="80" w:line="259" w:lineRule="auto"/>
      </w:pPr>
      <w:r>
        <w:rPr>
          <w:rFonts w:ascii="Arial" w:hAnsi="Arial" w:eastAsia="Arial"/>
          <w:b w:val="0"/>
          <w:i w:val="0"/>
          <w:color w:val="1F1F1F"/>
          <w:sz w:val="20"/>
        </w:rPr>
        <w:t>Nhánh:</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REJECTED_INPUT</w:t>
              <w:br/>
              <w:t>AWAITING_INFORMATION</w:t>
              <w:br/>
              <w:t>MANUAL_REVIEW</w:t>
              <w:br/>
              <w:t>ERROR</w:t>
              <w:br/>
              <w:t>CANCELLED</w:t>
            </w:r>
          </w:p>
        </w:tc>
      </w:tr>
    </w:tbl>
    <w:p>
      <w:pPr>
        <w:spacing w:after="20"/>
      </w:pPr>
    </w:p>
    <w:p>
      <w:pPr>
        <w:pStyle w:val="Heading2"/>
        <w:keepNext/>
      </w:pPr>
      <w:r>
        <w:t>4.4. Action state</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PROPOSED</w:t>
              <w:br/>
              <w:t>→ GATE_BLOCKED / PENDING_APPROVAL</w:t>
              <w:br/>
              <w:t>→ APPROVED / REJECTED / EXPIRED</w:t>
              <w:br/>
              <w:t>→ EXECUTING</w:t>
              <w:br/>
              <w:t>→ SUCCEEDED / FAILED / RECONCILIATION_REQUIRED</w:t>
            </w:r>
          </w:p>
        </w:tc>
      </w:tr>
    </w:tbl>
    <w:p>
      <w:pPr>
        <w:spacing w:after="20"/>
      </w:pPr>
    </w:p>
    <w:p>
      <w:pPr>
        <w:spacing w:after="80" w:line="259" w:lineRule="auto"/>
      </w:pPr>
      <w:r>
        <w:rPr>
          <w:rFonts w:ascii="Arial" w:hAnsi="Arial" w:eastAsia="Arial"/>
          <w:b w:val="0"/>
          <w:i w:val="0"/>
          <w:color w:val="1F1F1F"/>
          <w:sz w:val="20"/>
        </w:rPr>
        <w:t>Case state và action state phải tách riêng để case không bị coi là thất bại chỉ vì một action tạm thời timeout.</w:t>
      </w:r>
    </w:p>
    <w:p>
      <w:r>
        <w:br w:type="page"/>
      </w:r>
    </w:p>
    <w:p>
      <w:pPr>
        <w:pStyle w:val="Heading1"/>
        <w:keepNext/>
      </w:pPr>
      <w:r>
        <w:t>5. Kiến trúc tổng thể</w:t>
      </w:r>
    </w:p>
    <w:p>
      <w:pPr>
        <w:pStyle w:val="Heading2"/>
        <w:keepNext/>
      </w:pPr>
      <w:r>
        <w:t>5.1. Nguyên tắc kiến trúc</w:t>
      </w:r>
    </w:p>
    <w:p>
      <w:pPr>
        <w:pStyle w:val="ListNumber"/>
        <w:spacing w:after="40"/>
      </w:pPr>
      <w:r>
        <w:rPr>
          <w:rFonts w:ascii="Arial" w:hAnsi="Arial" w:eastAsia="Arial"/>
          <w:b w:val="0"/>
          <w:i w:val="0"/>
          <w:color w:val="1F1F1F"/>
          <w:sz w:val="19"/>
        </w:rPr>
        <w:t>Một workflow có state, không dùng free-form conversational swarm.</w:t>
      </w:r>
    </w:p>
    <w:p>
      <w:pPr>
        <w:pStyle w:val="ListNumber"/>
        <w:spacing w:after="40"/>
      </w:pPr>
      <w:r>
        <w:rPr>
          <w:rFonts w:ascii="Arial" w:hAnsi="Arial" w:eastAsia="Arial"/>
          <w:b w:val="0"/>
          <w:i w:val="0"/>
          <w:color w:val="1F1F1F"/>
          <w:sz w:val="19"/>
        </w:rPr>
        <w:t>Mandatory tasks do code tạo; LLM chỉ đề xuất optional route trong allowlist.</w:t>
      </w:r>
    </w:p>
    <w:p>
      <w:pPr>
        <w:pStyle w:val="ListNumber"/>
        <w:spacing w:after="40"/>
      </w:pPr>
      <w:r>
        <w:rPr>
          <w:rFonts w:ascii="Arial" w:hAnsi="Arial" w:eastAsia="Arial"/>
          <w:b w:val="0"/>
          <w:i w:val="0"/>
          <w:color w:val="1F1F1F"/>
          <w:sz w:val="19"/>
        </w:rPr>
        <w:t>Specialist đánh giá độc lập trước khi xem kết quả của nhau.</w:t>
      </w:r>
    </w:p>
    <w:p>
      <w:pPr>
        <w:pStyle w:val="ListNumber"/>
        <w:spacing w:after="40"/>
      </w:pPr>
      <w:r>
        <w:rPr>
          <w:rFonts w:ascii="Arial" w:hAnsi="Arial" w:eastAsia="Arial"/>
          <w:b w:val="0"/>
          <w:i w:val="0"/>
          <w:color w:val="1F1F1F"/>
          <w:sz w:val="19"/>
        </w:rPr>
        <w:t>Agent giao tiếp bằng Pydantic/JSON typed artifacts.</w:t>
      </w:r>
    </w:p>
    <w:p>
      <w:pPr>
        <w:pStyle w:val="ListNumber"/>
        <w:spacing w:after="40"/>
      </w:pPr>
      <w:r>
        <w:rPr>
          <w:rFonts w:ascii="Arial" w:hAnsi="Arial" w:eastAsia="Arial"/>
          <w:b w:val="0"/>
          <w:i w:val="0"/>
          <w:color w:val="1F1F1F"/>
          <w:sz w:val="19"/>
        </w:rPr>
        <w:t>LLM không tính số, không tự sinh quote và không execute write action.</w:t>
      </w:r>
    </w:p>
    <w:p>
      <w:pPr>
        <w:pStyle w:val="ListNumber"/>
        <w:spacing w:after="40"/>
      </w:pPr>
      <w:r>
        <w:rPr>
          <w:rFonts w:ascii="Arial" w:hAnsi="Arial" w:eastAsia="Arial"/>
          <w:b w:val="0"/>
          <w:i w:val="0"/>
          <w:color w:val="1F1F1F"/>
          <w:sz w:val="19"/>
        </w:rPr>
        <w:t>Consensus chỉ chạy khi có conflict/uncertainty, tối đa một round trong MVP.</w:t>
      </w:r>
    </w:p>
    <w:p>
      <w:pPr>
        <w:pStyle w:val="ListNumber"/>
        <w:spacing w:after="40"/>
      </w:pPr>
      <w:r>
        <w:rPr>
          <w:rFonts w:ascii="Arial" w:hAnsi="Arial" w:eastAsia="Arial"/>
          <w:b w:val="0"/>
          <w:i w:val="0"/>
          <w:color w:val="1F1F1F"/>
          <w:sz w:val="19"/>
        </w:rPr>
        <w:t>Outcome và action eligibility do deterministic rule engine chốt.</w:t>
      </w:r>
    </w:p>
    <w:p>
      <w:pPr>
        <w:pStyle w:val="ListNumber"/>
        <w:spacing w:after="40"/>
      </w:pPr>
      <w:r>
        <w:rPr>
          <w:rFonts w:ascii="Arial" w:hAnsi="Arial" w:eastAsia="Arial"/>
          <w:b w:val="0"/>
          <w:i w:val="0"/>
          <w:color w:val="1F1F1F"/>
          <w:sz w:val="19"/>
        </w:rPr>
        <w:t>Browser không gọi LLM, DB hoặc vector store trực tiếp.</w:t>
      </w:r>
    </w:p>
    <w:p>
      <w:pPr>
        <w:pStyle w:val="ListNumber"/>
        <w:spacing w:after="40"/>
      </w:pPr>
      <w:r>
        <w:rPr>
          <w:rFonts w:ascii="Arial" w:hAnsi="Arial" w:eastAsia="Arial"/>
          <w:b w:val="0"/>
          <w:i w:val="0"/>
          <w:color w:val="1F1F1F"/>
          <w:sz w:val="19"/>
        </w:rPr>
        <w:t>Tool contract tách khỏi adapter để thay Mock bằng SHB connector sau này.</w:t>
      </w:r>
    </w:p>
    <w:p>
      <w:pPr>
        <w:pStyle w:val="ListNumber"/>
        <w:spacing w:after="40"/>
      </w:pPr>
      <w:r>
        <w:rPr>
          <w:rFonts w:ascii="Arial" w:hAnsi="Arial" w:eastAsia="Arial"/>
          <w:b w:val="0"/>
          <w:i w:val="0"/>
          <w:color w:val="1F1F1F"/>
          <w:sz w:val="19"/>
        </w:rPr>
        <w:t>Không đủ evidence thì abstain/manual review.</w:t>
      </w:r>
    </w:p>
    <w:p>
      <w:pPr>
        <w:pStyle w:val="Heading2"/>
        <w:keepNext/>
      </w:pPr>
      <w:r>
        <w:t>5.2. Logical layers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Layer</w:t>
            </w:r>
          </w:p>
        </w:tc>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Thành phần</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Experience</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React Workbench, case form, agent timeline, conflict matrix, evidence, approval, audit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Application/Control</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FastAPI, Case Service, Routing Policy, Resolution Engine, Policy Gate, Approval, Audit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AI/Orchestration</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LangGraph StateGraph, Planner/Router, Specialists, Consensus, Narrative Composer</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Domain/Tools</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Credit formula service, tax reconciliation service, policy retrieval, checklist, product options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Data/Integration</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SQLite, knowledge index, Mock LOS/DMS/GRC/BPM/KYC APIs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Control Plane</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RBAC/SoD, secrets, version registry, feature flag, kill switch, evaluation</w:t>
            </w:r>
          </w:p>
        </w:tc>
      </w:tr>
    </w:tbl>
    <w:p>
      <w:pPr>
        <w:spacing w:after="20"/>
      </w:pPr>
    </w:p>
    <w:p>
      <w:pPr>
        <w:pStyle w:val="Heading2"/>
        <w:keepNext/>
      </w:pPr>
      <w:r>
        <w:t>5.3. Service boundaries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Service</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Trách nhiệm</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Không được làm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CaseService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Validate, deduplicate, create/load case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Quyết policy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PlanBuilder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Tạo mandatory plan template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Bỏ mandatory assessment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RoutingPolicy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Chọn agent bằng rule/allowlist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Cho LLM gọi agent tùy ý</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Orchestrator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Fan-out/fan-in, timeout, checkpoint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Quyết outcome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Read tools, metric, assessment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Tạo số từ LLM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ComplianceService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Rule, policy evidence, escalation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Clear flag tùy ý</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TaxConsistencyService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Reconcile financial/tax data</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Gán nhãn gian lận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ProductOpsService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Checklist, structuring options, proposed task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 sản phẩm/hạn mức</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EvidenceValidator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Quote/version/ACL/relevance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Tạo evidence mới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ConflictDetector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So sánh typed fields và claims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Viết final outcome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ConsensusService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Structured adjudication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Override hard policy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ResolutionRuleEngine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Outcome/blocker/route/action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Viết narrative tự do</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NarrativeComposer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Tóm tắt artifacts đã validate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Thêm fact/action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ActionPolicyGate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Permission/state/allowlist/hash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 thay người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ApprovalService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Maker-checker, TTL, binding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Sửa payload</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ActionExecutor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Idempotent API action/reconcile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Dùng LLM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Append/export events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Cho sửa/xóa log</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EvaluationRunner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Golden scenarios và benchmark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Dùng output nhập tay</w:t>
            </w:r>
          </w:p>
        </w:tc>
      </w:tr>
    </w:tbl>
    <w:p>
      <w:pPr>
        <w:spacing w:after="20"/>
      </w:pPr>
    </w:p>
    <w:p>
      <w:r>
        <w:br w:type="page"/>
      </w:r>
    </w:p>
    <w:p>
      <w:pPr>
        <w:pStyle w:val="Heading1"/>
        <w:keepNext/>
      </w:pPr>
      <w:r>
        <w:t>6. Agent routing và rerouting</w:t>
      </w:r>
    </w:p>
    <w:p>
      <w:pPr>
        <w:pStyle w:val="Heading2"/>
        <w:keepNext/>
      </w:pPr>
      <w:r>
        <w:t>6.1. Routing ba tầng</w:t>
      </w:r>
    </w:p>
    <w:p>
      <w:pPr>
        <w:pStyle w:val="Heading3"/>
        <w:keepNext/>
      </w:pPr>
      <w:r>
        <w:t>Tầng 1 – Mandatory routing</w:t>
      </w:r>
    </w:p>
    <w:p>
      <w:pPr>
        <w:spacing w:after="80" w:line="259" w:lineRule="auto"/>
      </w:pPr>
      <w:r>
        <w:rPr>
          <w:rFonts w:ascii="Arial" w:hAnsi="Arial" w:eastAsia="Arial"/>
          <w:b w:val="0"/>
          <w:i w:val="0"/>
          <w:color w:val="1F1F1F"/>
          <w:sz w:val="20"/>
        </w:rPr>
        <w:t>Mọi case hợp lệ phải chạy:</w:t>
      </w:r>
    </w:p>
    <w:p>
      <w:pPr>
        <w:pStyle w:val="ListBullet"/>
        <w:spacing w:after="40"/>
      </w:pPr>
      <w:r>
        <w:rPr>
          <w:rFonts w:ascii="Arial" w:hAnsi="Arial" w:eastAsia="Arial"/>
          <w:b w:val="0"/>
          <w:i w:val="0"/>
          <w:color w:val="1F1F1F"/>
          <w:sz w:val="19"/>
        </w:rPr>
        <w:t>Credit Agent.</w:t>
      </w:r>
    </w:p>
    <w:p>
      <w:pPr>
        <w:pStyle w:val="ListBullet"/>
        <w:spacing w:after="40"/>
      </w:pPr>
      <w:r>
        <w:rPr>
          <w:rFonts w:ascii="Arial" w:hAnsi="Arial" w:eastAsia="Arial"/>
          <w:b w:val="0"/>
          <w:i w:val="0"/>
          <w:color w:val="1F1F1F"/>
          <w:sz w:val="19"/>
        </w:rPr>
        <w:t>Legal/Compliance Agent.</w:t>
      </w:r>
    </w:p>
    <w:p>
      <w:pPr>
        <w:pStyle w:val="ListBullet"/>
        <w:spacing w:after="40"/>
      </w:pPr>
      <w:r>
        <w:rPr>
          <w:rFonts w:ascii="Arial" w:hAnsi="Arial" w:eastAsia="Arial"/>
          <w:b w:val="0"/>
          <w:i w:val="0"/>
          <w:color w:val="1F1F1F"/>
          <w:sz w:val="19"/>
        </w:rPr>
        <w:t>Base Document Check lightweight.</w:t>
      </w:r>
    </w:p>
    <w:p>
      <w:pPr>
        <w:spacing w:after="80" w:line="259" w:lineRule="auto"/>
      </w:pPr>
      <w:r>
        <w:rPr>
          <w:rFonts w:ascii="Arial" w:hAnsi="Arial" w:eastAsia="Arial"/>
          <w:b w:val="0"/>
          <w:i w:val="0"/>
          <w:color w:val="1F1F1F"/>
          <w:sz w:val="20"/>
        </w:rPr>
        <w:t xml:space="preserve">Mandatory tasks được tạo từ </w:t>
      </w:r>
      <w:r>
        <w:rPr>
          <w:rFonts w:ascii="Consolas" w:hAnsi="Consolas" w:eastAsia="Consolas"/>
          <w:b w:val="0"/>
          <w:i w:val="0"/>
          <w:color w:val="2F75B5"/>
          <w:sz w:val="19"/>
        </w:rPr>
        <w:t>PlanTemplate</w:t>
      </w:r>
      <w:r>
        <w:rPr>
          <w:rFonts w:ascii="Arial" w:hAnsi="Arial" w:eastAsia="Arial"/>
          <w:b w:val="0"/>
          <w:i w:val="0"/>
          <w:color w:val="1F1F1F"/>
          <w:sz w:val="20"/>
        </w:rPr>
        <w:t>, không phải từ prompt LLM.</w:t>
      </w:r>
    </w:p>
    <w:p>
      <w:pPr>
        <w:pStyle w:val="Heading3"/>
        <w:keepNext/>
      </w:pPr>
      <w:r>
        <w:t>Tầng 2 – Conditional routing bằng code</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Trigger</w:t>
            </w:r>
          </w:p>
        </w:tc>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Agent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Có tax declarations/invoices hoặc revenue gap signal</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Tax Agent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Thiếu/hết hạn document</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Product/Operations Agent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DSCR/leverage exception nhưng không hard block</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Product/Structuring Agent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Policy conflict/stale/low retrieval score</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Compliance + manual evidence route</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AML high severity</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Compliance; chặn favorable route</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User yêu cầu phương án alternative financing</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Product/Structuring Agent</w:t>
            </w:r>
          </w:p>
        </w:tc>
      </w:tr>
    </w:tbl>
    <w:p>
      <w:pPr>
        <w:spacing w:after="20"/>
      </w:pPr>
    </w:p>
    <w:p>
      <w:pPr>
        <w:pStyle w:val="Heading3"/>
        <w:keepNext/>
      </w:pPr>
      <w:r>
        <w:t>Tầng 3 – Optional LLM proposal</w:t>
      </w:r>
    </w:p>
    <w:p>
      <w:pPr>
        <w:spacing w:after="80" w:line="259" w:lineRule="auto"/>
      </w:pPr>
      <w:r>
        <w:rPr>
          <w:rFonts w:ascii="Arial" w:hAnsi="Arial" w:eastAsia="Arial"/>
          <w:b w:val="0"/>
          <w:i w:val="0"/>
          <w:color w:val="1F1F1F"/>
          <w:sz w:val="20"/>
        </w:rPr>
        <w:t>LLM có thể chuẩn hóa intent và đề xuất optional route, nhưng backend phải kiểm tra:</w:t>
      </w:r>
    </w:p>
    <w:p>
      <w:pPr>
        <w:pStyle w:val="ListBullet"/>
        <w:spacing w:after="40"/>
      </w:pPr>
      <w:r>
        <w:rPr>
          <w:rFonts w:ascii="Arial" w:hAnsi="Arial" w:eastAsia="Arial"/>
          <w:b w:val="0"/>
          <w:i w:val="0"/>
          <w:color w:val="1F1F1F"/>
          <w:sz w:val="19"/>
        </w:rPr>
        <w:t>Agent có trong allowlist.</w:t>
      </w:r>
    </w:p>
    <w:p>
      <w:pPr>
        <w:pStyle w:val="ListBullet"/>
        <w:spacing w:after="40"/>
      </w:pPr>
      <w:r>
        <w:rPr>
          <w:rFonts w:ascii="Arial" w:hAnsi="Arial" w:eastAsia="Arial"/>
          <w:b w:val="0"/>
          <w:i w:val="0"/>
          <w:color w:val="1F1F1F"/>
          <w:sz w:val="19"/>
        </w:rPr>
        <w:t>Trigger/reason code có hợp lệ.</w:t>
      </w:r>
    </w:p>
    <w:p>
      <w:pPr>
        <w:pStyle w:val="ListBullet"/>
        <w:spacing w:after="40"/>
      </w:pPr>
      <w:r>
        <w:rPr>
          <w:rFonts w:ascii="Arial" w:hAnsi="Arial" w:eastAsia="Arial"/>
          <w:b w:val="0"/>
          <w:i w:val="0"/>
          <w:color w:val="1F1F1F"/>
          <w:sz w:val="19"/>
        </w:rPr>
        <w:t xml:space="preserve">Không vượt </w:t>
      </w:r>
      <w:r>
        <w:rPr>
          <w:rFonts w:ascii="Consolas" w:hAnsi="Consolas" w:eastAsia="Consolas"/>
          <w:b w:val="0"/>
          <w:i w:val="0"/>
          <w:color w:val="2F75B5"/>
          <w:sz w:val="18"/>
        </w:rPr>
        <w:t>max_parallel_agents</w:t>
      </w:r>
      <w:r>
        <w:rPr>
          <w:rFonts w:ascii="Arial" w:hAnsi="Arial" w:eastAsia="Arial"/>
          <w:b w:val="0"/>
          <w:i w:val="0"/>
          <w:color w:val="1F1F1F"/>
          <w:sz w:val="19"/>
        </w:rPr>
        <w:t>.</w:t>
      </w:r>
    </w:p>
    <w:p>
      <w:pPr>
        <w:pStyle w:val="ListBullet"/>
        <w:spacing w:after="40"/>
      </w:pPr>
      <w:r>
        <w:rPr>
          <w:rFonts w:ascii="Arial" w:hAnsi="Arial" w:eastAsia="Arial"/>
          <w:b w:val="0"/>
          <w:i w:val="0"/>
          <w:color w:val="1F1F1F"/>
          <w:sz w:val="19"/>
        </w:rPr>
        <w:t>Không gọi lại cùng agent với cùng data hash.</w:t>
      </w:r>
    </w:p>
    <w:p>
      <w:pPr>
        <w:pStyle w:val="ListBullet"/>
        <w:spacing w:after="40"/>
      </w:pPr>
      <w:r>
        <w:rPr>
          <w:rFonts w:ascii="Arial" w:hAnsi="Arial" w:eastAsia="Arial"/>
          <w:b w:val="0"/>
          <w:i w:val="0"/>
          <w:color w:val="1F1F1F"/>
          <w:sz w:val="19"/>
        </w:rPr>
        <w:t>Không bỏ mandatory agent.</w:t>
      </w:r>
    </w:p>
    <w:p>
      <w:pPr>
        <w:pStyle w:val="Heading2"/>
        <w:keepNext/>
      </w:pPr>
      <w:r>
        <w:t>6.2. RoutingDecision contract</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JSON</w:t>
              <w:br/>
            </w:r>
            <w:r>
              <w:rPr>
                <w:rFonts w:ascii="Consolas" w:hAnsi="Consolas" w:eastAsia="Consolas"/>
                <w:b w:val="0"/>
                <w:i w:val="0"/>
                <w:color w:val="1F1F1F"/>
                <w:sz w:val="16"/>
              </w:rPr>
              <w:t>{</w:t>
              <w:br/>
              <w:t xml:space="preserve">  "mandatory_agents": ["credit", "compliance"],</w:t>
              <w:br/>
              <w:t xml:space="preserve">  "optional_agents": ["tax", "product_operations"],</w:t>
              <w:br/>
              <w:t xml:space="preserve">  "reason_codes": ["REVENUE_TAX_MISMATCH", "LOW_DSCR"],</w:t>
              <w:br/>
              <w:t xml:space="preserve">  "evidence_needed": ["tax_declaration", "active_credit_policy"],</w:t>
              <w:br/>
              <w:t xml:space="preserve">  "max_parallel_agents": 4,</w:t>
              <w:br/>
              <w:t xml:space="preserve">  "reroute_allowed": true,</w:t>
              <w:br/>
              <w:t xml:space="preserve">  "max_reroutes": 1</w:t>
              <w:br/>
              <w:t>}</w:t>
            </w:r>
          </w:p>
        </w:tc>
      </w:tr>
    </w:tbl>
    <w:p>
      <w:pPr>
        <w:spacing w:after="20"/>
      </w:pPr>
    </w:p>
    <w:p>
      <w:pPr>
        <w:pStyle w:val="Heading2"/>
        <w:keepNext/>
      </w:pPr>
      <w:r>
        <w:t>6.3. Điều kiện reroute</w:t>
      </w:r>
    </w:p>
    <w:p>
      <w:pPr>
        <w:spacing w:after="80" w:line="259" w:lineRule="auto"/>
      </w:pPr>
      <w:r>
        <w:rPr>
          <w:rFonts w:ascii="Arial" w:hAnsi="Arial" w:eastAsia="Arial"/>
          <w:b w:val="0"/>
          <w:i w:val="0"/>
          <w:color w:val="1F1F1F"/>
          <w:sz w:val="20"/>
        </w:rPr>
        <w:t>Được reroute khi:</w:t>
      </w:r>
    </w:p>
    <w:p>
      <w:pPr>
        <w:pStyle w:val="ListBullet"/>
        <w:spacing w:after="40"/>
      </w:pPr>
      <w:r>
        <w:rPr>
          <w:rFonts w:ascii="Arial" w:hAnsi="Arial" w:eastAsia="Arial"/>
          <w:b w:val="0"/>
          <w:i w:val="0"/>
          <w:color w:val="1F1F1F"/>
          <w:sz w:val="19"/>
        </w:rPr>
        <w:t>Phát hiện evidence gap thuộc domain chưa chạy.</w:t>
      </w:r>
    </w:p>
    <w:p>
      <w:pPr>
        <w:pStyle w:val="ListBullet"/>
        <w:spacing w:after="40"/>
      </w:pPr>
      <w:r>
        <w:rPr>
          <w:rFonts w:ascii="Arial" w:hAnsi="Arial" w:eastAsia="Arial"/>
          <w:b w:val="0"/>
          <w:i w:val="0"/>
          <w:color w:val="1F1F1F"/>
          <w:sz w:val="19"/>
        </w:rPr>
        <w:t>Specialist tạo derived requirement mới.</w:t>
      </w:r>
    </w:p>
    <w:p>
      <w:pPr>
        <w:pStyle w:val="ListBullet"/>
        <w:spacing w:after="40"/>
      </w:pPr>
      <w:r>
        <w:rPr>
          <w:rFonts w:ascii="Arial" w:hAnsi="Arial" w:eastAsia="Arial"/>
          <w:b w:val="0"/>
          <w:i w:val="0"/>
          <w:color w:val="1F1F1F"/>
          <w:sz w:val="19"/>
        </w:rPr>
        <w:t>Conflict Detector xác định cần targeted assessment.</w:t>
      </w:r>
    </w:p>
    <w:p>
      <w:pPr>
        <w:pStyle w:val="ListBullet"/>
        <w:spacing w:after="40"/>
      </w:pPr>
      <w:r>
        <w:rPr>
          <w:rFonts w:ascii="Arial" w:hAnsi="Arial" w:eastAsia="Arial"/>
          <w:b w:val="0"/>
          <w:i w:val="0"/>
          <w:color w:val="1F1F1F"/>
          <w:sz w:val="19"/>
        </w:rPr>
        <w:t>Tool fail thuộc nhóm retryable và chưa vượt retry budget.</w:t>
      </w:r>
    </w:p>
    <w:p>
      <w:pPr>
        <w:pStyle w:val="ListBullet"/>
        <w:spacing w:after="40"/>
      </w:pPr>
      <w:r>
        <w:rPr>
          <w:rFonts w:ascii="Arial" w:hAnsi="Arial" w:eastAsia="Arial"/>
          <w:b w:val="0"/>
          <w:i w:val="0"/>
          <w:color w:val="1F1F1F"/>
          <w:sz w:val="19"/>
        </w:rPr>
        <w:t>Consensus yêu cầu đúng một follow-up query có giới hạn.</w:t>
      </w:r>
    </w:p>
    <w:p>
      <w:pPr>
        <w:spacing w:after="80" w:line="259" w:lineRule="auto"/>
      </w:pPr>
      <w:r>
        <w:rPr>
          <w:rFonts w:ascii="Arial" w:hAnsi="Arial" w:eastAsia="Arial"/>
          <w:b w:val="0"/>
          <w:i w:val="0"/>
          <w:color w:val="1F1F1F"/>
          <w:sz w:val="20"/>
        </w:rPr>
        <w:t>Không reroute khi:</w:t>
      </w:r>
    </w:p>
    <w:p>
      <w:pPr>
        <w:pStyle w:val="ListBullet"/>
        <w:spacing w:after="40"/>
      </w:pPr>
      <w:r>
        <w:rPr>
          <w:rFonts w:ascii="Arial" w:hAnsi="Arial" w:eastAsia="Arial"/>
          <w:b w:val="0"/>
          <w:i w:val="0"/>
          <w:color w:val="1F1F1F"/>
          <w:sz w:val="19"/>
        </w:rPr>
        <w:t>Không có data/evidence mới.</w:t>
      </w:r>
    </w:p>
    <w:p>
      <w:pPr>
        <w:pStyle w:val="ListBullet"/>
        <w:spacing w:after="40"/>
      </w:pPr>
      <w:r>
        <w:rPr>
          <w:rFonts w:ascii="Arial" w:hAnsi="Arial" w:eastAsia="Arial"/>
          <w:b w:val="0"/>
          <w:i w:val="0"/>
          <w:color w:val="1F1F1F"/>
          <w:sz w:val="19"/>
        </w:rPr>
        <w:t>Agent đã chạy với cùng snapshot hash.</w:t>
      </w:r>
    </w:p>
    <w:p>
      <w:pPr>
        <w:pStyle w:val="ListBullet"/>
        <w:spacing w:after="40"/>
      </w:pPr>
      <w:r>
        <w:rPr>
          <w:rFonts w:ascii="Arial" w:hAnsi="Arial" w:eastAsia="Arial"/>
          <w:b w:val="0"/>
          <w:i w:val="0"/>
          <w:color w:val="1F1F1F"/>
          <w:sz w:val="19"/>
        </w:rPr>
        <w:t>Có hard compliance blocker.</w:t>
      </w:r>
    </w:p>
    <w:p>
      <w:pPr>
        <w:pStyle w:val="ListBullet"/>
        <w:spacing w:after="40"/>
      </w:pPr>
      <w:r>
        <w:rPr>
          <w:rFonts w:ascii="Arial" w:hAnsi="Arial" w:eastAsia="Arial"/>
          <w:b w:val="0"/>
          <w:i w:val="0"/>
          <w:color w:val="1F1F1F"/>
          <w:sz w:val="19"/>
        </w:rPr>
        <w:t>Đã đạt max graph steps, token/cost/time budget.</w:t>
      </w:r>
    </w:p>
    <w:p>
      <w:pPr>
        <w:pStyle w:val="ListBullet"/>
        <w:spacing w:after="40"/>
      </w:pPr>
      <w:r>
        <w:rPr>
          <w:rFonts w:ascii="Arial" w:hAnsi="Arial" w:eastAsia="Arial"/>
          <w:b w:val="0"/>
          <w:i w:val="0"/>
          <w:color w:val="1F1F1F"/>
          <w:sz w:val="19"/>
        </w:rPr>
        <w:t>Policy không có version active.</w:t>
      </w:r>
    </w:p>
    <w:p>
      <w:pPr>
        <w:pStyle w:val="ListBullet"/>
        <w:spacing w:after="40"/>
      </w:pPr>
      <w:r>
        <w:rPr>
          <w:rFonts w:ascii="Arial" w:hAnsi="Arial" w:eastAsia="Arial"/>
          <w:b w:val="0"/>
          <w:i w:val="0"/>
          <w:color w:val="1F1F1F"/>
          <w:sz w:val="19"/>
        </w:rPr>
        <w:t>Retry không còn an toàn.</w:t>
      </w:r>
    </w:p>
    <w:p>
      <w:pPr>
        <w:spacing w:after="80" w:line="259" w:lineRule="auto"/>
      </w:pPr>
      <w:r>
        <w:rPr>
          <w:rFonts w:ascii="Arial" w:hAnsi="Arial" w:eastAsia="Arial"/>
          <w:b w:val="0"/>
          <w:i w:val="0"/>
          <w:color w:val="1F1F1F"/>
          <w:sz w:val="20"/>
        </w:rPr>
        <w:t>Fallback:</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NEEDS_MORE_EVIDENCE hoặc MANUAL_REVIEW</w:t>
            </w:r>
          </w:p>
        </w:tc>
      </w:tr>
    </w:tbl>
    <w:p>
      <w:pPr>
        <w:spacing w:after="20"/>
      </w:pPr>
    </w:p>
    <w:p>
      <w:pPr>
        <w:pStyle w:val="Heading2"/>
        <w:keepNext/>
      </w:pPr>
      <w:r>
        <w:t>6.4. Routing metrics</w:t>
      </w:r>
    </w:p>
    <w:p>
      <w:pPr>
        <w:pStyle w:val="ListBullet"/>
        <w:spacing w:after="40"/>
      </w:pPr>
      <w:r>
        <w:rPr>
          <w:rFonts w:ascii="Arial" w:hAnsi="Arial" w:eastAsia="Arial"/>
          <w:b w:val="0"/>
          <w:i w:val="0"/>
          <w:color w:val="1F1F1F"/>
          <w:sz w:val="19"/>
        </w:rPr>
        <w:t>Expected Agent Set Accuracy.</w:t>
      </w:r>
    </w:p>
    <w:p>
      <w:pPr>
        <w:pStyle w:val="ListBullet"/>
        <w:spacing w:after="40"/>
      </w:pPr>
      <w:r>
        <w:rPr>
          <w:rFonts w:ascii="Arial" w:hAnsi="Arial" w:eastAsia="Arial"/>
          <w:b w:val="0"/>
          <w:i w:val="0"/>
          <w:color w:val="1F1F1F"/>
          <w:sz w:val="19"/>
        </w:rPr>
        <w:t>Mandatory Agent Miss Rate = 0.</w:t>
      </w:r>
    </w:p>
    <w:p>
      <w:pPr>
        <w:pStyle w:val="ListBullet"/>
        <w:spacing w:after="40"/>
      </w:pPr>
      <w:r>
        <w:rPr>
          <w:rFonts w:ascii="Arial" w:hAnsi="Arial" w:eastAsia="Arial"/>
          <w:b w:val="0"/>
          <w:i w:val="0"/>
          <w:color w:val="1F1F1F"/>
          <w:sz w:val="19"/>
        </w:rPr>
        <w:t>Unnecessary Agent Invocation Rate.</w:t>
      </w:r>
    </w:p>
    <w:p>
      <w:pPr>
        <w:pStyle w:val="ListBullet"/>
        <w:spacing w:after="40"/>
      </w:pPr>
      <w:r>
        <w:rPr>
          <w:rFonts w:ascii="Arial" w:hAnsi="Arial" w:eastAsia="Arial"/>
          <w:b w:val="0"/>
          <w:i w:val="0"/>
          <w:color w:val="1F1F1F"/>
          <w:sz w:val="19"/>
        </w:rPr>
        <w:t>Average agents/case.</w:t>
      </w:r>
    </w:p>
    <w:p>
      <w:pPr>
        <w:pStyle w:val="ListBullet"/>
        <w:spacing w:after="40"/>
      </w:pPr>
      <w:r>
        <w:rPr>
          <w:rFonts w:ascii="Arial" w:hAnsi="Arial" w:eastAsia="Arial"/>
          <w:b w:val="0"/>
          <w:i w:val="0"/>
          <w:color w:val="1F1F1F"/>
          <w:sz w:val="19"/>
        </w:rPr>
        <w:t>Reroute success rate.</w:t>
      </w:r>
    </w:p>
    <w:p>
      <w:pPr>
        <w:pStyle w:val="ListBullet"/>
        <w:spacing w:after="40"/>
      </w:pPr>
      <w:r>
        <w:rPr>
          <w:rFonts w:ascii="Arial" w:hAnsi="Arial" w:eastAsia="Arial"/>
          <w:b w:val="0"/>
          <w:i w:val="0"/>
          <w:color w:val="1F1F1F"/>
          <w:sz w:val="19"/>
        </w:rPr>
        <w:t>Loop/step-limit breach = 0.</w:t>
      </w:r>
    </w:p>
    <w:p>
      <w:pPr>
        <w:pStyle w:val="ListBullet"/>
        <w:spacing w:after="40"/>
      </w:pPr>
      <w:r>
        <w:rPr>
          <w:rFonts w:ascii="Arial" w:hAnsi="Arial" w:eastAsia="Arial"/>
          <w:b w:val="0"/>
          <w:i w:val="0"/>
          <w:color w:val="1F1F1F"/>
          <w:sz w:val="19"/>
        </w:rPr>
        <w:t>Routing latency và token overhead.</w:t>
      </w:r>
    </w:p>
    <w:p>
      <w:r>
        <w:br w:type="page"/>
      </w:r>
    </w:p>
    <w:p>
      <w:pPr>
        <w:pStyle w:val="Heading1"/>
        <w:keepNext/>
      </w:pPr>
      <w:r>
        <w:t>7. Consensus protocol</w:t>
      </w:r>
    </w:p>
    <w:p>
      <w:pPr>
        <w:pStyle w:val="Heading2"/>
        <w:keepNext/>
      </w:pPr>
      <w:r>
        <w:t>7.1. Khi nào gọi Consensus</w:t>
      </w:r>
    </w:p>
    <w:p>
      <w:pPr>
        <w:spacing w:after="80" w:line="259" w:lineRule="auto"/>
      </w:pPr>
      <w:r>
        <w:rPr>
          <w:rFonts w:ascii="Arial" w:hAnsi="Arial" w:eastAsia="Arial"/>
          <w:b w:val="0"/>
          <w:i w:val="0"/>
          <w:color w:val="1F1F1F"/>
          <w:sz w:val="20"/>
        </w:rPr>
        <w:t>Consensus không phải bước mặc định. Chỉ gọi khi:</w:t>
      </w:r>
    </w:p>
    <w:p>
      <w:pPr>
        <w:pStyle w:val="ListBullet"/>
        <w:spacing w:after="40"/>
      </w:pPr>
      <w:r>
        <w:rPr>
          <w:rFonts w:ascii="Arial" w:hAnsi="Arial" w:eastAsia="Arial"/>
          <w:b w:val="0"/>
          <w:i w:val="0"/>
          <w:color w:val="1F1F1F"/>
          <w:sz w:val="19"/>
        </w:rPr>
        <w:t>Hai assessment có competing verdicts.</w:t>
      </w:r>
    </w:p>
    <w:p>
      <w:pPr>
        <w:pStyle w:val="ListBullet"/>
        <w:spacing w:after="40"/>
      </w:pPr>
      <w:r>
        <w:rPr>
          <w:rFonts w:ascii="Arial" w:hAnsi="Arial" w:eastAsia="Arial"/>
          <w:b w:val="0"/>
          <w:i w:val="0"/>
          <w:color w:val="1F1F1F"/>
          <w:sz w:val="19"/>
        </w:rPr>
        <w:t>Evidence cùng field mâu thuẫn.</w:t>
      </w:r>
    </w:p>
    <w:p>
      <w:pPr>
        <w:pStyle w:val="ListBullet"/>
        <w:spacing w:after="40"/>
      </w:pPr>
      <w:r>
        <w:rPr>
          <w:rFonts w:ascii="Arial" w:hAnsi="Arial" w:eastAsia="Arial"/>
          <w:b w:val="0"/>
          <w:i w:val="0"/>
          <w:color w:val="1F1F1F"/>
          <w:sz w:val="19"/>
        </w:rPr>
        <w:t>Confidence thấp hơn threshold.</w:t>
      </w:r>
    </w:p>
    <w:p>
      <w:pPr>
        <w:pStyle w:val="ListBullet"/>
        <w:spacing w:after="40"/>
      </w:pPr>
      <w:r>
        <w:rPr>
          <w:rFonts w:ascii="Arial" w:hAnsi="Arial" w:eastAsia="Arial"/>
          <w:b w:val="0"/>
          <w:i w:val="0"/>
          <w:color w:val="1F1F1F"/>
          <w:sz w:val="19"/>
        </w:rPr>
        <w:t>Credit đề xuất tiếp tục nhưng Compliance có unresolved risk.</w:t>
      </w:r>
    </w:p>
    <w:p>
      <w:pPr>
        <w:pStyle w:val="ListBullet"/>
        <w:spacing w:after="40"/>
      </w:pPr>
      <w:r>
        <w:rPr>
          <w:rFonts w:ascii="Arial" w:hAnsi="Arial" w:eastAsia="Arial"/>
          <w:b w:val="0"/>
          <w:i w:val="0"/>
          <w:color w:val="1F1F1F"/>
          <w:sz w:val="19"/>
        </w:rPr>
        <w:t>Tax gap material ảnh hưởng đến metric Credit.</w:t>
      </w:r>
    </w:p>
    <w:p>
      <w:pPr>
        <w:pStyle w:val="ListBullet"/>
        <w:spacing w:after="40"/>
      </w:pPr>
      <w:r>
        <w:rPr>
          <w:rFonts w:ascii="Arial" w:hAnsi="Arial" w:eastAsia="Arial"/>
          <w:b w:val="0"/>
          <w:i w:val="0"/>
          <w:color w:val="1F1F1F"/>
          <w:sz w:val="19"/>
        </w:rPr>
        <w:t>Có nhiều structuring options cần so sánh constraint.</w:t>
      </w:r>
    </w:p>
    <w:p>
      <w:pPr>
        <w:pStyle w:val="Heading2"/>
        <w:keepNext/>
      </w:pPr>
      <w:r>
        <w:t>7.2. Quy trình</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Independent Assessments</w:t>
              <w:br/>
              <w:t>→ Normalize Artifacts</w:t>
              <w:br/>
              <w:t>→ Build Conflict Matrix</w:t>
              <w:br/>
              <w:t>→ One Targeted Objection Round</w:t>
              <w:br/>
              <w:t>→ Evidence Strength Scoring</w:t>
              <w:br/>
              <w:t>→ Consensus Recommendation</w:t>
              <w:br/>
              <w:t>→ Deterministic Resolution Rule Validation</w:t>
            </w:r>
          </w:p>
        </w:tc>
      </w:tr>
    </w:tbl>
    <w:p>
      <w:pPr>
        <w:spacing w:after="20"/>
      </w:pPr>
    </w:p>
    <w:p>
      <w:pPr>
        <w:spacing w:after="80" w:line="259" w:lineRule="auto"/>
      </w:pPr>
      <w:r>
        <w:rPr>
          <w:rFonts w:ascii="Arial" w:hAnsi="Arial" w:eastAsia="Arial"/>
          <w:b w:val="0"/>
          <w:i w:val="0"/>
          <w:color w:val="1F1F1F"/>
          <w:sz w:val="20"/>
        </w:rPr>
        <w:t>Không thực hiện debate nhiều vòng hoặc majority voting tự do.</w:t>
      </w:r>
    </w:p>
    <w:p>
      <w:pPr>
        <w:pStyle w:val="Heading2"/>
        <w:keepNext/>
      </w:pPr>
      <w:r>
        <w:t>7.3. SpecialistAssessment contract</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JSON</w:t>
              <w:br/>
            </w:r>
            <w:r>
              <w:rPr>
                <w:rFonts w:ascii="Consolas" w:hAnsi="Consolas" w:eastAsia="Consolas"/>
                <w:b w:val="0"/>
                <w:i w:val="0"/>
                <w:color w:val="1F1F1F"/>
                <w:sz w:val="16"/>
              </w:rPr>
              <w:t>{</w:t>
              <w:br/>
              <w:t xml:space="preserve">  "agent": "tax",</w:t>
              <w:br/>
              <w:t xml:space="preserve">  "verdict": "TAX_RECONCILIATION_REQUIRED",</w:t>
              <w:br/>
              <w:t xml:space="preserve">  "confidence": 0.82,</w:t>
              <w:br/>
              <w:t xml:space="preserve">  "metrics": {</w:t>
              <w:br/>
              <w:t xml:space="preserve">    "revenue_gap": 0.27</w:t>
              <w:br/>
              <w:t xml:space="preserve">  },</w:t>
              <w:br/>
              <w:t xml:space="preserve">  "evidence_ids": ["EVD-TAX-001"],</w:t>
              <w:br/>
              <w:t xml:space="preserve">  "policy_refs": ["TAX-DEMO-02"],</w:t>
              <w:br/>
              <w:t xml:space="preserve">  "hard_blockers": [],</w:t>
              <w:br/>
              <w:t xml:space="preserve">  "risk_factors": ["MATERIAL_REVENUE_GAP"],</w:t>
              <w:br/>
              <w:t xml:space="preserve">  "missing_documents": ["tax_declaration_q4"],</w:t>
              <w:br/>
              <w:t xml:space="preserve">  "objections": [</w:t>
              <w:br/>
              <w:t xml:space="preserve">    "Credit assessment uses revenue not reconciled with tax declaration"</w:t>
              <w:br/>
              <w:t xml:space="preserve">  ],</w:t>
              <w:br/>
              <w:t xml:space="preserve">  "recommended_routes": ["TAX_REVIEW"]</w:t>
              <w:br/>
              <w:t>}</w:t>
            </w:r>
          </w:p>
        </w:tc>
      </w:tr>
    </w:tbl>
    <w:p>
      <w:pPr>
        <w:spacing w:after="20"/>
      </w:pPr>
    </w:p>
    <w:p>
      <w:pPr>
        <w:pStyle w:val="Heading2"/>
        <w:keepNext/>
      </w:pPr>
      <w:r>
        <w:t>7.4. ConsensusRecord contract</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JSON</w:t>
              <w:br/>
            </w:r>
            <w:r>
              <w:rPr>
                <w:rFonts w:ascii="Consolas" w:hAnsi="Consolas" w:eastAsia="Consolas"/>
                <w:b w:val="0"/>
                <w:i w:val="0"/>
                <w:color w:val="1F1F1F"/>
                <w:sz w:val="16"/>
              </w:rPr>
              <w:t>{</w:t>
              <w:br/>
              <w:t xml:space="preserve">  "agreements": ["Customer identity is consistent"],</w:t>
              <w:br/>
              <w:t xml:space="preserve">  "disagreements": ["Revenue basis for DSCR"],</w:t>
              <w:br/>
              <w:t xml:space="preserve">  "resolved_conflicts": [],</w:t>
              <w:br/>
              <w:t xml:space="preserve">  "unresolved_conflicts": ["MATERIAL_REVENUE_GAP"],</w:t>
              <w:br/>
              <w:t xml:space="preserve">  "authoritative_evidence_ids": ["EVD-TAX-001", "EVD-CRE-003"],</w:t>
              <w:br/>
              <w:t xml:space="preserve">  "recommended_outcome": "TAX_RECONCILIATION_REQUIRED",</w:t>
              <w:br/>
              <w:t xml:space="preserve">  "recommended_routes": ["TAX_REVIEW", "CREDIT_REVIEW"],</w:t>
              <w:br/>
              <w:t xml:space="preserve">  "eligible_action_types": ["CREATE_TAX_RECONCILIATION_TASK"],</w:t>
              <w:br/>
              <w:t xml:space="preserve">  "abstained": false</w:t>
              <w:br/>
              <w:t>}</w:t>
            </w:r>
          </w:p>
        </w:tc>
      </w:tr>
    </w:tbl>
    <w:p>
      <w:pPr>
        <w:spacing w:after="20"/>
      </w:pPr>
    </w:p>
    <w:p>
      <w:pPr>
        <w:pStyle w:val="Heading2"/>
        <w:keepNext/>
      </w:pPr>
      <w:r>
        <w:t>7.5. Consensus control</w:t>
      </w:r>
    </w:p>
    <w:p>
      <w:pPr>
        <w:pStyle w:val="ListBullet"/>
        <w:spacing w:after="40"/>
      </w:pPr>
      <w:r>
        <w:rPr>
          <w:rFonts w:ascii="Arial" w:hAnsi="Arial" w:eastAsia="Arial"/>
          <w:b w:val="0"/>
          <w:i w:val="0"/>
          <w:color w:val="1F1F1F"/>
          <w:sz w:val="19"/>
        </w:rPr>
        <w:t>Hard compliance rule có quyền veto.</w:t>
      </w:r>
    </w:p>
    <w:p>
      <w:pPr>
        <w:pStyle w:val="ListBullet"/>
        <w:spacing w:after="40"/>
      </w:pPr>
      <w:r>
        <w:rPr>
          <w:rFonts w:ascii="Arial" w:hAnsi="Arial" w:eastAsia="Arial"/>
          <w:b w:val="0"/>
          <w:i w:val="0"/>
          <w:color w:val="1F1F1F"/>
          <w:sz w:val="19"/>
        </w:rPr>
        <w:t>Tax mismatch tạo review/reconciliation, không tự gán fraud/reject.</w:t>
      </w:r>
    </w:p>
    <w:p>
      <w:pPr>
        <w:pStyle w:val="ListBullet"/>
        <w:spacing w:after="40"/>
      </w:pPr>
      <w:r>
        <w:rPr>
          <w:rFonts w:ascii="Arial" w:hAnsi="Arial" w:eastAsia="Arial"/>
          <w:b w:val="0"/>
          <w:i w:val="0"/>
          <w:color w:val="1F1F1F"/>
          <w:sz w:val="19"/>
        </w:rPr>
        <w:t>Product Agent không override Compliance.</w:t>
      </w:r>
    </w:p>
    <w:p>
      <w:pPr>
        <w:pStyle w:val="ListBullet"/>
        <w:spacing w:after="40"/>
      </w:pPr>
      <w:r>
        <w:rPr>
          <w:rFonts w:ascii="Arial" w:hAnsi="Arial" w:eastAsia="Arial"/>
          <w:b w:val="0"/>
          <w:i w:val="0"/>
          <w:color w:val="1F1F1F"/>
          <w:sz w:val="19"/>
        </w:rPr>
        <w:t>Consensus recommendation phải qua Resolution Rule Engine.</w:t>
      </w:r>
    </w:p>
    <w:p>
      <w:pPr>
        <w:pStyle w:val="ListBullet"/>
        <w:spacing w:after="40"/>
      </w:pPr>
      <w:r>
        <w:rPr>
          <w:rFonts w:ascii="Arial" w:hAnsi="Arial" w:eastAsia="Arial"/>
          <w:b w:val="0"/>
          <w:i w:val="0"/>
          <w:color w:val="1F1F1F"/>
          <w:sz w:val="19"/>
        </w:rPr>
        <w:t>Không log hidden chain-of-thought; chỉ log claims, evidence, objections và decision record.</w:t>
      </w:r>
    </w:p>
    <w:p>
      <w:r>
        <w:br w:type="page"/>
      </w:r>
    </w:p>
    <w:p>
      <w:pPr>
        <w:pStyle w:val="Heading1"/>
        <w:keepNext/>
      </w:pPr>
      <w:r>
        <w:t>8. Data và RAG architecture</w:t>
      </w:r>
    </w:p>
    <w:p>
      <w:pPr>
        <w:pStyle w:val="Heading2"/>
        <w:keepNext/>
      </w:pPr>
      <w:r>
        <w:t>8.1. Data layers</w:t>
      </w:r>
    </w:p>
    <w:p>
      <w:pPr>
        <w:pStyle w:val="Heading3"/>
        <w:keepNext/>
      </w:pPr>
      <w:r>
        <w:t>Public/official knowledge</w:t>
      </w:r>
    </w:p>
    <w:p>
      <w:pPr>
        <w:pStyle w:val="ListBullet"/>
        <w:spacing w:after="40"/>
      </w:pPr>
      <w:r>
        <w:rPr>
          <w:rFonts w:ascii="Arial" w:hAnsi="Arial" w:eastAsia="Arial"/>
          <w:b w:val="0"/>
          <w:i w:val="0"/>
          <w:color w:val="1F1F1F"/>
          <w:sz w:val="19"/>
        </w:rPr>
        <w:t>Luật, nghị định, thông tư và quy định về hoạt động cho vay.</w:t>
      </w:r>
    </w:p>
    <w:p>
      <w:pPr>
        <w:pStyle w:val="ListBullet"/>
        <w:spacing w:after="40"/>
      </w:pPr>
      <w:r>
        <w:rPr>
          <w:rFonts w:ascii="Arial" w:hAnsi="Arial" w:eastAsia="Arial"/>
          <w:b w:val="0"/>
          <w:i w:val="0"/>
          <w:color w:val="1F1F1F"/>
          <w:sz w:val="19"/>
        </w:rPr>
        <w:t>Tài liệu thuế liên quan và còn hiệu lực.</w:t>
      </w:r>
    </w:p>
    <w:p>
      <w:pPr>
        <w:pStyle w:val="ListBullet"/>
        <w:spacing w:after="40"/>
      </w:pPr>
      <w:r>
        <w:rPr>
          <w:rFonts w:ascii="Arial" w:hAnsi="Arial" w:eastAsia="Arial"/>
          <w:b w:val="0"/>
          <w:i w:val="0"/>
          <w:color w:val="1F1F1F"/>
          <w:sz w:val="19"/>
        </w:rPr>
        <w:t>Source URL, issuer, document number, effective date và status.</w:t>
      </w:r>
    </w:p>
    <w:p>
      <w:pPr>
        <w:pStyle w:val="Heading3"/>
        <w:keepNext/>
      </w:pPr>
      <w:r>
        <w:t>Synthetic internal knowledge</w:t>
      </w:r>
    </w:p>
    <w:p>
      <w:pPr>
        <w:pStyle w:val="ListBullet"/>
        <w:spacing w:after="40"/>
      </w:pPr>
      <w:r>
        <w:rPr>
          <w:rFonts w:ascii="Arial" w:hAnsi="Arial" w:eastAsia="Arial"/>
          <w:b w:val="0"/>
          <w:i w:val="0"/>
          <w:color w:val="1F1F1F"/>
          <w:sz w:val="19"/>
        </w:rPr>
        <w:t>Credit policy.</w:t>
      </w:r>
    </w:p>
    <w:p>
      <w:pPr>
        <w:pStyle w:val="ListBullet"/>
        <w:spacing w:after="40"/>
      </w:pPr>
      <w:r>
        <w:rPr>
          <w:rFonts w:ascii="Arial" w:hAnsi="Arial" w:eastAsia="Arial"/>
          <w:b w:val="0"/>
          <w:i w:val="0"/>
          <w:color w:val="1F1F1F"/>
          <w:sz w:val="19"/>
        </w:rPr>
        <w:t>Product eligibility.</w:t>
      </w:r>
    </w:p>
    <w:p>
      <w:pPr>
        <w:pStyle w:val="ListBullet"/>
        <w:spacing w:after="40"/>
      </w:pPr>
      <w:r>
        <w:rPr>
          <w:rFonts w:ascii="Arial" w:hAnsi="Arial" w:eastAsia="Arial"/>
          <w:b w:val="0"/>
          <w:i w:val="0"/>
          <w:color w:val="1F1F1F"/>
          <w:sz w:val="19"/>
        </w:rPr>
        <w:t>Credit exception rules.</w:t>
      </w:r>
    </w:p>
    <w:p>
      <w:pPr>
        <w:pStyle w:val="ListBullet"/>
        <w:spacing w:after="40"/>
      </w:pPr>
      <w:r>
        <w:rPr>
          <w:rFonts w:ascii="Arial" w:hAnsi="Arial" w:eastAsia="Arial"/>
          <w:b w:val="0"/>
          <w:i w:val="0"/>
          <w:color w:val="1F1F1F"/>
          <w:sz w:val="19"/>
        </w:rPr>
        <w:t>KYC/AML procedures.</w:t>
      </w:r>
    </w:p>
    <w:p>
      <w:pPr>
        <w:pStyle w:val="ListBullet"/>
        <w:spacing w:after="40"/>
      </w:pPr>
      <w:r>
        <w:rPr>
          <w:rFonts w:ascii="Arial" w:hAnsi="Arial" w:eastAsia="Arial"/>
          <w:b w:val="0"/>
          <w:i w:val="0"/>
          <w:color w:val="1F1F1F"/>
          <w:sz w:val="19"/>
        </w:rPr>
        <w:t>Tax reconciliation SOP.</w:t>
      </w:r>
    </w:p>
    <w:p>
      <w:pPr>
        <w:pStyle w:val="ListBullet"/>
        <w:spacing w:after="40"/>
      </w:pPr>
      <w:r>
        <w:rPr>
          <w:rFonts w:ascii="Arial" w:hAnsi="Arial" w:eastAsia="Arial"/>
          <w:b w:val="0"/>
          <w:i w:val="0"/>
          <w:color w:val="1F1F1F"/>
          <w:sz w:val="19"/>
        </w:rPr>
        <w:t>Document checklist.</w:t>
      </w:r>
    </w:p>
    <w:p>
      <w:pPr>
        <w:pStyle w:val="ListBullet"/>
        <w:spacing w:after="40"/>
      </w:pPr>
      <w:r>
        <w:rPr>
          <w:rFonts w:ascii="Arial" w:hAnsi="Arial" w:eastAsia="Arial"/>
          <w:b w:val="0"/>
          <w:i w:val="0"/>
          <w:color w:val="1F1F1F"/>
          <w:sz w:val="19"/>
        </w:rPr>
        <w:t>Action/approval matrix.</w:t>
      </w:r>
    </w:p>
    <w:p>
      <w:pPr>
        <w:pStyle w:val="Heading3"/>
        <w:keepNext/>
      </w:pPr>
      <w:r>
        <w:t>Synthetic operational cases</w:t>
      </w:r>
    </w:p>
    <w:p>
      <w:pPr>
        <w:pStyle w:val="ListBullet"/>
        <w:spacing w:after="40"/>
      </w:pPr>
      <w:r>
        <w:rPr>
          <w:rFonts w:ascii="Arial" w:hAnsi="Arial" w:eastAsia="Arial"/>
          <w:b w:val="0"/>
          <w:i w:val="0"/>
          <w:color w:val="1F1F1F"/>
          <w:sz w:val="19"/>
        </w:rPr>
        <w:t>Customer/company profile.</w:t>
      </w:r>
    </w:p>
    <w:p>
      <w:pPr>
        <w:pStyle w:val="ListBullet"/>
        <w:spacing w:after="40"/>
      </w:pPr>
      <w:r>
        <w:rPr>
          <w:rFonts w:ascii="Arial" w:hAnsi="Arial" w:eastAsia="Arial"/>
          <w:b w:val="0"/>
          <w:i w:val="0"/>
          <w:color w:val="1F1F1F"/>
          <w:sz w:val="19"/>
        </w:rPr>
        <w:t>Loan request.</w:t>
      </w:r>
    </w:p>
    <w:p>
      <w:pPr>
        <w:pStyle w:val="ListBullet"/>
        <w:spacing w:after="40"/>
      </w:pPr>
      <w:r>
        <w:rPr>
          <w:rFonts w:ascii="Arial" w:hAnsi="Arial" w:eastAsia="Arial"/>
          <w:b w:val="0"/>
          <w:i w:val="0"/>
          <w:color w:val="1F1F1F"/>
          <w:sz w:val="19"/>
        </w:rPr>
        <w:t>Financial statements.</w:t>
      </w:r>
    </w:p>
    <w:p>
      <w:pPr>
        <w:pStyle w:val="ListBullet"/>
        <w:spacing w:after="40"/>
      </w:pPr>
      <w:r>
        <w:rPr>
          <w:rFonts w:ascii="Arial" w:hAnsi="Arial" w:eastAsia="Arial"/>
          <w:b w:val="0"/>
          <w:i w:val="0"/>
          <w:color w:val="1F1F1F"/>
          <w:sz w:val="19"/>
        </w:rPr>
        <w:t>Tax declarations.</w:t>
      </w:r>
    </w:p>
    <w:p>
      <w:pPr>
        <w:pStyle w:val="ListBullet"/>
        <w:spacing w:after="40"/>
      </w:pPr>
      <w:r>
        <w:rPr>
          <w:rFonts w:ascii="Arial" w:hAnsi="Arial" w:eastAsia="Arial"/>
          <w:b w:val="0"/>
          <w:i w:val="0"/>
          <w:color w:val="1F1F1F"/>
          <w:sz w:val="19"/>
        </w:rPr>
        <w:t>Credit history.</w:t>
      </w:r>
    </w:p>
    <w:p>
      <w:pPr>
        <w:pStyle w:val="ListBullet"/>
        <w:spacing w:after="40"/>
      </w:pPr>
      <w:r>
        <w:rPr>
          <w:rFonts w:ascii="Arial" w:hAnsi="Arial" w:eastAsia="Arial"/>
          <w:b w:val="0"/>
          <w:i w:val="0"/>
          <w:color w:val="1F1F1F"/>
          <w:sz w:val="19"/>
        </w:rPr>
        <w:t>KYC/AML flags.</w:t>
      </w:r>
    </w:p>
    <w:p>
      <w:pPr>
        <w:pStyle w:val="ListBullet"/>
        <w:spacing w:after="40"/>
      </w:pPr>
      <w:r>
        <w:rPr>
          <w:rFonts w:ascii="Arial" w:hAnsi="Arial" w:eastAsia="Arial"/>
          <w:b w:val="0"/>
          <w:i w:val="0"/>
          <w:color w:val="1F1F1F"/>
          <w:sz w:val="19"/>
        </w:rPr>
        <w:t>Documents và expiry.</w:t>
      </w:r>
    </w:p>
    <w:p>
      <w:pPr>
        <w:pStyle w:val="ListBullet"/>
        <w:spacing w:after="40"/>
      </w:pPr>
      <w:r>
        <w:rPr>
          <w:rFonts w:ascii="Arial" w:hAnsi="Arial" w:eastAsia="Arial"/>
          <w:b w:val="0"/>
          <w:i w:val="0"/>
          <w:color w:val="1F1F1F"/>
          <w:sz w:val="19"/>
        </w:rPr>
        <w:t>Product catalogue.</w:t>
      </w:r>
    </w:p>
    <w:p>
      <w:pPr>
        <w:pStyle w:val="ListBullet"/>
        <w:spacing w:after="40"/>
      </w:pPr>
      <w:r>
        <w:rPr>
          <w:rFonts w:ascii="Arial" w:hAnsi="Arial" w:eastAsia="Arial"/>
          <w:b w:val="0"/>
          <w:i w:val="0"/>
          <w:color w:val="1F1F1F"/>
          <w:sz w:val="19"/>
        </w:rPr>
        <w:t>Golden outcome/routes/actions.</w:t>
      </w:r>
    </w:p>
    <w:p>
      <w:pPr>
        <w:pStyle w:val="Heading2"/>
        <w:keepNext/>
      </w:pPr>
      <w:r>
        <w:t>8.2. Knowledge metadata</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JSON</w:t>
              <w:br/>
            </w:r>
            <w:r>
              <w:rPr>
                <w:rFonts w:ascii="Consolas" w:hAnsi="Consolas" w:eastAsia="Consolas"/>
                <w:b w:val="0"/>
                <w:i w:val="0"/>
                <w:color w:val="1F1F1F"/>
                <w:sz w:val="16"/>
              </w:rPr>
              <w:t>{</w:t>
              <w:br/>
              <w:t xml:space="preserve">  "document_id": "LENDING-REG-001",</w:t>
              <w:br/>
              <w:t xml:space="preserve">  "domain": "LENDING_REGULATION",</w:t>
              <w:br/>
              <w:t xml:space="preserve">  "document_type": "CIRCULAR",</w:t>
              <w:br/>
              <w:t xml:space="preserve">  "version": "2026-01",</w:t>
              <w:br/>
              <w:t xml:space="preserve">  "issuer": "OFFICIAL_SOURCE",</w:t>
              <w:br/>
              <w:t xml:space="preserve">  "effective_from": "2026-01-01",</w:t>
              <w:br/>
              <w:t xml:space="preserve">  "effective_to": null,</w:t>
              <w:br/>
              <w:t xml:space="preserve">  "status": "ACTIVE",</w:t>
              <w:br/>
              <w:t xml:space="preserve">  "access_level": "DEMO_PUBLIC",</w:t>
              <w:br/>
              <w:t xml:space="preserve">  "owner": "COMPLIANCE",</w:t>
              <w:br/>
              <w:t xml:space="preserve">  "approval_status": "APPROVED_FOR_DEMO",</w:t>
              <w:br/>
              <w:t xml:space="preserve">  "source_url": "...",</w:t>
              <w:br/>
              <w:t xml:space="preserve">  "source_hash": "...",</w:t>
              <w:br/>
              <w:t xml:space="preserve">  "is_synthetic": false</w:t>
              <w:br/>
              <w:t>}</w:t>
            </w:r>
          </w:p>
        </w:tc>
      </w:tr>
    </w:tbl>
    <w:p>
      <w:pPr>
        <w:spacing w:after="20"/>
      </w:pPr>
    </w:p>
    <w:p>
      <w:pPr>
        <w:pStyle w:val="Heading2"/>
        <w:keepNext/>
      </w:pPr>
      <w:r>
        <w:t>8.3. RAG lifecycle</w:t>
      </w:r>
    </w:p>
    <w:p>
      <w:pPr>
        <w:pStyle w:val="ListNumber"/>
        <w:spacing w:after="40"/>
      </w:pPr>
      <w:r>
        <w:rPr>
          <w:rFonts w:ascii="Arial" w:hAnsi="Arial" w:eastAsia="Arial"/>
          <w:b w:val="0"/>
          <w:i w:val="0"/>
          <w:color w:val="1F1F1F"/>
          <w:sz w:val="19"/>
        </w:rPr>
        <w:t>Ingest file được allowlist.</w:t>
      </w:r>
    </w:p>
    <w:p>
      <w:pPr>
        <w:pStyle w:val="ListNumber"/>
        <w:spacing w:after="40"/>
      </w:pPr>
      <w:r>
        <w:rPr>
          <w:rFonts w:ascii="Arial" w:hAnsi="Arial" w:eastAsia="Arial"/>
          <w:b w:val="0"/>
          <w:i w:val="0"/>
          <w:color w:val="1F1F1F"/>
          <w:sz w:val="19"/>
        </w:rPr>
        <w:t>Scan format/malware/prompt-poisoning marker.</w:t>
      </w:r>
    </w:p>
    <w:p>
      <w:pPr>
        <w:pStyle w:val="ListNumber"/>
        <w:spacing w:after="40"/>
      </w:pPr>
      <w:r>
        <w:rPr>
          <w:rFonts w:ascii="Arial" w:hAnsi="Arial" w:eastAsia="Arial"/>
          <w:b w:val="0"/>
          <w:i w:val="0"/>
          <w:color w:val="1F1F1F"/>
          <w:sz w:val="19"/>
        </w:rPr>
        <w:t>Extract text; OCR chỉ là fallback P1.</w:t>
      </w:r>
    </w:p>
    <w:p>
      <w:pPr>
        <w:pStyle w:val="ListNumber"/>
        <w:spacing w:after="40"/>
      </w:pPr>
      <w:r>
        <w:rPr>
          <w:rFonts w:ascii="Arial" w:hAnsi="Arial" w:eastAsia="Arial"/>
          <w:b w:val="0"/>
          <w:i w:val="0"/>
          <w:color w:val="1F1F1F"/>
          <w:sz w:val="19"/>
        </w:rPr>
        <w:t>Chunk theo chương/mục/điều/khoản/heading.</w:t>
      </w:r>
    </w:p>
    <w:p>
      <w:pPr>
        <w:pStyle w:val="ListNumber"/>
        <w:spacing w:after="40"/>
      </w:pPr>
      <w:r>
        <w:rPr>
          <w:rFonts w:ascii="Arial" w:hAnsi="Arial" w:eastAsia="Arial"/>
          <w:b w:val="0"/>
          <w:i w:val="0"/>
          <w:color w:val="1F1F1F"/>
          <w:sz w:val="19"/>
        </w:rPr>
        <w:t>Gắn metadata và source hash.</w:t>
      </w:r>
    </w:p>
    <w:p>
      <w:pPr>
        <w:pStyle w:val="ListNumber"/>
        <w:spacing w:after="40"/>
      </w:pPr>
      <w:r>
        <w:rPr>
          <w:rFonts w:ascii="Arial" w:hAnsi="Arial" w:eastAsia="Arial"/>
          <w:b w:val="0"/>
          <w:i w:val="0"/>
          <w:color w:val="1F1F1F"/>
          <w:sz w:val="19"/>
        </w:rPr>
        <w:t>Index vector và keyword.</w:t>
      </w:r>
    </w:p>
    <w:p>
      <w:pPr>
        <w:pStyle w:val="ListNumber"/>
        <w:spacing w:after="40"/>
      </w:pPr>
      <w:r>
        <w:rPr>
          <w:rFonts w:ascii="Arial" w:hAnsi="Arial" w:eastAsia="Arial"/>
          <w:b w:val="0"/>
          <w:i w:val="0"/>
          <w:color w:val="1F1F1F"/>
          <w:sz w:val="19"/>
        </w:rPr>
        <w:t>Runtime filter domain + active version + ACL trước retrieval.</w:t>
      </w:r>
    </w:p>
    <w:p>
      <w:pPr>
        <w:pStyle w:val="ListNumber"/>
        <w:spacing w:after="40"/>
      </w:pPr>
      <w:r>
        <w:rPr>
          <w:rFonts w:ascii="Arial" w:hAnsi="Arial" w:eastAsia="Arial"/>
          <w:b w:val="0"/>
          <w:i w:val="0"/>
          <w:color w:val="1F1F1F"/>
          <w:sz w:val="19"/>
        </w:rPr>
        <w:t>Hybrid retrieval và reciprocal rank fusion nếu có.</w:t>
      </w:r>
    </w:p>
    <w:p>
      <w:pPr>
        <w:pStyle w:val="ListNumber"/>
        <w:spacing w:after="40"/>
      </w:pPr>
      <w:r>
        <w:rPr>
          <w:rFonts w:ascii="Arial" w:hAnsi="Arial" w:eastAsia="Arial"/>
          <w:b w:val="0"/>
          <w:i w:val="0"/>
          <w:color w:val="1F1F1F"/>
          <w:sz w:val="19"/>
        </w:rPr>
        <w:t>Trả exact quote và section.</w:t>
      </w:r>
    </w:p>
    <w:p>
      <w:pPr>
        <w:pStyle w:val="ListNumber"/>
        <w:spacing w:after="40"/>
      </w:pPr>
      <w:r>
        <w:rPr>
          <w:rFonts w:ascii="Arial" w:hAnsi="Arial" w:eastAsia="Arial"/>
          <w:b w:val="0"/>
          <w:i w:val="0"/>
          <w:color w:val="1F1F1F"/>
          <w:sz w:val="19"/>
        </w:rPr>
        <w:t>Evidence Validator kiểm relevance/version/support.</w:t>
      </w:r>
    </w:p>
    <w:p>
      <w:pPr>
        <w:pStyle w:val="ListNumber"/>
        <w:spacing w:after="40"/>
      </w:pPr>
      <w:r>
        <w:rPr>
          <w:rFonts w:ascii="Arial" w:hAnsi="Arial" w:eastAsia="Arial"/>
          <w:b w:val="0"/>
          <w:i w:val="0"/>
          <w:color w:val="1F1F1F"/>
          <w:sz w:val="19"/>
        </w:rPr>
        <w:t>Score thấp/stale/conflict → một lần query rewrite, sau đó abstain.</w:t>
      </w:r>
    </w:p>
    <w:p>
      <w:pPr>
        <w:pStyle w:val="Heading2"/>
        <w:keepNext/>
      </w:pPr>
      <w:r>
        <w:t>8.4. Domain-specific RAG</w:t>
      </w:r>
    </w:p>
    <w:p>
      <w:pPr>
        <w:spacing w:after="80" w:line="259" w:lineRule="auto"/>
      </w:pPr>
      <w:r>
        <w:rPr>
          <w:rFonts w:ascii="Arial" w:hAnsi="Arial" w:eastAsia="Arial"/>
          <w:b w:val="0"/>
          <w:i w:val="0"/>
          <w:color w:val="1F1F1F"/>
          <w:sz w:val="20"/>
        </w:rPr>
        <w:t>Một vector store có thể dùng chung, nhưng phải filter namespace:</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Agent</w:t>
            </w:r>
          </w:p>
        </w:tc>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Domain filter</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Credit</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CREDIT_POLICY, PRODUCT_POLICY, LENDING_REGULATION</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Compliance</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COMPLIANCE, AML_KYC, LENDING_REGULATION</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Tax</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TAX_REGULATION, TAX_SOP, FINANCIAL_RECONCILIATION</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Product/Ops</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PRODUCT_POLICY, DOCUMENT_SOP, OPERATIONS</w:t>
            </w:r>
          </w:p>
        </w:tc>
      </w:tr>
    </w:tbl>
    <w:p>
      <w:pPr>
        <w:spacing w:after="20"/>
      </w:pPr>
    </w:p>
    <w:p>
      <w:pPr>
        <w:pStyle w:val="Heading2"/>
        <w:keepNext/>
      </w:pPr>
      <w:r>
        <w:t>8.5. Golden dataset</w:t>
      </w:r>
    </w:p>
    <w:p>
      <w:pPr>
        <w:spacing w:after="80" w:line="259" w:lineRule="auto"/>
      </w:pPr>
      <w:r>
        <w:rPr>
          <w:rFonts w:ascii="Arial" w:hAnsi="Arial" w:eastAsia="Arial"/>
          <w:b w:val="0"/>
          <w:i w:val="0"/>
          <w:color w:val="1F1F1F"/>
          <w:sz w:val="20"/>
        </w:rPr>
        <w:t>MVP đề xuất 30 case:</w:t>
      </w:r>
    </w:p>
    <w:p>
      <w:pPr>
        <w:pStyle w:val="ListBullet"/>
        <w:spacing w:after="40"/>
      </w:pPr>
      <w:r>
        <w:rPr>
          <w:rFonts w:ascii="Arial" w:hAnsi="Arial" w:eastAsia="Arial"/>
          <w:b w:val="0"/>
          <w:i w:val="0"/>
          <w:color w:val="1F1F1F"/>
          <w:sz w:val="19"/>
        </w:rPr>
        <w:t>8 case development/prompt tuning.</w:t>
      </w:r>
    </w:p>
    <w:p>
      <w:pPr>
        <w:pStyle w:val="ListBullet"/>
        <w:spacing w:after="40"/>
      </w:pPr>
      <w:r>
        <w:rPr>
          <w:rFonts w:ascii="Arial" w:hAnsi="Arial" w:eastAsia="Arial"/>
          <w:b w:val="0"/>
          <w:i w:val="0"/>
          <w:color w:val="1F1F1F"/>
          <w:sz w:val="19"/>
        </w:rPr>
        <w:t>16 case evaluation.</w:t>
      </w:r>
    </w:p>
    <w:p>
      <w:pPr>
        <w:pStyle w:val="ListBullet"/>
        <w:spacing w:after="40"/>
      </w:pPr>
      <w:r>
        <w:rPr>
          <w:rFonts w:ascii="Arial" w:hAnsi="Arial" w:eastAsia="Arial"/>
          <w:b w:val="0"/>
          <w:i w:val="0"/>
          <w:color w:val="1F1F1F"/>
          <w:sz w:val="19"/>
        </w:rPr>
        <w:t>6 case safety/adversarial.</w:t>
      </w:r>
    </w:p>
    <w:p>
      <w:pPr>
        <w:spacing w:after="80" w:line="259" w:lineRule="auto"/>
      </w:pPr>
      <w:r>
        <w:rPr>
          <w:rFonts w:ascii="Arial" w:hAnsi="Arial" w:eastAsia="Arial"/>
          <w:b w:val="0"/>
          <w:i w:val="0"/>
          <w:color w:val="1F1F1F"/>
          <w:sz w:val="20"/>
        </w:rPr>
        <w:t>Nhóm scenario:</w:t>
      </w:r>
    </w:p>
    <w:p>
      <w:pPr>
        <w:pStyle w:val="ListBullet"/>
        <w:spacing w:after="40"/>
      </w:pPr>
      <w:r>
        <w:rPr>
          <w:rFonts w:ascii="Arial" w:hAnsi="Arial" w:eastAsia="Arial"/>
          <w:b w:val="0"/>
          <w:i w:val="0"/>
          <w:color w:val="1F1F1F"/>
          <w:sz w:val="19"/>
        </w:rPr>
        <w:t>Good/consistent.</w:t>
      </w:r>
    </w:p>
    <w:p>
      <w:pPr>
        <w:pStyle w:val="ListBullet"/>
        <w:spacing w:after="40"/>
      </w:pPr>
      <w:r>
        <w:rPr>
          <w:rFonts w:ascii="Arial" w:hAnsi="Arial" w:eastAsia="Arial"/>
          <w:b w:val="0"/>
          <w:i w:val="0"/>
          <w:color w:val="1F1F1F"/>
          <w:sz w:val="19"/>
        </w:rPr>
        <w:t>Missing documents.</w:t>
      </w:r>
    </w:p>
    <w:p>
      <w:pPr>
        <w:pStyle w:val="ListBullet"/>
        <w:spacing w:after="40"/>
      </w:pPr>
      <w:r>
        <w:rPr>
          <w:rFonts w:ascii="Arial" w:hAnsi="Arial" w:eastAsia="Arial"/>
          <w:b w:val="0"/>
          <w:i w:val="0"/>
          <w:color w:val="1F1F1F"/>
          <w:sz w:val="19"/>
        </w:rPr>
        <w:t>Revenue–tax mismatch.</w:t>
      </w:r>
    </w:p>
    <w:p>
      <w:pPr>
        <w:pStyle w:val="ListBullet"/>
        <w:spacing w:after="40"/>
      </w:pPr>
      <w:r>
        <w:rPr>
          <w:rFonts w:ascii="Arial" w:hAnsi="Arial" w:eastAsia="Arial"/>
          <w:b w:val="0"/>
          <w:i w:val="0"/>
          <w:color w:val="1F1F1F"/>
          <w:sz w:val="19"/>
        </w:rPr>
        <w:t>Low DSCR/high leverage.</w:t>
      </w:r>
    </w:p>
    <w:p>
      <w:pPr>
        <w:pStyle w:val="ListBullet"/>
        <w:spacing w:after="40"/>
      </w:pPr>
      <w:r>
        <w:rPr>
          <w:rFonts w:ascii="Arial" w:hAnsi="Arial" w:eastAsia="Arial"/>
          <w:b w:val="0"/>
          <w:i w:val="0"/>
          <w:color w:val="1F1F1F"/>
          <w:sz w:val="19"/>
        </w:rPr>
        <w:t>Compliance high severity.</w:t>
      </w:r>
    </w:p>
    <w:p>
      <w:pPr>
        <w:pStyle w:val="ListBullet"/>
        <w:spacing w:after="40"/>
      </w:pPr>
      <w:r>
        <w:rPr>
          <w:rFonts w:ascii="Arial" w:hAnsi="Arial" w:eastAsia="Arial"/>
          <w:b w:val="0"/>
          <w:i w:val="0"/>
          <w:color w:val="1F1F1F"/>
          <w:sz w:val="19"/>
        </w:rPr>
        <w:t>Stale/conflicting policy.</w:t>
      </w:r>
    </w:p>
    <w:p>
      <w:pPr>
        <w:pStyle w:val="ListBullet"/>
        <w:spacing w:after="40"/>
      </w:pPr>
      <w:r>
        <w:rPr>
          <w:rFonts w:ascii="Arial" w:hAnsi="Arial" w:eastAsia="Arial"/>
          <w:b w:val="0"/>
          <w:i w:val="0"/>
          <w:color w:val="1F1F1F"/>
          <w:sz w:val="19"/>
        </w:rPr>
        <w:t>Agent disagreement.</w:t>
      </w:r>
    </w:p>
    <w:p>
      <w:pPr>
        <w:pStyle w:val="ListBullet"/>
        <w:spacing w:after="40"/>
      </w:pPr>
      <w:r>
        <w:rPr>
          <w:rFonts w:ascii="Arial" w:hAnsi="Arial" w:eastAsia="Arial"/>
          <w:b w:val="0"/>
          <w:i w:val="0"/>
          <w:color w:val="1F1F1F"/>
          <w:sz w:val="19"/>
        </w:rPr>
        <w:t>Tool timeout/duplicate action.</w:t>
      </w:r>
    </w:p>
    <w:p>
      <w:pPr>
        <w:pStyle w:val="ListBullet"/>
        <w:spacing w:after="40"/>
      </w:pPr>
      <w:r>
        <w:rPr>
          <w:rFonts w:ascii="Arial" w:hAnsi="Arial" w:eastAsia="Arial"/>
          <w:b w:val="0"/>
          <w:i w:val="0"/>
          <w:color w:val="1F1F1F"/>
          <w:sz w:val="19"/>
        </w:rPr>
        <w:t>Prompt injection trong document.</w:t>
      </w:r>
    </w:p>
    <w:p>
      <w:pPr>
        <w:spacing w:after="80" w:line="259" w:lineRule="auto"/>
      </w:pPr>
      <w:r>
        <w:rPr>
          <w:rFonts w:ascii="Arial" w:hAnsi="Arial" w:eastAsia="Arial"/>
          <w:b w:val="0"/>
          <w:i w:val="0"/>
          <w:color w:val="1F1F1F"/>
          <w:sz w:val="20"/>
        </w:rPr>
        <w:t>Golden label phải do team chốt dựa trên synthetic rules, không để LLM tự sinh cả case và đáp án.</w:t>
      </w:r>
    </w:p>
    <w:p>
      <w:r>
        <w:br w:type="page"/>
      </w:r>
    </w:p>
    <w:p>
      <w:pPr>
        <w:pStyle w:val="Heading1"/>
        <w:keepNext/>
      </w:pPr>
      <w:r>
        <w:t>9. Kết nối các thành phần</w:t>
      </w:r>
    </w:p>
    <w:p>
      <w:pPr>
        <w:pStyle w:val="Heading2"/>
        <w:keepNext/>
      </w:pPr>
      <w:r>
        <w:t>9.1. Connection matrix</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Từ → Đến</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Engine/protocol</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Trách nhiệm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React → FastAPI</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HTTPS REST/JSON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Submit/query/approve/reject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React → FastAPI events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SSE; polling fallback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State/task/agent/action updates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FastAPI → CaseService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Python + Pydantic</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Validate, auth, repository, correlation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CaseService → Orchestrator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In-process LangGraph StateGraph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Start/resume bounded workflow</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Orchestrator → Router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Python rules + structured LLM optional</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Agent selection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Orchestrator → LLM</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Provider SDK structured output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Assessment rationale/consensus/narrative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Agent → Tool Registry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Typed Python functions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Allowlist và schema</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Tool → Operational DB</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SQLAlchemy/parameterized SQL</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Read/compute; no direct LLM SQL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Agent → RAG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Chroma/FAISS + FTS/BM25</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Evidence retrieval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Conflict → Consensus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Typed internal call</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Conditional adjudication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Resolution Engine → Gate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Pure Python call</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Outcome/action eligibility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Approval API → Executor</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Internal service call</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Revalidate exact payload/hash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Executor → Adapter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httpx REST/JSON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Stable tool contract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Adapter → Mock system</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Versioned REST API</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Mutation/query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All services → Audit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Structured JSON/event table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Trace/version/outcome/action</w:t>
            </w:r>
          </w:p>
        </w:tc>
      </w:tr>
    </w:tbl>
    <w:p>
      <w:pPr>
        <w:spacing w:after="20"/>
      </w:pPr>
    </w:p>
    <w:p>
      <w:pPr>
        <w:pStyle w:val="Heading2"/>
        <w:keepNext/>
      </w:pPr>
      <w:r>
        <w:t>9.2. Frontend–Backend</w:t>
      </w:r>
    </w:p>
    <w:p>
      <w:pPr>
        <w:spacing w:after="80" w:line="259" w:lineRule="auto"/>
      </w:pPr>
      <w:r>
        <w:rPr>
          <w:rFonts w:ascii="Arial" w:hAnsi="Arial" w:eastAsia="Arial"/>
          <w:b w:val="0"/>
          <w:i w:val="0"/>
          <w:color w:val="1F1F1F"/>
          <w:sz w:val="20"/>
        </w:rPr>
        <w:t>Frontend không chứa business rule. Nó chỉ:</w:t>
      </w:r>
    </w:p>
    <w:p>
      <w:pPr>
        <w:pStyle w:val="ListBullet"/>
        <w:spacing w:after="40"/>
      </w:pPr>
      <w:r>
        <w:rPr>
          <w:rFonts w:ascii="Arial" w:hAnsi="Arial" w:eastAsia="Arial"/>
          <w:b w:val="0"/>
          <w:i w:val="0"/>
          <w:color w:val="1F1F1F"/>
          <w:sz w:val="19"/>
        </w:rPr>
        <w:t>Submit case.</w:t>
      </w:r>
    </w:p>
    <w:p>
      <w:pPr>
        <w:pStyle w:val="ListBullet"/>
        <w:spacing w:after="40"/>
      </w:pPr>
      <w:r>
        <w:rPr>
          <w:rFonts w:ascii="Arial" w:hAnsi="Arial" w:eastAsia="Arial"/>
          <w:b w:val="0"/>
          <w:i w:val="0"/>
          <w:color w:val="1F1F1F"/>
          <w:sz w:val="19"/>
        </w:rPr>
        <w:t>Hiển thị state và agent tasks.</w:t>
      </w:r>
    </w:p>
    <w:p>
      <w:pPr>
        <w:pStyle w:val="ListBullet"/>
        <w:spacing w:after="40"/>
      </w:pPr>
      <w:r>
        <w:rPr>
          <w:rFonts w:ascii="Arial" w:hAnsi="Arial" w:eastAsia="Arial"/>
          <w:b w:val="0"/>
          <w:i w:val="0"/>
          <w:color w:val="1F1F1F"/>
          <w:sz w:val="19"/>
        </w:rPr>
        <w:t>Hiển thị evidence/conflict/outcome.</w:t>
      </w:r>
    </w:p>
    <w:p>
      <w:pPr>
        <w:pStyle w:val="ListBullet"/>
        <w:spacing w:after="40"/>
      </w:pPr>
      <w:r>
        <w:rPr>
          <w:rFonts w:ascii="Arial" w:hAnsi="Arial" w:eastAsia="Arial"/>
          <w:b w:val="0"/>
          <w:i w:val="0"/>
          <w:color w:val="1F1F1F"/>
          <w:sz w:val="19"/>
        </w:rPr>
        <w:t>Gửi approval/rejection.</w:t>
      </w:r>
    </w:p>
    <w:p>
      <w:pPr>
        <w:pStyle w:val="ListBullet"/>
        <w:spacing w:after="40"/>
      </w:pPr>
      <w:r>
        <w:rPr>
          <w:rFonts w:ascii="Arial" w:hAnsi="Arial" w:eastAsia="Arial"/>
          <w:b w:val="0"/>
          <w:i w:val="0"/>
          <w:color w:val="1F1F1F"/>
          <w:sz w:val="19"/>
        </w:rPr>
        <w:t>Poll/subscribe execution status.</w:t>
      </w:r>
    </w:p>
    <w:p>
      <w:pPr>
        <w:spacing w:after="80" w:line="259" w:lineRule="auto"/>
      </w:pPr>
      <w:r>
        <w:rPr>
          <w:rFonts w:ascii="Arial" w:hAnsi="Arial" w:eastAsia="Arial"/>
          <w:b w:val="0"/>
          <w:i w:val="0"/>
          <w:color w:val="1F1F1F"/>
          <w:sz w:val="20"/>
        </w:rPr>
        <w:t>Backend chịu trách nhiệm:</w:t>
      </w:r>
    </w:p>
    <w:p>
      <w:pPr>
        <w:pStyle w:val="ListBullet"/>
        <w:spacing w:after="40"/>
      </w:pPr>
      <w:r>
        <w:rPr>
          <w:rFonts w:ascii="Arial" w:hAnsi="Arial" w:eastAsia="Arial"/>
          <w:b w:val="0"/>
          <w:i w:val="0"/>
          <w:color w:val="1F1F1F"/>
          <w:sz w:val="19"/>
        </w:rPr>
        <w:t>Auth/RBAC.</w:t>
      </w:r>
    </w:p>
    <w:p>
      <w:pPr>
        <w:pStyle w:val="ListBullet"/>
        <w:spacing w:after="40"/>
      </w:pPr>
      <w:r>
        <w:rPr>
          <w:rFonts w:ascii="Arial" w:hAnsi="Arial" w:eastAsia="Arial"/>
          <w:b w:val="0"/>
          <w:i w:val="0"/>
          <w:color w:val="1F1F1F"/>
          <w:sz w:val="19"/>
        </w:rPr>
        <w:t>Validation/idempotency.</w:t>
      </w:r>
    </w:p>
    <w:p>
      <w:pPr>
        <w:pStyle w:val="ListBullet"/>
        <w:spacing w:after="40"/>
      </w:pPr>
      <w:r>
        <w:rPr>
          <w:rFonts w:ascii="Arial" w:hAnsi="Arial" w:eastAsia="Arial"/>
          <w:b w:val="0"/>
          <w:i w:val="0"/>
          <w:color w:val="1F1F1F"/>
          <w:sz w:val="19"/>
        </w:rPr>
        <w:t>Workflow state.</w:t>
      </w:r>
    </w:p>
    <w:p>
      <w:pPr>
        <w:pStyle w:val="ListBullet"/>
        <w:spacing w:after="40"/>
      </w:pPr>
      <w:r>
        <w:rPr>
          <w:rFonts w:ascii="Arial" w:hAnsi="Arial" w:eastAsia="Arial"/>
          <w:b w:val="0"/>
          <w:i w:val="0"/>
          <w:color w:val="1F1F1F"/>
          <w:sz w:val="19"/>
        </w:rPr>
        <w:t>Rule/policy enforcement.</w:t>
      </w:r>
    </w:p>
    <w:p>
      <w:pPr>
        <w:pStyle w:val="ListBullet"/>
        <w:spacing w:after="40"/>
      </w:pPr>
      <w:r>
        <w:rPr>
          <w:rFonts w:ascii="Arial" w:hAnsi="Arial" w:eastAsia="Arial"/>
          <w:b w:val="0"/>
          <w:i w:val="0"/>
          <w:color w:val="1F1F1F"/>
          <w:sz w:val="19"/>
        </w:rPr>
        <w:t>LLM/tool orchestration.</w:t>
      </w:r>
    </w:p>
    <w:p>
      <w:pPr>
        <w:pStyle w:val="ListBullet"/>
        <w:spacing w:after="40"/>
      </w:pPr>
      <w:r>
        <w:rPr>
          <w:rFonts w:ascii="Arial" w:hAnsi="Arial" w:eastAsia="Arial"/>
          <w:b w:val="0"/>
          <w:i w:val="0"/>
          <w:color w:val="1F1F1F"/>
          <w:sz w:val="19"/>
        </w:rPr>
        <w:t>Audit.</w:t>
      </w:r>
    </w:p>
    <w:p>
      <w:pPr>
        <w:pStyle w:val="Heading2"/>
        <w:keepNext/>
      </w:pPr>
      <w:r>
        <w:t>9.3. Backend–AI</w:t>
      </w:r>
    </w:p>
    <w:p>
      <w:pPr>
        <w:spacing w:after="80" w:line="259" w:lineRule="auto"/>
      </w:pPr>
      <w:r>
        <w:rPr>
          <w:rFonts w:ascii="Arial" w:hAnsi="Arial" w:eastAsia="Arial"/>
          <w:b w:val="0"/>
          <w:i w:val="0"/>
          <w:color w:val="1F1F1F"/>
          <w:sz w:val="20"/>
        </w:rPr>
        <w:t xml:space="preserve">FastAPI khởi chạy LangGraph bằng </w:t>
      </w:r>
      <w:r>
        <w:rPr>
          <w:rFonts w:ascii="Consolas" w:hAnsi="Consolas" w:eastAsia="Consolas"/>
          <w:b w:val="0"/>
          <w:i w:val="0"/>
          <w:color w:val="2F75B5"/>
          <w:sz w:val="19"/>
        </w:rPr>
        <w:t>case_id</w:t>
      </w:r>
      <w:r>
        <w:rPr>
          <w:rFonts w:ascii="Arial" w:hAnsi="Arial" w:eastAsia="Arial"/>
          <w:b w:val="0"/>
          <w:i w:val="0"/>
          <w:color w:val="1F1F1F"/>
          <w:sz w:val="20"/>
        </w:rPr>
        <w:t xml:space="preserve"> và </w:t>
      </w:r>
      <w:r>
        <w:rPr>
          <w:rFonts w:ascii="Consolas" w:hAnsi="Consolas" w:eastAsia="Consolas"/>
          <w:b w:val="0"/>
          <w:i w:val="0"/>
          <w:color w:val="2F75B5"/>
          <w:sz w:val="19"/>
        </w:rPr>
        <w:t>AssessmentRun</w:t>
      </w:r>
      <w:r>
        <w:rPr>
          <w:rFonts w:ascii="Arial" w:hAnsi="Arial" w:eastAsia="Arial"/>
          <w:b w:val="0"/>
          <w:i w:val="0"/>
          <w:color w:val="1F1F1F"/>
          <w:sz w:val="20"/>
        </w:rPr>
        <w:t xml:space="preserve"> snapshot. LangGraph gọi model qua một provider adapter. Mọi output bắt buộc parse vào Pydantic schema; parse fail được retry có giới hạn hoặc chuyển manual review.</w:t>
      </w:r>
    </w:p>
    <w:p>
      <w:pPr>
        <w:spacing w:after="80" w:line="259" w:lineRule="auto"/>
      </w:pPr>
      <w:r>
        <w:rPr>
          <w:rFonts w:ascii="Arial" w:hAnsi="Arial" w:eastAsia="Arial"/>
          <w:b w:val="0"/>
          <w:i w:val="0"/>
          <w:color w:val="1F1F1F"/>
          <w:sz w:val="20"/>
        </w:rPr>
        <w:t>Không truyền raw database hoặc model key cho browser. Không để LLM trực tiếp tự dựng SQL.</w:t>
      </w:r>
    </w:p>
    <w:p>
      <w:pPr>
        <w:pStyle w:val="Heading2"/>
        <w:keepNext/>
      </w:pPr>
      <w:r>
        <w:t>9.4. AI–RAG</w:t>
      </w:r>
    </w:p>
    <w:p>
      <w:pPr>
        <w:spacing w:after="80" w:line="259" w:lineRule="auto"/>
      </w:pPr>
      <w:r>
        <w:rPr>
          <w:rFonts w:ascii="Arial" w:hAnsi="Arial" w:eastAsia="Arial"/>
          <w:b w:val="0"/>
          <w:i w:val="0"/>
          <w:color w:val="1F1F1F"/>
          <w:sz w:val="20"/>
        </w:rPr>
        <w:t xml:space="preserve">Agent gửi query đã chuẩn hóa cùng domain, case date và ACL. Retriever trả </w:t>
      </w:r>
      <w:r>
        <w:rPr>
          <w:rFonts w:ascii="Consolas" w:hAnsi="Consolas" w:eastAsia="Consolas"/>
          <w:b w:val="0"/>
          <w:i w:val="0"/>
          <w:color w:val="2F75B5"/>
          <w:sz w:val="19"/>
        </w:rPr>
        <w:t>Evidence[]</w:t>
      </w:r>
      <w:r>
        <w:rPr>
          <w:rFonts w:ascii="Arial" w:hAnsi="Arial" w:eastAsia="Arial"/>
          <w:b w:val="0"/>
          <w:i w:val="0"/>
          <w:color w:val="1F1F1F"/>
          <w:sz w:val="20"/>
        </w:rPr>
        <w:t>; Agent chỉ được reference evidence ID. Evidence Validator kiểm quote, version, status và claim support trước khi artifact được join.</w:t>
      </w:r>
    </w:p>
    <w:p>
      <w:pPr>
        <w:pStyle w:val="Heading2"/>
        <w:keepNext/>
      </w:pPr>
      <w:r>
        <w:t>9.5. AI–Tools</w:t>
      </w:r>
    </w:p>
    <w:p>
      <w:pPr>
        <w:spacing w:after="80" w:line="259" w:lineRule="auto"/>
      </w:pPr>
      <w:r>
        <w:rPr>
          <w:rFonts w:ascii="Arial" w:hAnsi="Arial" w:eastAsia="Arial"/>
          <w:b w:val="0"/>
          <w:i w:val="0"/>
          <w:color w:val="1F1F1F"/>
          <w:sz w:val="20"/>
        </w:rPr>
        <w:t>Tool registry ví dụ:</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get_customer_profile</w:t>
              <w:br/>
              <w:t>get_financial_snapshot</w:t>
              <w:br/>
              <w:t>get_credit_history</w:t>
              <w:br/>
              <w:t>calculate_credit_metrics</w:t>
              <w:br/>
              <w:t>get_tax_declarations</w:t>
              <w:br/>
              <w:t>reconcile_financial_tax_data</w:t>
              <w:br/>
              <w:t>get_document_status</w:t>
              <w:br/>
              <w:t>check_kyc_aml_flags</w:t>
              <w:br/>
              <w:t>retrieve_effective_policy</w:t>
              <w:br/>
              <w:t>get_product_options</w:t>
            </w:r>
          </w:p>
        </w:tc>
      </w:tr>
    </w:tbl>
    <w:p>
      <w:pPr>
        <w:spacing w:after="20"/>
      </w:pPr>
    </w:p>
    <w:p>
      <w:pPr>
        <w:spacing w:after="80" w:line="259" w:lineRule="auto"/>
      </w:pPr>
      <w:r>
        <w:rPr>
          <w:rFonts w:ascii="Arial" w:hAnsi="Arial" w:eastAsia="Arial"/>
          <w:b w:val="0"/>
          <w:i w:val="0"/>
          <w:color w:val="1F1F1F"/>
          <w:sz w:val="20"/>
        </w:rPr>
        <w:t>Read/compute tools không có quyền write.</w:t>
      </w:r>
    </w:p>
    <w:p>
      <w:pPr>
        <w:pStyle w:val="Heading2"/>
        <w:keepNext/>
      </w:pPr>
      <w:r>
        <w:t>9.6. Executor–Mock systems</w:t>
      </w:r>
    </w:p>
    <w:p>
      <w:pPr>
        <w:spacing w:after="80" w:line="259" w:lineRule="auto"/>
      </w:pPr>
      <w:r>
        <w:rPr>
          <w:rFonts w:ascii="Arial" w:hAnsi="Arial" w:eastAsia="Arial"/>
          <w:b w:val="0"/>
          <w:i w:val="0"/>
          <w:color w:val="1F1F1F"/>
          <w:sz w:val="20"/>
        </w:rPr>
        <w:t>Mock APIs:</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POST /mock-los/credit-review-tasks</w:t>
              <w:br/>
              <w:t>POST /mock-grc/compliance-review-tasks</w:t>
              <w:br/>
              <w:t>POST /mock-bpm/tax-reconciliation-tasks</w:t>
              <w:br/>
              <w:t>POST /mock-dms/document-requests</w:t>
              <w:br/>
              <w:t>POST /mock-product/structuring-tasks</w:t>
              <w:br/>
              <w:t>GET  /mock-actions/{external_ref}</w:t>
            </w:r>
          </w:p>
        </w:tc>
      </w:tr>
    </w:tbl>
    <w:p>
      <w:pPr>
        <w:spacing w:after="20"/>
      </w:pPr>
    </w:p>
    <w:p>
      <w:pPr>
        <w:spacing w:after="80" w:line="259" w:lineRule="auto"/>
      </w:pPr>
      <w:r>
        <w:rPr>
          <w:rFonts w:ascii="Arial" w:hAnsi="Arial" w:eastAsia="Arial"/>
          <w:b w:val="0"/>
          <w:i w:val="0"/>
          <w:color w:val="1F1F1F"/>
          <w:sz w:val="20"/>
        </w:rPr>
        <w:t>Mỗi mutation có:</w:t>
      </w:r>
    </w:p>
    <w:p>
      <w:pPr>
        <w:pStyle w:val="ListBullet"/>
        <w:spacing w:after="40"/>
      </w:pPr>
      <w:r>
        <w:rPr>
          <w:rFonts w:ascii="Consolas" w:hAnsi="Consolas" w:eastAsia="Consolas"/>
          <w:b w:val="0"/>
          <w:i w:val="0"/>
          <w:color w:val="2F75B5"/>
          <w:sz w:val="18"/>
        </w:rPr>
        <w:t>Idempotency-Key</w:t>
      </w:r>
      <w:r>
        <w:rPr>
          <w:rFonts w:ascii="Arial" w:hAnsi="Arial" w:eastAsia="Arial"/>
          <w:b w:val="0"/>
          <w:i w:val="0"/>
          <w:color w:val="1F1F1F"/>
          <w:sz w:val="19"/>
        </w:rPr>
        <w:t>.</w:t>
      </w:r>
    </w:p>
    <w:p>
      <w:pPr>
        <w:pStyle w:val="ListBullet"/>
        <w:spacing w:after="40"/>
      </w:pPr>
      <w:r>
        <w:rPr>
          <w:rFonts w:ascii="Consolas" w:hAnsi="Consolas" w:eastAsia="Consolas"/>
          <w:b w:val="0"/>
          <w:i w:val="0"/>
          <w:color w:val="2F75B5"/>
          <w:sz w:val="18"/>
        </w:rPr>
        <w:t>case_id</w:t>
      </w:r>
      <w:r>
        <w:rPr>
          <w:rFonts w:ascii="Arial" w:hAnsi="Arial" w:eastAsia="Arial"/>
          <w:b w:val="0"/>
          <w:i w:val="0"/>
          <w:color w:val="1F1F1F"/>
          <w:sz w:val="19"/>
        </w:rPr>
        <w:t>.</w:t>
      </w:r>
    </w:p>
    <w:p>
      <w:pPr>
        <w:pStyle w:val="ListBullet"/>
        <w:spacing w:after="40"/>
      </w:pPr>
      <w:r>
        <w:rPr>
          <w:rFonts w:ascii="Consolas" w:hAnsi="Consolas" w:eastAsia="Consolas"/>
          <w:b w:val="0"/>
          <w:i w:val="0"/>
          <w:color w:val="2F75B5"/>
          <w:sz w:val="18"/>
        </w:rPr>
        <w:t>action_id</w:t>
      </w:r>
      <w:r>
        <w:rPr>
          <w:rFonts w:ascii="Arial" w:hAnsi="Arial" w:eastAsia="Arial"/>
          <w:b w:val="0"/>
          <w:i w:val="0"/>
          <w:color w:val="1F1F1F"/>
          <w:sz w:val="19"/>
        </w:rPr>
        <w:t>.</w:t>
      </w:r>
    </w:p>
    <w:p>
      <w:pPr>
        <w:pStyle w:val="ListBullet"/>
        <w:spacing w:after="40"/>
      </w:pPr>
      <w:r>
        <w:rPr>
          <w:rFonts w:ascii="Consolas" w:hAnsi="Consolas" w:eastAsia="Consolas"/>
          <w:b w:val="0"/>
          <w:i w:val="0"/>
          <w:color w:val="2F75B5"/>
          <w:sz w:val="18"/>
        </w:rPr>
        <w:t>approved_payload_hash</w:t>
      </w:r>
      <w:r>
        <w:rPr>
          <w:rFonts w:ascii="Arial" w:hAnsi="Arial" w:eastAsia="Arial"/>
          <w:b w:val="0"/>
          <w:i w:val="0"/>
          <w:color w:val="1F1F1F"/>
          <w:sz w:val="19"/>
        </w:rPr>
        <w:t>.</w:t>
      </w:r>
    </w:p>
    <w:p>
      <w:pPr>
        <w:pStyle w:val="ListBullet"/>
        <w:spacing w:after="40"/>
      </w:pPr>
      <w:r>
        <w:rPr>
          <w:rFonts w:ascii="Consolas" w:hAnsi="Consolas" w:eastAsia="Consolas"/>
          <w:b w:val="0"/>
          <w:i w:val="0"/>
          <w:color w:val="2F75B5"/>
          <w:sz w:val="18"/>
        </w:rPr>
        <w:t>approved_by</w:t>
      </w:r>
      <w:r>
        <w:rPr>
          <w:rFonts w:ascii="Arial" w:hAnsi="Arial" w:eastAsia="Arial"/>
          <w:b w:val="0"/>
          <w:i w:val="0"/>
          <w:color w:val="1F1F1F"/>
          <w:sz w:val="19"/>
        </w:rPr>
        <w:t>.</w:t>
      </w:r>
    </w:p>
    <w:p>
      <w:pPr>
        <w:pStyle w:val="ListBullet"/>
        <w:spacing w:after="40"/>
      </w:pPr>
      <w:r>
        <w:rPr>
          <w:rFonts w:ascii="Consolas" w:hAnsi="Consolas" w:eastAsia="Consolas"/>
          <w:b w:val="0"/>
          <w:i w:val="0"/>
          <w:color w:val="2F75B5"/>
          <w:sz w:val="18"/>
        </w:rPr>
        <w:t>correlation_id</w:t>
      </w:r>
      <w:r>
        <w:rPr>
          <w:rFonts w:ascii="Arial" w:hAnsi="Arial" w:eastAsia="Arial"/>
          <w:b w:val="0"/>
          <w:i w:val="0"/>
          <w:color w:val="1F1F1F"/>
          <w:sz w:val="19"/>
        </w:rPr>
        <w:t>.</w:t>
      </w:r>
    </w:p>
    <w:p>
      <w:pPr>
        <w:spacing w:after="80" w:line="259" w:lineRule="auto"/>
      </w:pPr>
      <w:r>
        <w:rPr>
          <w:rFonts w:ascii="Arial" w:hAnsi="Arial" w:eastAsia="Arial"/>
          <w:b w:val="0"/>
          <w:i w:val="0"/>
          <w:color w:val="1F1F1F"/>
          <w:sz w:val="20"/>
        </w:rPr>
        <w:t xml:space="preserve">Timeout không được tự retry vô hạn. Unknown external result chuyển </w:t>
      </w:r>
      <w:r>
        <w:rPr>
          <w:rFonts w:ascii="Consolas" w:hAnsi="Consolas" w:eastAsia="Consolas"/>
          <w:b w:val="0"/>
          <w:i w:val="0"/>
          <w:color w:val="2F75B5"/>
          <w:sz w:val="19"/>
        </w:rPr>
        <w:t>RECONCILIATION_REQUIRED</w:t>
      </w:r>
      <w:r>
        <w:rPr>
          <w:rFonts w:ascii="Arial" w:hAnsi="Arial" w:eastAsia="Arial"/>
          <w:b w:val="0"/>
          <w:i w:val="0"/>
          <w:color w:val="1F1F1F"/>
          <w:sz w:val="20"/>
        </w:rPr>
        <w:t xml:space="preserve"> và query status bằng idempotency/external reference.</w:t>
      </w:r>
    </w:p>
    <w:p>
      <w:r>
        <w:br w:type="page"/>
      </w:r>
    </w:p>
    <w:p>
      <w:pPr>
        <w:pStyle w:val="Heading1"/>
        <w:keepNext/>
      </w:pPr>
      <w:r>
        <w:t>10. API catalogue</w:t>
      </w:r>
    </w:p>
    <w:p>
      <w:pPr>
        <w:pStyle w:val="Heading2"/>
        <w:keepNext/>
      </w:pPr>
      <w:r>
        <w:t>Case APIs</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POST /api/v1/cases</w:t>
              <w:br/>
              <w:t>GET  /api/v1/cases/{case_id}</w:t>
              <w:br/>
              <w:t>GET  /api/v1/cases/{case_id}/resolution-package</w:t>
              <w:br/>
              <w:t>GET  /api/v1/cases/{case_id}/events</w:t>
              <w:br/>
              <w:t>POST /api/v1/cases/{case_id}/rerun</w:t>
            </w:r>
          </w:p>
        </w:tc>
      </w:tr>
    </w:tbl>
    <w:p>
      <w:pPr>
        <w:spacing w:after="20"/>
      </w:pPr>
    </w:p>
    <w:p>
      <w:pPr>
        <w:spacing w:after="80" w:line="259" w:lineRule="auto"/>
      </w:pPr>
      <w:r>
        <w:rPr>
          <w:rFonts w:ascii="Consolas" w:hAnsi="Consolas" w:eastAsia="Consolas"/>
          <w:b w:val="0"/>
          <w:i w:val="0"/>
          <w:color w:val="2F75B5"/>
          <w:sz w:val="19"/>
        </w:rPr>
        <w:t>rerun</w:t>
      </w:r>
      <w:r>
        <w:rPr>
          <w:rFonts w:ascii="Arial" w:hAnsi="Arial" w:eastAsia="Arial"/>
          <w:b w:val="0"/>
          <w:i w:val="0"/>
          <w:color w:val="1F1F1F"/>
          <w:sz w:val="20"/>
        </w:rPr>
        <w:t xml:space="preserve"> phải tạo AssessmentRun mới, không ghi đè run cũ.</w:t>
      </w:r>
    </w:p>
    <w:p>
      <w:pPr>
        <w:pStyle w:val="Heading2"/>
        <w:keepNext/>
      </w:pPr>
      <w:r>
        <w:t>Action APIs</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GET  /api/v1/cases/{case_id}/actions</w:t>
              <w:br/>
              <w:t>POST /api/v1/cases/{case_id}/actions/{action_id}/approve</w:t>
              <w:br/>
              <w:t>POST /api/v1/cases/{case_id}/actions/{action_id}/reject</w:t>
              <w:br/>
              <w:t>GET  /api/v1/cases/{case_id}/actions/{action_id}/execution</w:t>
              <w:br/>
              <w:t>POST /api/v1/cases/{case_id}/actions/{action_id}/reconcile</w:t>
            </w:r>
          </w:p>
        </w:tc>
      </w:tr>
    </w:tbl>
    <w:p>
      <w:pPr>
        <w:spacing w:after="20"/>
      </w:pPr>
    </w:p>
    <w:p>
      <w:pPr>
        <w:pStyle w:val="Heading2"/>
        <w:keepNext/>
      </w:pPr>
      <w:r>
        <w:t>Evaluation APIs</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POST /api/v1/evaluations/run</w:t>
              <w:br/>
              <w:t>GET  /api/v1/evaluations/{run_id}</w:t>
              <w:br/>
              <w:t>GET  /api/v1/benchmarks/latest</w:t>
            </w:r>
          </w:p>
        </w:tc>
      </w:tr>
    </w:tbl>
    <w:p>
      <w:pPr>
        <w:spacing w:after="20"/>
      </w:pPr>
    </w:p>
    <w:p>
      <w:pPr>
        <w:pStyle w:val="Heading2"/>
        <w:keepNext/>
      </w:pPr>
      <w:r>
        <w:t>Event schema</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JSON</w:t>
              <w:br/>
            </w:r>
            <w:r>
              <w:rPr>
                <w:rFonts w:ascii="Consolas" w:hAnsi="Consolas" w:eastAsia="Consolas"/>
                <w:b w:val="0"/>
                <w:i w:val="0"/>
                <w:color w:val="1F1F1F"/>
                <w:sz w:val="16"/>
              </w:rPr>
              <w:t>{</w:t>
              <w:br/>
              <w:t xml:space="preserve">  "event_id": "evt-001",</w:t>
              <w:br/>
              <w:t xml:space="preserve">  "case_id": "case-001",</w:t>
              <w:br/>
              <w:t xml:space="preserve">  "run_id": "run-001",</w:t>
              <w:br/>
              <w:t xml:space="preserve">  "correlation_id": "corr-001",</w:t>
              <w:br/>
              <w:t xml:space="preserve">  "event_type": "AGENT_COMPLETED",</w:t>
              <w:br/>
              <w:t xml:space="preserve">  "actor_type": "AGENT",</w:t>
              <w:br/>
              <w:t xml:space="preserve">  "actor_id": "tax-agent",</w:t>
              <w:br/>
              <w:t xml:space="preserve">  "state_from": "ASSESSING",</w:t>
              <w:br/>
              <w:t xml:space="preserve">  "state_to": "EVIDENCE_VALIDATION",</w:t>
              <w:br/>
              <w:t xml:space="preserve">  "artifact_id": "tax-assessment-001",</w:t>
              <w:br/>
              <w:t xml:space="preserve">  "timestamp": "..."</w:t>
              <w:br/>
              <w:t>}</w:t>
            </w:r>
          </w:p>
        </w:tc>
      </w:tr>
    </w:tbl>
    <w:p>
      <w:pPr>
        <w:spacing w:after="20"/>
      </w:pPr>
    </w:p>
    <w:p>
      <w:r>
        <w:br w:type="page"/>
      </w:r>
    </w:p>
    <w:p>
      <w:pPr>
        <w:pStyle w:val="Heading1"/>
        <w:keepNext/>
      </w:pPr>
      <w:r>
        <w:t>11. Tech stack</w:t>
      </w:r>
    </w:p>
    <w:p>
      <w:pPr>
        <w:pStyle w:val="Heading2"/>
        <w:keepNext/>
      </w:pPr>
      <w:r>
        <w:t>11.1. Hackathon stack</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Layer</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Technology</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Lý do</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Frontend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React + Vite + TypeScript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Nhanh, nhẹ, dễ dựng workbench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UI</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Tailwind/Ant Design; Stepper/Timeline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P0 ổn định hơn editable graph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Backend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FastAPI + Pydantic</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OpenAPI và typed contract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ORM/DB</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SQLAlchemy + SQLite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One-command demo</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Orchestration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LangGraph fixed StateGraph + conditional edges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Fan-out/fan-in/routing/checkpoint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Parallelism</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Python asyncio</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Chạy specialist song song</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LLM</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Một model structured output/function calling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Giảm integration risk</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Rules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Pure Python functions + pytest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Deterministic outcome/gate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RAG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Chroma hoặc FAISS + SQLite FTS/rank_bm25</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Hybrid-lite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HTTP integration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httpx</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Async mock adapters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Retry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tenacity/bounded custom retry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Kiểm soát lỗi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Event update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Polling 1–2 giây; SSE nếu ổn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Reliability trước polish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SQLite append-only table + JSON export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Reconstructable demo</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Evaluation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pytest + JSON runner + CSV report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Reproducible benchmark</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Packaging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Docker Compose + .env.example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One-command startup</w:t>
            </w:r>
          </w:p>
        </w:tc>
      </w:tr>
    </w:tbl>
    <w:p>
      <w:pPr>
        <w:spacing w:after="20"/>
      </w:pPr>
    </w:p>
    <w:p>
      <w:pPr>
        <w:pStyle w:val="Heading2"/>
        <w:keepNext/>
      </w:pPr>
      <w:r>
        <w:t>11.2. Pilot stack</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Layer</w:t>
            </w:r>
          </w:p>
        </w:tc>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Technology</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Frontend</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React/Next.js + enterprise design system</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API</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API Gateway + FastAPI services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Identity</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OIDC/SSO + MFA + scoped service accounts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Data</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PostgreSQL HA + object store/DMS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Search</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pgvector/enterprise search + ACL</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Workflow</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Temporal/Camunda/BPM cho long-running workflow</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AI</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Approved model gateway + model/prompt registry</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Integration</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OAuth2/mTLS + OpenAPI versioning</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Secrets</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Vault/KMS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Observability</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OpenTelemetry + central logs/SIEM</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Audit</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Immutable/WORM-capable storage</w:t>
            </w:r>
          </w:p>
        </w:tc>
      </w:tr>
    </w:tbl>
    <w:p>
      <w:pPr>
        <w:spacing w:after="20"/>
      </w:pPr>
    </w:p>
    <w:p>
      <w:pPr>
        <w:spacing w:after="80" w:line="259" w:lineRule="auto"/>
      </w:pPr>
      <w:r>
        <w:rPr>
          <w:rFonts w:ascii="Arial" w:hAnsi="Arial" w:eastAsia="Arial"/>
          <w:b w:val="0"/>
          <w:i w:val="0"/>
          <w:color w:val="1F1F1F"/>
          <w:sz w:val="20"/>
        </w:rPr>
        <w:t>Trong pilot/production, LangGraph chỉ xử lý bounded AI subflow; durable workflow và approval dài hạn nên do BPM/Temporal/Camunda quản lý.</w:t>
      </w:r>
    </w:p>
    <w:p>
      <w:r>
        <w:br w:type="page"/>
      </w:r>
    </w:p>
    <w:p>
      <w:pPr>
        <w:pStyle w:val="Heading1"/>
        <w:keepNext/>
      </w:pPr>
      <w:r>
        <w:t>12. AI safety, grounding và security</w:t>
      </w:r>
    </w:p>
    <w:p>
      <w:pPr>
        <w:pStyle w:val="Heading2"/>
        <w:keepNext/>
      </w:pPr>
      <w:r>
        <w:t>12.1. AI boundary</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Thành phần</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LLM được làm</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LLM không được làm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Planner/Router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Normalize intent, đề xuất optional route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Bỏ mandatory agent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Viết rationale từ metric/evidence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Tự tạo metric</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Giải thích policy/flag</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Tự clear flag hoặc tạo blocker không có rule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Giải thích reconciliation result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Kết luận fraud</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Product/Ops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Tóm tắt option/checklist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Approve product/limit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Consensus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So sánh claims/evidence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Override hard policy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Outcome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quyết định</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Sửa state/action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Narrative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Tóm tắt validated artifacts</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Thêm fact mới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Executor</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dùng LLM</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Sửa payload/call tùy ý</w:t>
            </w:r>
          </w:p>
        </w:tc>
      </w:tr>
    </w:tbl>
    <w:p>
      <w:pPr>
        <w:spacing w:after="20"/>
      </w:pPr>
    </w:p>
    <w:p>
      <w:pPr>
        <w:pStyle w:val="Heading2"/>
        <w:keepNext/>
      </w:pPr>
      <w:r>
        <w:t>12.2. Core controls</w:t>
      </w:r>
    </w:p>
    <w:p>
      <w:pPr>
        <w:pStyle w:val="ListBullet"/>
        <w:spacing w:after="40"/>
      </w:pPr>
      <w:r>
        <w:rPr>
          <w:rFonts w:ascii="Arial" w:hAnsi="Arial" w:eastAsia="Arial"/>
          <w:b w:val="0"/>
          <w:i w:val="0"/>
          <w:color w:val="1F1F1F"/>
          <w:sz w:val="19"/>
        </w:rPr>
        <w:t>Synthetic data only trong hackathon.</w:t>
      </w:r>
    </w:p>
    <w:p>
      <w:pPr>
        <w:pStyle w:val="ListBullet"/>
        <w:spacing w:after="40"/>
      </w:pPr>
      <w:r>
        <w:rPr>
          <w:rFonts w:ascii="Arial" w:hAnsi="Arial" w:eastAsia="Arial"/>
          <w:b w:val="0"/>
          <w:i w:val="0"/>
          <w:color w:val="1F1F1F"/>
          <w:sz w:val="19"/>
        </w:rPr>
        <w:t>Source allowlist và file hash.</w:t>
      </w:r>
    </w:p>
    <w:p>
      <w:pPr>
        <w:pStyle w:val="ListBullet"/>
        <w:spacing w:after="40"/>
      </w:pPr>
      <w:r>
        <w:rPr>
          <w:rFonts w:ascii="Arial" w:hAnsi="Arial" w:eastAsia="Arial"/>
          <w:b w:val="0"/>
          <w:i w:val="0"/>
          <w:color w:val="1F1F1F"/>
          <w:sz w:val="19"/>
        </w:rPr>
        <w:t>Domain/version/effective-date/ACL filter.</w:t>
      </w:r>
    </w:p>
    <w:p>
      <w:pPr>
        <w:pStyle w:val="ListBullet"/>
        <w:spacing w:after="40"/>
      </w:pPr>
      <w:r>
        <w:rPr>
          <w:rFonts w:ascii="Arial" w:hAnsi="Arial" w:eastAsia="Arial"/>
          <w:b w:val="0"/>
          <w:i w:val="0"/>
          <w:color w:val="1F1F1F"/>
          <w:sz w:val="19"/>
        </w:rPr>
        <w:t>Document được coi là data, không phải instruction.</w:t>
      </w:r>
    </w:p>
    <w:p>
      <w:pPr>
        <w:pStyle w:val="ListBullet"/>
        <w:spacing w:after="40"/>
      </w:pPr>
      <w:r>
        <w:rPr>
          <w:rFonts w:ascii="Arial" w:hAnsi="Arial" w:eastAsia="Arial"/>
          <w:b w:val="0"/>
          <w:i w:val="0"/>
          <w:color w:val="1F1F1F"/>
          <w:sz w:val="19"/>
        </w:rPr>
        <w:t>Prompt injection test trong policy document.</w:t>
      </w:r>
    </w:p>
    <w:p>
      <w:pPr>
        <w:pStyle w:val="ListBullet"/>
        <w:spacing w:after="40"/>
      </w:pPr>
      <w:r>
        <w:rPr>
          <w:rFonts w:ascii="Arial" w:hAnsi="Arial" w:eastAsia="Arial"/>
          <w:b w:val="0"/>
          <w:i w:val="0"/>
          <w:color w:val="1F1F1F"/>
          <w:sz w:val="19"/>
        </w:rPr>
        <w:t>Tool allowlist và least privilege.</w:t>
      </w:r>
    </w:p>
    <w:p>
      <w:pPr>
        <w:pStyle w:val="ListBullet"/>
        <w:spacing w:after="40"/>
      </w:pPr>
      <w:r>
        <w:rPr>
          <w:rFonts w:ascii="Arial" w:hAnsi="Arial" w:eastAsia="Arial"/>
          <w:b w:val="0"/>
          <w:i w:val="0"/>
          <w:color w:val="1F1F1F"/>
          <w:sz w:val="19"/>
        </w:rPr>
        <w:t>No direct SQL/tool URL từ LLM.</w:t>
      </w:r>
    </w:p>
    <w:p>
      <w:pPr>
        <w:pStyle w:val="ListBullet"/>
        <w:spacing w:after="40"/>
      </w:pPr>
      <w:r>
        <w:rPr>
          <w:rFonts w:ascii="Arial" w:hAnsi="Arial" w:eastAsia="Arial"/>
          <w:b w:val="0"/>
          <w:i w:val="0"/>
          <w:color w:val="1F1F1F"/>
          <w:sz w:val="19"/>
        </w:rPr>
        <w:t>Structured output validation.</w:t>
      </w:r>
    </w:p>
    <w:p>
      <w:pPr>
        <w:pStyle w:val="ListBullet"/>
        <w:spacing w:after="40"/>
      </w:pPr>
      <w:r>
        <w:rPr>
          <w:rFonts w:ascii="Arial" w:hAnsi="Arial" w:eastAsia="Arial"/>
          <w:b w:val="0"/>
          <w:i w:val="0"/>
          <w:color w:val="1F1F1F"/>
          <w:sz w:val="19"/>
        </w:rPr>
        <w:t>Max steps, max reroute, max consensus round.</w:t>
      </w:r>
    </w:p>
    <w:p>
      <w:pPr>
        <w:pStyle w:val="ListBullet"/>
        <w:spacing w:after="40"/>
      </w:pPr>
      <w:r>
        <w:rPr>
          <w:rFonts w:ascii="Arial" w:hAnsi="Arial" w:eastAsia="Arial"/>
          <w:b w:val="0"/>
          <w:i w:val="0"/>
          <w:color w:val="1F1F1F"/>
          <w:sz w:val="19"/>
        </w:rPr>
        <w:t>Policy Gate trước mọi write action.</w:t>
      </w:r>
    </w:p>
    <w:p>
      <w:pPr>
        <w:pStyle w:val="ListBullet"/>
        <w:spacing w:after="40"/>
      </w:pPr>
      <w:r>
        <w:rPr>
          <w:rFonts w:ascii="Arial" w:hAnsi="Arial" w:eastAsia="Arial"/>
          <w:b w:val="0"/>
          <w:i w:val="0"/>
          <w:color w:val="1F1F1F"/>
          <w:sz w:val="19"/>
        </w:rPr>
        <w:t>Maker-checker và approval payload hash.</w:t>
      </w:r>
    </w:p>
    <w:p>
      <w:pPr>
        <w:pStyle w:val="ListBullet"/>
        <w:spacing w:after="40"/>
      </w:pPr>
      <w:r>
        <w:rPr>
          <w:rFonts w:ascii="Arial" w:hAnsi="Arial" w:eastAsia="Arial"/>
          <w:b w:val="0"/>
          <w:i w:val="0"/>
          <w:color w:val="1F1F1F"/>
          <w:sz w:val="19"/>
        </w:rPr>
        <w:t>Idempotency và reconciliation.</w:t>
      </w:r>
    </w:p>
    <w:p>
      <w:pPr>
        <w:pStyle w:val="ListBullet"/>
        <w:spacing w:after="40"/>
      </w:pPr>
      <w:r>
        <w:rPr>
          <w:rFonts w:ascii="Arial" w:hAnsi="Arial" w:eastAsia="Arial"/>
          <w:b w:val="0"/>
          <w:i w:val="0"/>
          <w:color w:val="1F1F1F"/>
          <w:sz w:val="19"/>
        </w:rPr>
        <w:t>Append-only audit.</w:t>
      </w:r>
    </w:p>
    <w:p>
      <w:pPr>
        <w:pStyle w:val="ListBullet"/>
        <w:spacing w:after="40"/>
      </w:pPr>
      <w:r>
        <w:rPr>
          <w:rFonts w:ascii="Arial" w:hAnsi="Arial" w:eastAsia="Arial"/>
          <w:b w:val="0"/>
          <w:i w:val="0"/>
          <w:color w:val="1F1F1F"/>
          <w:sz w:val="19"/>
        </w:rPr>
        <w:t>No hidden chain-of-thought logging.</w:t>
      </w:r>
    </w:p>
    <w:p>
      <w:pPr>
        <w:pStyle w:val="ListBullet"/>
        <w:spacing w:after="40"/>
      </w:pPr>
      <w:r>
        <w:rPr>
          <w:rFonts w:ascii="Arial" w:hAnsi="Arial" w:eastAsia="Arial"/>
          <w:b w:val="0"/>
          <w:i w:val="0"/>
          <w:color w:val="1F1F1F"/>
          <w:sz w:val="19"/>
        </w:rPr>
        <w:t>Kill switch để tắt write action.</w:t>
      </w:r>
    </w:p>
    <w:p>
      <w:pPr>
        <w:pStyle w:val="Heading2"/>
        <w:keepNext/>
      </w:pPr>
      <w:r>
        <w:t>12.3. Trust boundaries</w:t>
      </w:r>
    </w:p>
    <w:p>
      <w:pPr>
        <w:pStyle w:val="ListBullet"/>
        <w:spacing w:after="40"/>
      </w:pPr>
      <w:r>
        <w:rPr>
          <w:rFonts w:ascii="Arial" w:hAnsi="Arial" w:eastAsia="Arial"/>
          <w:b w:val="0"/>
          <w:i w:val="0"/>
          <w:color w:val="1F1F1F"/>
          <w:sz w:val="19"/>
        </w:rPr>
        <w:t>Browser ↔ API: browser không giữ secret/model key.</w:t>
      </w:r>
    </w:p>
    <w:p>
      <w:pPr>
        <w:pStyle w:val="ListBullet"/>
        <w:spacing w:after="40"/>
      </w:pPr>
      <w:r>
        <w:rPr>
          <w:rFonts w:ascii="Arial" w:hAnsi="Arial" w:eastAsia="Arial"/>
          <w:b w:val="0"/>
          <w:i w:val="0"/>
          <w:color w:val="1F1F1F"/>
          <w:sz w:val="19"/>
        </w:rPr>
        <w:t>App ↔ LLM: chỉ gửi context tối thiểu đã redact.</w:t>
      </w:r>
    </w:p>
    <w:p>
      <w:pPr>
        <w:pStyle w:val="ListBullet"/>
        <w:spacing w:after="40"/>
      </w:pPr>
      <w:r>
        <w:rPr>
          <w:rFonts w:ascii="Arial" w:hAnsi="Arial" w:eastAsia="Arial"/>
          <w:b w:val="0"/>
          <w:i w:val="0"/>
          <w:color w:val="1F1F1F"/>
          <w:sz w:val="19"/>
        </w:rPr>
        <w:t>Agent ↔ Tool: allowlist và field-level access.</w:t>
      </w:r>
    </w:p>
    <w:p>
      <w:pPr>
        <w:pStyle w:val="ListBullet"/>
        <w:spacing w:after="40"/>
      </w:pPr>
      <w:r>
        <w:rPr>
          <w:rFonts w:ascii="Arial" w:hAnsi="Arial" w:eastAsia="Arial"/>
          <w:b w:val="0"/>
          <w:i w:val="0"/>
          <w:color w:val="1F1F1F"/>
          <w:sz w:val="19"/>
        </w:rPr>
        <w:t>Agent ↔ RAG: ACL và active-version filter.</w:t>
      </w:r>
    </w:p>
    <w:p>
      <w:pPr>
        <w:pStyle w:val="ListBullet"/>
        <w:spacing w:after="40"/>
      </w:pPr>
      <w:r>
        <w:rPr>
          <w:rFonts w:ascii="Arial" w:hAnsi="Arial" w:eastAsia="Arial"/>
          <w:b w:val="0"/>
          <w:i w:val="0"/>
          <w:color w:val="1F1F1F"/>
          <w:sz w:val="19"/>
        </w:rPr>
        <w:t>Executor ↔ External API: chỉ approved immutable payload.</w:t>
      </w:r>
    </w:p>
    <w:p>
      <w:pPr>
        <w:pStyle w:val="ListBullet"/>
        <w:spacing w:after="40"/>
      </w:pPr>
      <w:r>
        <w:rPr>
          <w:rFonts w:ascii="Arial" w:hAnsi="Arial" w:eastAsia="Arial"/>
          <w:b w:val="0"/>
          <w:i w:val="0"/>
          <w:color w:val="1F1F1F"/>
          <w:sz w:val="19"/>
        </w:rPr>
        <w:t>Operational DB ↔ Knowledge index: tách store/logical access.</w:t>
      </w:r>
    </w:p>
    <w:p>
      <w:pPr>
        <w:pStyle w:val="ListBullet"/>
        <w:spacing w:after="40"/>
      </w:pPr>
      <w:r>
        <w:rPr>
          <w:rFonts w:ascii="Arial" w:hAnsi="Arial" w:eastAsia="Arial"/>
          <w:b w:val="0"/>
          <w:i w:val="0"/>
          <w:color w:val="1F1F1F"/>
          <w:sz w:val="19"/>
        </w:rPr>
        <w:t>Audit plane: user không sửa/xóa.</w:t>
      </w:r>
    </w:p>
    <w:p>
      <w:r>
        <w:br w:type="page"/>
      </w:r>
    </w:p>
    <w:p>
      <w:pPr>
        <w:pStyle w:val="Heading1"/>
        <w:keepNext/>
      </w:pPr>
      <w:r>
        <w:t>13. AI-native UX</w:t>
      </w:r>
    </w:p>
    <w:p>
      <w:pPr>
        <w:spacing w:after="80" w:line="259" w:lineRule="auto"/>
      </w:pPr>
      <w:r>
        <w:rPr>
          <w:rFonts w:ascii="Arial" w:hAnsi="Arial" w:eastAsia="Arial"/>
          <w:b w:val="0"/>
          <w:i w:val="0"/>
          <w:color w:val="1F1F1F"/>
          <w:sz w:val="20"/>
        </w:rPr>
        <w:t>MVP không nên chỉ là chatbot. Workbench gồm sáu vùng:</w:t>
      </w:r>
    </w:p>
    <w:p>
      <w:pPr>
        <w:pStyle w:val="ListNumber"/>
        <w:spacing w:after="40"/>
      </w:pPr>
      <w:r>
        <w:rPr>
          <w:rFonts w:ascii="Arial" w:hAnsi="Arial" w:eastAsia="Arial"/>
          <w:b/>
          <w:i w:val="0"/>
          <w:color w:val="1F1F1F"/>
          <w:sz w:val="19"/>
        </w:rPr>
        <w:t>Case Header:</w:t>
      </w:r>
      <w:r>
        <w:rPr>
          <w:rFonts w:ascii="Arial" w:hAnsi="Arial" w:eastAsia="Arial"/>
          <w:b w:val="0"/>
          <w:i w:val="0"/>
          <w:color w:val="1F1F1F"/>
          <w:sz w:val="19"/>
        </w:rPr>
        <w:t xml:space="preserve"> customer, amount, purpose, owner, SLA, state.</w:t>
      </w:r>
    </w:p>
    <w:p>
      <w:pPr>
        <w:pStyle w:val="ListNumber"/>
        <w:spacing w:after="40"/>
      </w:pPr>
      <w:r>
        <w:rPr>
          <w:rFonts w:ascii="Arial" w:hAnsi="Arial" w:eastAsia="Arial"/>
          <w:b/>
          <w:i w:val="0"/>
          <w:color w:val="1F1F1F"/>
          <w:sz w:val="19"/>
        </w:rPr>
        <w:t>Plan &amp; Agent Timeline:</w:t>
      </w:r>
      <w:r>
        <w:rPr>
          <w:rFonts w:ascii="Arial" w:hAnsi="Arial" w:eastAsia="Arial"/>
          <w:b w:val="0"/>
          <w:i w:val="0"/>
          <w:color w:val="1F1F1F"/>
          <w:sz w:val="19"/>
        </w:rPr>
        <w:t xml:space="preserve"> task nào mandatory/conditional, agent đang chạy và lý do route.</w:t>
      </w:r>
    </w:p>
    <w:p>
      <w:pPr>
        <w:pStyle w:val="ListNumber"/>
        <w:spacing w:after="40"/>
      </w:pPr>
      <w:r>
        <w:rPr>
          <w:rFonts w:ascii="Arial" w:hAnsi="Arial" w:eastAsia="Arial"/>
          <w:b/>
          <w:i w:val="0"/>
          <w:color w:val="1F1F1F"/>
          <w:sz w:val="19"/>
        </w:rPr>
        <w:t>Assessment Matrix:</w:t>
      </w:r>
      <w:r>
        <w:rPr>
          <w:rFonts w:ascii="Arial" w:hAnsi="Arial" w:eastAsia="Arial"/>
          <w:b w:val="0"/>
          <w:i w:val="0"/>
          <w:color w:val="1F1F1F"/>
          <w:sz w:val="19"/>
        </w:rPr>
        <w:t xml:space="preserve"> Credit, Compliance, Tax, Product verdict/confidence.</w:t>
      </w:r>
    </w:p>
    <w:p>
      <w:pPr>
        <w:pStyle w:val="ListNumber"/>
        <w:spacing w:after="40"/>
      </w:pPr>
      <w:r>
        <w:rPr>
          <w:rFonts w:ascii="Arial" w:hAnsi="Arial" w:eastAsia="Arial"/>
          <w:b/>
          <w:i w:val="0"/>
          <w:color w:val="1F1F1F"/>
          <w:sz w:val="19"/>
        </w:rPr>
        <w:t>Evidence Panel:</w:t>
      </w:r>
      <w:r>
        <w:rPr>
          <w:rFonts w:ascii="Arial" w:hAnsi="Arial" w:eastAsia="Arial"/>
          <w:b w:val="0"/>
          <w:i w:val="0"/>
          <w:color w:val="1F1F1F"/>
          <w:sz w:val="19"/>
        </w:rPr>
        <w:t xml:space="preserve"> exact quote, source, version, effective date.</w:t>
      </w:r>
    </w:p>
    <w:p>
      <w:pPr>
        <w:pStyle w:val="ListNumber"/>
        <w:spacing w:after="40"/>
      </w:pPr>
      <w:r>
        <w:rPr>
          <w:rFonts w:ascii="Arial" w:hAnsi="Arial" w:eastAsia="Arial"/>
          <w:b/>
          <w:i w:val="0"/>
          <w:color w:val="1F1F1F"/>
          <w:sz w:val="19"/>
        </w:rPr>
        <w:t>Conflict &amp; Consensus Panel:</w:t>
      </w:r>
      <w:r>
        <w:rPr>
          <w:rFonts w:ascii="Arial" w:hAnsi="Arial" w:eastAsia="Arial"/>
          <w:b w:val="0"/>
          <w:i w:val="0"/>
          <w:color w:val="1F1F1F"/>
          <w:sz w:val="19"/>
        </w:rPr>
        <w:t xml:space="preserve"> agreements, objections, unresolved conflicts.</w:t>
      </w:r>
    </w:p>
    <w:p>
      <w:pPr>
        <w:pStyle w:val="ListNumber"/>
        <w:spacing w:after="40"/>
      </w:pPr>
      <w:r>
        <w:rPr>
          <w:rFonts w:ascii="Arial" w:hAnsi="Arial" w:eastAsia="Arial"/>
          <w:b/>
          <w:i w:val="0"/>
          <w:color w:val="1F1F1F"/>
          <w:sz w:val="19"/>
        </w:rPr>
        <w:t>Resolution &amp; Action Panel:</w:t>
      </w:r>
      <w:r>
        <w:rPr>
          <w:rFonts w:ascii="Arial" w:hAnsi="Arial" w:eastAsia="Arial"/>
          <w:b w:val="0"/>
          <w:i w:val="0"/>
          <w:color w:val="1F1F1F"/>
          <w:sz w:val="19"/>
        </w:rPr>
        <w:t xml:space="preserve"> outcome, blockers, routes, proposed action, approval và execution.</w:t>
      </w:r>
    </w:p>
    <w:p>
      <w:pPr>
        <w:spacing w:after="80" w:line="259" w:lineRule="auto"/>
      </w:pPr>
      <w:r>
        <w:rPr>
          <w:rFonts w:ascii="Arial" w:hAnsi="Arial" w:eastAsia="Arial"/>
          <w:b w:val="0"/>
          <w:i w:val="0"/>
          <w:color w:val="1F1F1F"/>
          <w:sz w:val="20"/>
        </w:rPr>
        <w:t>Các nút UX quan trọng:</w:t>
      </w:r>
    </w:p>
    <w:p>
      <w:pPr>
        <w:pStyle w:val="ListBullet"/>
        <w:spacing w:after="40"/>
      </w:pPr>
      <w:r>
        <w:rPr>
          <w:rFonts w:ascii="Consolas" w:hAnsi="Consolas" w:eastAsia="Consolas"/>
          <w:b w:val="0"/>
          <w:i w:val="0"/>
          <w:color w:val="2F75B5"/>
          <w:sz w:val="18"/>
        </w:rPr>
        <w:t>Why was this agent invoked?</w:t>
      </w:r>
    </w:p>
    <w:p>
      <w:pPr>
        <w:pStyle w:val="ListBullet"/>
        <w:spacing w:after="40"/>
      </w:pPr>
      <w:r>
        <w:rPr>
          <w:rFonts w:ascii="Consolas" w:hAnsi="Consolas" w:eastAsia="Consolas"/>
          <w:b w:val="0"/>
          <w:i w:val="0"/>
          <w:color w:val="2F75B5"/>
          <w:sz w:val="18"/>
        </w:rPr>
        <w:t>Why was this case rerouted?</w:t>
      </w:r>
    </w:p>
    <w:p>
      <w:pPr>
        <w:pStyle w:val="ListBullet"/>
        <w:spacing w:after="40"/>
      </w:pPr>
      <w:r>
        <w:rPr>
          <w:rFonts w:ascii="Consolas" w:hAnsi="Consolas" w:eastAsia="Consolas"/>
          <w:b w:val="0"/>
          <w:i w:val="0"/>
          <w:color w:val="2F75B5"/>
          <w:sz w:val="18"/>
        </w:rPr>
        <w:t>Show supporting evidence</w:t>
      </w:r>
    </w:p>
    <w:p>
      <w:pPr>
        <w:pStyle w:val="ListBullet"/>
        <w:spacing w:after="40"/>
      </w:pPr>
      <w:r>
        <w:rPr>
          <w:rFonts w:ascii="Consolas" w:hAnsi="Consolas" w:eastAsia="Consolas"/>
          <w:b w:val="0"/>
          <w:i w:val="0"/>
          <w:color w:val="2F75B5"/>
          <w:sz w:val="18"/>
        </w:rPr>
        <w:t>Show dissenting assessment</w:t>
      </w:r>
    </w:p>
    <w:p>
      <w:pPr>
        <w:pStyle w:val="ListBullet"/>
        <w:spacing w:after="40"/>
      </w:pPr>
      <w:r>
        <w:rPr>
          <w:rFonts w:ascii="Consolas" w:hAnsi="Consolas" w:eastAsia="Consolas"/>
          <w:b w:val="0"/>
          <w:i w:val="0"/>
          <w:color w:val="2F75B5"/>
          <w:sz w:val="18"/>
        </w:rPr>
        <w:t>Request more evidence</w:t>
      </w:r>
    </w:p>
    <w:p>
      <w:pPr>
        <w:pStyle w:val="ListBullet"/>
        <w:spacing w:after="40"/>
      </w:pPr>
      <w:r>
        <w:rPr>
          <w:rFonts w:ascii="Consolas" w:hAnsi="Consolas" w:eastAsia="Consolas"/>
          <w:b w:val="0"/>
          <w:i w:val="0"/>
          <w:color w:val="2F75B5"/>
          <w:sz w:val="18"/>
        </w:rPr>
        <w:t>Approve exact action payload</w:t>
      </w:r>
    </w:p>
    <w:p>
      <w:pPr>
        <w:pStyle w:val="ListBullet"/>
        <w:spacing w:after="40"/>
      </w:pPr>
      <w:r>
        <w:rPr>
          <w:rFonts w:ascii="Consolas" w:hAnsi="Consolas" w:eastAsia="Consolas"/>
          <w:b w:val="0"/>
          <w:i w:val="0"/>
          <w:color w:val="2F75B5"/>
          <w:sz w:val="18"/>
        </w:rPr>
        <w:t>View audit trail</w:t>
      </w:r>
    </w:p>
    <w:p>
      <w:pPr>
        <w:spacing w:after="80" w:line="259" w:lineRule="auto"/>
      </w:pPr>
      <w:r>
        <w:rPr>
          <w:rFonts w:ascii="Arial" w:hAnsi="Arial" w:eastAsia="Arial"/>
          <w:b w:val="0"/>
          <w:i w:val="0"/>
          <w:color w:val="1F1F1F"/>
          <w:sz w:val="20"/>
        </w:rPr>
        <w:t>Không hiển thị raw chain-of-thought.</w:t>
      </w:r>
    </w:p>
    <w:p>
      <w:r>
        <w:br w:type="page"/>
      </w:r>
    </w:p>
    <w:p>
      <w:pPr>
        <w:pStyle w:val="Heading1"/>
        <w:keepNext/>
      </w:pPr>
      <w:r>
        <w:t>14. Kế hoạch triển khai Hackathon 48 giờ</w:t>
      </w:r>
    </w:p>
    <w:p>
      <w:pPr>
        <w:pStyle w:val="Heading2"/>
        <w:keepNext/>
      </w:pPr>
      <w:r>
        <w:t>P0 – Business framing và contract freeze</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H0–H4 </w:t>
      </w:r>
      <w:r>
        <w:rPr>
          <w:rFonts w:ascii="Arial" w:hAnsi="Arial" w:eastAsia="Arial"/>
          <w:b/>
          <w:i w:val="0"/>
          <w:color w:val="1F1F1F"/>
          <w:sz w:val="20"/>
        </w:rPr>
        <w:t>Mục tiêu:</w:t>
      </w:r>
      <w:r>
        <w:rPr>
          <w:rFonts w:ascii="Arial" w:hAnsi="Arial" w:eastAsia="Arial"/>
          <w:b w:val="0"/>
          <w:i w:val="0"/>
          <w:color w:val="1F1F1F"/>
          <w:sz w:val="20"/>
        </w:rPr>
        <w:t xml:space="preserve"> không còn ambiguity về workflow, outcome, action và agent quyền hạn.</w:t>
      </w:r>
    </w:p>
    <w:p>
      <w:pPr>
        <w:pStyle w:val="Heading3"/>
        <w:keepNext/>
      </w:pPr>
      <w:r>
        <w:t>Công việc</w:t>
      </w:r>
    </w:p>
    <w:p>
      <w:pPr>
        <w:pStyle w:val="ListBullet"/>
        <w:spacing w:after="40"/>
      </w:pPr>
      <w:r>
        <w:rPr>
          <w:rFonts w:ascii="Arial" w:hAnsi="Arial" w:eastAsia="Arial"/>
          <w:b w:val="0"/>
          <w:i w:val="0"/>
          <w:color w:val="1F1F1F"/>
          <w:sz w:val="19"/>
        </w:rPr>
        <w:t>Chốt one-sentence problem statement.</w:t>
      </w:r>
    </w:p>
    <w:p>
      <w:pPr>
        <w:pStyle w:val="ListBullet"/>
        <w:spacing w:after="40"/>
      </w:pPr>
      <w:r>
        <w:rPr>
          <w:rFonts w:ascii="Arial" w:hAnsi="Arial" w:eastAsia="Arial"/>
          <w:b w:val="0"/>
          <w:i w:val="0"/>
          <w:color w:val="1F1F1F"/>
          <w:sz w:val="19"/>
        </w:rPr>
        <w:t>Chốt 3 canonical cases và 5–8 UAT scenarios.</w:t>
      </w:r>
    </w:p>
    <w:p>
      <w:pPr>
        <w:pStyle w:val="ListBullet"/>
        <w:spacing w:after="40"/>
      </w:pPr>
      <w:r>
        <w:rPr>
          <w:rFonts w:ascii="Arial" w:hAnsi="Arial" w:eastAsia="Arial"/>
          <w:b w:val="0"/>
          <w:i w:val="0"/>
          <w:color w:val="1F1F1F"/>
          <w:sz w:val="19"/>
        </w:rPr>
        <w:t>Chốt mandatory/conditional routing table.</w:t>
      </w:r>
    </w:p>
    <w:p>
      <w:pPr>
        <w:pStyle w:val="ListBullet"/>
        <w:spacing w:after="40"/>
      </w:pPr>
      <w:r>
        <w:rPr>
          <w:rFonts w:ascii="Arial" w:hAnsi="Arial" w:eastAsia="Arial"/>
          <w:b w:val="0"/>
          <w:i w:val="0"/>
          <w:color w:val="1F1F1F"/>
          <w:sz w:val="19"/>
        </w:rPr>
        <w:t>Chốt outcome precedence và action eligibility.</w:t>
      </w:r>
    </w:p>
    <w:p>
      <w:pPr>
        <w:pStyle w:val="ListBullet"/>
        <w:spacing w:after="40"/>
      </w:pPr>
      <w:r>
        <w:rPr>
          <w:rFonts w:ascii="Arial" w:hAnsi="Arial" w:eastAsia="Arial"/>
          <w:b w:val="0"/>
          <w:i w:val="0"/>
          <w:color w:val="1F1F1F"/>
          <w:sz w:val="19"/>
        </w:rPr>
        <w:t>Chốt domain objects, case/action state.</w:t>
      </w:r>
    </w:p>
    <w:p>
      <w:pPr>
        <w:pStyle w:val="ListBullet"/>
        <w:spacing w:after="40"/>
      </w:pPr>
      <w:r>
        <w:rPr>
          <w:rFonts w:ascii="Arial" w:hAnsi="Arial" w:eastAsia="Arial"/>
          <w:b w:val="0"/>
          <w:i w:val="0"/>
          <w:color w:val="1F1F1F"/>
          <w:sz w:val="19"/>
        </w:rPr>
        <w:t>Chốt Pydantic schemas: case, routing, assessment, evidence, conflict, consensus, outcome, action.</w:t>
      </w:r>
    </w:p>
    <w:p>
      <w:pPr>
        <w:pStyle w:val="ListBullet"/>
        <w:spacing w:after="40"/>
      </w:pPr>
      <w:r>
        <w:rPr>
          <w:rFonts w:ascii="Arial" w:hAnsi="Arial" w:eastAsia="Arial"/>
          <w:b w:val="0"/>
          <w:i w:val="0"/>
          <w:color w:val="1F1F1F"/>
          <w:sz w:val="19"/>
        </w:rPr>
        <w:t>Chốt mock API contracts và idempotency.</w:t>
      </w:r>
    </w:p>
    <w:p>
      <w:pPr>
        <w:pStyle w:val="ListBullet"/>
        <w:spacing w:after="40"/>
      </w:pPr>
      <w:r>
        <w:rPr>
          <w:rFonts w:ascii="Arial" w:hAnsi="Arial" w:eastAsia="Arial"/>
          <w:b w:val="0"/>
          <w:i w:val="0"/>
          <w:color w:val="1F1F1F"/>
          <w:sz w:val="19"/>
        </w:rPr>
        <w:t>Chốt prohibited actions.</w:t>
      </w:r>
    </w:p>
    <w:p>
      <w:pPr>
        <w:pStyle w:val="ListBullet"/>
        <w:spacing w:after="40"/>
      </w:pPr>
      <w:r>
        <w:rPr>
          <w:rFonts w:ascii="Arial" w:hAnsi="Arial" w:eastAsia="Arial"/>
          <w:b w:val="0"/>
          <w:i w:val="0"/>
          <w:color w:val="1F1F1F"/>
          <w:sz w:val="19"/>
        </w:rPr>
        <w:t>Chốt data inventory và policy sources.</w:t>
      </w:r>
    </w:p>
    <w:p>
      <w:pPr>
        <w:pStyle w:val="ListBullet"/>
        <w:spacing w:after="40"/>
      </w:pPr>
      <w:r>
        <w:rPr>
          <w:rFonts w:ascii="Arial" w:hAnsi="Arial" w:eastAsia="Arial"/>
          <w:b w:val="0"/>
          <w:i w:val="0"/>
          <w:color w:val="1F1F1F"/>
          <w:sz w:val="19"/>
        </w:rPr>
        <w:t>Chốt team lanes, dependency và DoD.</w:t>
      </w:r>
    </w:p>
    <w:p>
      <w:pPr>
        <w:pStyle w:val="Heading3"/>
        <w:keepNext/>
      </w:pPr>
      <w:r>
        <w:t>Deliverables</w:t>
      </w:r>
    </w:p>
    <w:p>
      <w:pPr>
        <w:pStyle w:val="ListBullet"/>
        <w:spacing w:after="40"/>
      </w:pPr>
      <w:r>
        <w:rPr>
          <w:rFonts w:ascii="Arial" w:hAnsi="Arial" w:eastAsia="Arial"/>
          <w:b w:val="0"/>
          <w:i w:val="0"/>
          <w:color w:val="1F1F1F"/>
          <w:sz w:val="19"/>
        </w:rPr>
        <w:t>BRD-lite/problem statement.</w:t>
      </w:r>
    </w:p>
    <w:p>
      <w:pPr>
        <w:pStyle w:val="ListBullet"/>
        <w:spacing w:after="40"/>
      </w:pPr>
      <w:r>
        <w:rPr>
          <w:rFonts w:ascii="Arial" w:hAnsi="Arial" w:eastAsia="Arial"/>
          <w:b w:val="0"/>
          <w:i w:val="0"/>
          <w:color w:val="1F1F1F"/>
          <w:sz w:val="19"/>
        </w:rPr>
        <w:t>Routing/decision/action tables.</w:t>
      </w:r>
    </w:p>
    <w:p>
      <w:pPr>
        <w:pStyle w:val="ListBullet"/>
        <w:spacing w:after="40"/>
      </w:pPr>
      <w:r>
        <w:rPr>
          <w:rFonts w:ascii="Arial" w:hAnsi="Arial" w:eastAsia="Arial"/>
          <w:b w:val="0"/>
          <w:i w:val="0"/>
          <w:color w:val="1F1F1F"/>
          <w:sz w:val="19"/>
        </w:rPr>
        <w:t>JSON/Pydantic schemas v0.1.</w:t>
      </w:r>
    </w:p>
    <w:p>
      <w:pPr>
        <w:pStyle w:val="ListBullet"/>
        <w:spacing w:after="40"/>
      </w:pPr>
      <w:r>
        <w:rPr>
          <w:rFonts w:ascii="Arial" w:hAnsi="Arial" w:eastAsia="Arial"/>
          <w:b w:val="0"/>
          <w:i w:val="0"/>
          <w:color w:val="1F1F1F"/>
          <w:sz w:val="19"/>
        </w:rPr>
        <w:t>OpenAPI/mock contracts v0.1.</w:t>
      </w:r>
    </w:p>
    <w:p>
      <w:pPr>
        <w:pStyle w:val="ListBullet"/>
        <w:spacing w:after="40"/>
      </w:pPr>
      <w:r>
        <w:rPr>
          <w:rFonts w:ascii="Arial" w:hAnsi="Arial" w:eastAsia="Arial"/>
          <w:b w:val="0"/>
          <w:i w:val="0"/>
          <w:color w:val="1F1F1F"/>
          <w:sz w:val="19"/>
        </w:rPr>
        <w:t>Three fixtures có golden outcome.</w:t>
      </w:r>
    </w:p>
    <w:p>
      <w:pPr>
        <w:pStyle w:val="ListBullet"/>
        <w:spacing w:after="40"/>
      </w:pPr>
      <w:r>
        <w:rPr>
          <w:rFonts w:ascii="Arial" w:hAnsi="Arial" w:eastAsia="Arial"/>
          <w:b w:val="0"/>
          <w:i w:val="0"/>
          <w:color w:val="1F1F1F"/>
          <w:sz w:val="19"/>
        </w:rPr>
        <w:t>Backlog P0/P1/P2 và risk log.</w:t>
      </w:r>
    </w:p>
    <w:p>
      <w:pPr>
        <w:pStyle w:val="Heading3"/>
        <w:keepNext/>
      </w:pPr>
      <w:r>
        <w:t>Exit H4</w:t>
      </w:r>
    </w:p>
    <w:p>
      <w:pPr>
        <w:pStyle w:val="ListBullet"/>
        <w:spacing w:after="40"/>
      </w:pPr>
      <w:r>
        <w:rPr>
          <w:rFonts w:ascii="Arial" w:hAnsi="Arial" w:eastAsia="Arial"/>
          <w:b w:val="0"/>
          <w:i w:val="0"/>
          <w:color w:val="1F1F1F"/>
          <w:sz w:val="19"/>
        </w:rPr>
        <w:t>Không có rule P0 chưa có owner.</w:t>
      </w:r>
    </w:p>
    <w:p>
      <w:pPr>
        <w:pStyle w:val="ListBullet"/>
        <w:spacing w:after="40"/>
      </w:pPr>
      <w:r>
        <w:rPr>
          <w:rFonts w:ascii="Arial" w:hAnsi="Arial" w:eastAsia="Arial"/>
          <w:b w:val="0"/>
          <w:i w:val="0"/>
          <w:color w:val="1F1F1F"/>
          <w:sz w:val="19"/>
        </w:rPr>
        <w:t>Không có ambiguity về final approval/disbursement.</w:t>
      </w:r>
    </w:p>
    <w:p>
      <w:pPr>
        <w:pStyle w:val="ListBullet"/>
        <w:spacing w:after="40"/>
      </w:pPr>
      <w:r>
        <w:rPr>
          <w:rFonts w:ascii="Arial" w:hAnsi="Arial" w:eastAsia="Arial"/>
          <w:b w:val="0"/>
          <w:i w:val="0"/>
          <w:color w:val="1F1F1F"/>
          <w:sz w:val="19"/>
        </w:rPr>
        <w:t>Frontend, Backend và AI dùng chung schema.</w:t>
      </w:r>
    </w:p>
    <w:p>
      <w:pPr>
        <w:pStyle w:val="ListBullet"/>
        <w:spacing w:after="40"/>
      </w:pPr>
      <w:r>
        <w:rPr>
          <w:rFonts w:ascii="Arial" w:hAnsi="Arial" w:eastAsia="Arial"/>
          <w:b w:val="0"/>
          <w:i w:val="0"/>
          <w:color w:val="1F1F1F"/>
          <w:sz w:val="19"/>
        </w:rPr>
        <w:t>Three canonical cases được BA/domain xác nhận.</w:t>
      </w:r>
    </w:p>
    <w:p>
      <w:pPr>
        <w:pStyle w:val="Heading3"/>
        <w:keepNext/>
      </w:pPr>
      <w:r>
        <w:t>Cắt ngay</w:t>
      </w:r>
    </w:p>
    <w:p>
      <w:pPr>
        <w:pStyle w:val="ListBullet"/>
        <w:spacing w:after="40"/>
      </w:pPr>
      <w:r>
        <w:rPr>
          <w:rFonts w:ascii="Arial" w:hAnsi="Arial" w:eastAsia="Arial"/>
          <w:b w:val="0"/>
          <w:i w:val="0"/>
          <w:color w:val="1F1F1F"/>
          <w:sz w:val="19"/>
        </w:rPr>
        <w:t>MCP, GraphRAG, OCR nâng cao, Product Agent độc lập nếu thiếu người, real connector, editable graph, nhiều model.</w:t>
      </w:r>
    </w:p>
    <w:p>
      <w:pPr>
        <w:pStyle w:val="Heading2"/>
        <w:keepNext/>
      </w:pPr>
      <w:r>
        <w:t>P1 – Foundation và vertical slice / CP1</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H4–H24 </w:t>
      </w:r>
      <w:r>
        <w:rPr>
          <w:rFonts w:ascii="Arial" w:hAnsi="Arial" w:eastAsia="Arial"/>
          <w:b/>
          <w:i w:val="0"/>
          <w:color w:val="1F1F1F"/>
          <w:sz w:val="20"/>
        </w:rPr>
        <w:t>Mục tiêu:</w:t>
      </w:r>
      <w:r>
        <w:rPr>
          <w:rFonts w:ascii="Arial" w:hAnsi="Arial" w:eastAsia="Arial"/>
          <w:b w:val="0"/>
          <w:i w:val="0"/>
          <w:color w:val="1F1F1F"/>
          <w:sz w:val="20"/>
        </w:rPr>
        <w:t xml:space="preserve"> request → case → plan → Credit tool/RAG → cited assessment → persisted state → UI.</w:t>
      </w:r>
    </w:p>
    <w:p>
      <w:pPr>
        <w:pStyle w:val="Heading3"/>
        <w:keepNext/>
      </w:pPr>
      <w:r>
        <w:t>H4–H10: Platform và data foundation</w:t>
      </w:r>
    </w:p>
    <w:p>
      <w:pPr>
        <w:spacing w:after="80" w:line="259" w:lineRule="auto"/>
      </w:pPr>
      <w:r>
        <w:rPr>
          <w:rFonts w:ascii="Arial" w:hAnsi="Arial" w:eastAsia="Arial"/>
          <w:b/>
          <w:i w:val="0"/>
          <w:color w:val="1F1F1F"/>
          <w:sz w:val="20"/>
        </w:rPr>
        <w:t>Backend</w:t>
      </w:r>
    </w:p>
    <w:p>
      <w:pPr>
        <w:pStyle w:val="ListBullet"/>
        <w:spacing w:after="40"/>
      </w:pPr>
      <w:r>
        <w:rPr>
          <w:rFonts w:ascii="Arial" w:hAnsi="Arial" w:eastAsia="Arial"/>
          <w:b w:val="0"/>
          <w:i w:val="0"/>
          <w:color w:val="1F1F1F"/>
          <w:sz w:val="19"/>
        </w:rPr>
        <w:t>FastAPI project, config, health endpoint.</w:t>
      </w:r>
    </w:p>
    <w:p>
      <w:pPr>
        <w:pStyle w:val="ListBullet"/>
        <w:spacing w:after="40"/>
      </w:pPr>
      <w:r>
        <w:rPr>
          <w:rFonts w:ascii="Arial" w:hAnsi="Arial" w:eastAsia="Arial"/>
          <w:b w:val="0"/>
          <w:i w:val="0"/>
          <w:color w:val="1F1F1F"/>
          <w:sz w:val="19"/>
        </w:rPr>
        <w:t>SQLite/SQLAlchemy schema.</w:t>
      </w:r>
    </w:p>
    <w:p>
      <w:pPr>
        <w:pStyle w:val="ListBullet"/>
        <w:spacing w:after="40"/>
      </w:pPr>
      <w:r>
        <w:rPr>
          <w:rFonts w:ascii="Arial" w:hAnsi="Arial" w:eastAsia="Arial"/>
          <w:b w:val="0"/>
          <w:i w:val="0"/>
          <w:color w:val="1F1F1F"/>
          <w:sz w:val="19"/>
        </w:rPr>
        <w:t>Case repository, audit/correlation middleware.</w:t>
      </w:r>
    </w:p>
    <w:p>
      <w:pPr>
        <w:pStyle w:val="ListBullet"/>
        <w:spacing w:after="40"/>
      </w:pPr>
      <w:r>
        <w:rPr>
          <w:rFonts w:ascii="Arial" w:hAnsi="Arial" w:eastAsia="Arial"/>
          <w:b w:val="0"/>
          <w:i w:val="0"/>
          <w:color w:val="1F1F1F"/>
          <w:sz w:val="19"/>
        </w:rPr>
        <w:t>Seed/reset command.</w:t>
      </w:r>
    </w:p>
    <w:p>
      <w:pPr>
        <w:pStyle w:val="ListBullet"/>
        <w:spacing w:after="40"/>
      </w:pPr>
      <w:r>
        <w:rPr>
          <w:rFonts w:ascii="Arial" w:hAnsi="Arial" w:eastAsia="Arial"/>
          <w:b w:val="0"/>
          <w:i w:val="0"/>
          <w:color w:val="1F1F1F"/>
          <w:sz w:val="19"/>
        </w:rPr>
        <w:t>Mock read APIs.</w:t>
      </w:r>
    </w:p>
    <w:p>
      <w:pPr>
        <w:spacing w:after="80" w:line="259" w:lineRule="auto"/>
      </w:pPr>
      <w:r>
        <w:rPr>
          <w:rFonts w:ascii="Arial" w:hAnsi="Arial" w:eastAsia="Arial"/>
          <w:b/>
          <w:i w:val="0"/>
          <w:color w:val="1F1F1F"/>
          <w:sz w:val="20"/>
        </w:rPr>
        <w:t>AI/Data</w:t>
      </w:r>
    </w:p>
    <w:p>
      <w:pPr>
        <w:pStyle w:val="ListBullet"/>
        <w:spacing w:after="40"/>
      </w:pPr>
      <w:r>
        <w:rPr>
          <w:rFonts w:ascii="Arial" w:hAnsi="Arial" w:eastAsia="Arial"/>
          <w:b w:val="0"/>
          <w:i w:val="0"/>
          <w:color w:val="1F1F1F"/>
          <w:sz w:val="19"/>
        </w:rPr>
        <w:t>Chuẩn hóa 3–5 policy/regulation documents.</w:t>
      </w:r>
    </w:p>
    <w:p>
      <w:pPr>
        <w:pStyle w:val="ListBullet"/>
        <w:spacing w:after="40"/>
      </w:pPr>
      <w:r>
        <w:rPr>
          <w:rFonts w:ascii="Arial" w:hAnsi="Arial" w:eastAsia="Arial"/>
          <w:b w:val="0"/>
          <w:i w:val="0"/>
          <w:color w:val="1F1F1F"/>
          <w:sz w:val="19"/>
        </w:rPr>
        <w:t>Chunk/index hybrid-lite.</w:t>
      </w:r>
    </w:p>
    <w:p>
      <w:pPr>
        <w:pStyle w:val="ListBullet"/>
        <w:spacing w:after="40"/>
      </w:pPr>
      <w:r>
        <w:rPr>
          <w:rFonts w:ascii="Arial" w:hAnsi="Arial" w:eastAsia="Arial"/>
          <w:b w:val="0"/>
          <w:i w:val="0"/>
          <w:color w:val="1F1F1F"/>
          <w:sz w:val="19"/>
        </w:rPr>
        <w:t>Tạo 8 development fixtures.</w:t>
      </w:r>
    </w:p>
    <w:p>
      <w:pPr>
        <w:pStyle w:val="ListBullet"/>
        <w:spacing w:after="40"/>
      </w:pPr>
      <w:r>
        <w:rPr>
          <w:rFonts w:ascii="Arial" w:hAnsi="Arial" w:eastAsia="Arial"/>
          <w:b w:val="0"/>
          <w:i w:val="0"/>
          <w:color w:val="1F1F1F"/>
          <w:sz w:val="19"/>
        </w:rPr>
        <w:t>Credit deterministic formulas.</w:t>
      </w:r>
    </w:p>
    <w:p>
      <w:pPr>
        <w:spacing w:after="80" w:line="259" w:lineRule="auto"/>
      </w:pPr>
      <w:r>
        <w:rPr>
          <w:rFonts w:ascii="Arial" w:hAnsi="Arial" w:eastAsia="Arial"/>
          <w:b/>
          <w:i w:val="0"/>
          <w:color w:val="1F1F1F"/>
          <w:sz w:val="20"/>
        </w:rPr>
        <w:t>Frontend</w:t>
      </w:r>
    </w:p>
    <w:p>
      <w:pPr>
        <w:pStyle w:val="ListBullet"/>
        <w:spacing w:after="40"/>
      </w:pPr>
      <w:r>
        <w:rPr>
          <w:rFonts w:ascii="Arial" w:hAnsi="Arial" w:eastAsia="Arial"/>
          <w:b w:val="0"/>
          <w:i w:val="0"/>
          <w:color w:val="1F1F1F"/>
          <w:sz w:val="19"/>
        </w:rPr>
        <w:t>React skeleton.</w:t>
      </w:r>
    </w:p>
    <w:p>
      <w:pPr>
        <w:pStyle w:val="ListBullet"/>
        <w:spacing w:after="40"/>
      </w:pPr>
      <w:r>
        <w:rPr>
          <w:rFonts w:ascii="Arial" w:hAnsi="Arial" w:eastAsia="Arial"/>
          <w:b w:val="0"/>
          <w:i w:val="0"/>
          <w:color w:val="1F1F1F"/>
          <w:sz w:val="19"/>
        </w:rPr>
        <w:t>Case intake form.</w:t>
      </w:r>
    </w:p>
    <w:p>
      <w:pPr>
        <w:pStyle w:val="ListBullet"/>
        <w:spacing w:after="40"/>
      </w:pPr>
      <w:r>
        <w:rPr>
          <w:rFonts w:ascii="Arial" w:hAnsi="Arial" w:eastAsia="Arial"/>
          <w:b w:val="0"/>
          <w:i w:val="0"/>
          <w:color w:val="1F1F1F"/>
          <w:sz w:val="19"/>
        </w:rPr>
        <w:t>Case header và status stepper.</w:t>
      </w:r>
    </w:p>
    <w:p>
      <w:pPr>
        <w:pStyle w:val="Heading3"/>
        <w:keepNext/>
      </w:pPr>
      <w:r>
        <w:t>H10–H18: First vertical slice</w:t>
      </w:r>
    </w:p>
    <w:p>
      <w:pPr>
        <w:pStyle w:val="ListBullet"/>
        <w:spacing w:after="40"/>
      </w:pPr>
      <w:r>
        <w:rPr>
          <w:rFonts w:ascii="Consolas" w:hAnsi="Consolas" w:eastAsia="Consolas"/>
          <w:b w:val="0"/>
          <w:i w:val="0"/>
          <w:color w:val="2F75B5"/>
          <w:sz w:val="18"/>
        </w:rPr>
        <w:t>POST /cases</w:t>
      </w:r>
      <w:r>
        <w:rPr>
          <w:rFonts w:ascii="Arial" w:hAnsi="Arial" w:eastAsia="Arial"/>
          <w:b w:val="0"/>
          <w:i w:val="0"/>
          <w:color w:val="1F1F1F"/>
          <w:sz w:val="19"/>
        </w:rPr>
        <w:t xml:space="preserve"> validation/idempotency.</w:t>
      </w:r>
    </w:p>
    <w:p>
      <w:pPr>
        <w:pStyle w:val="ListBullet"/>
        <w:spacing w:after="40"/>
      </w:pPr>
      <w:r>
        <w:rPr>
          <w:rFonts w:ascii="Arial" w:hAnsi="Arial" w:eastAsia="Arial"/>
          <w:b w:val="0"/>
          <w:i w:val="0"/>
          <w:color w:val="1F1F1F"/>
          <w:sz w:val="19"/>
        </w:rPr>
        <w:t>Deterministic Plan Builder.</w:t>
      </w:r>
    </w:p>
    <w:p>
      <w:pPr>
        <w:pStyle w:val="ListBullet"/>
        <w:spacing w:after="40"/>
      </w:pPr>
      <w:r>
        <w:rPr>
          <w:rFonts w:ascii="Arial" w:hAnsi="Arial" w:eastAsia="Arial"/>
          <w:b w:val="0"/>
          <w:i w:val="0"/>
          <w:color w:val="1F1F1F"/>
          <w:sz w:val="19"/>
        </w:rPr>
        <w:t>LangGraph fixed graph cơ bản.</w:t>
      </w:r>
    </w:p>
    <w:p>
      <w:pPr>
        <w:pStyle w:val="ListBullet"/>
        <w:spacing w:after="40"/>
      </w:pPr>
      <w:r>
        <w:rPr>
          <w:rFonts w:ascii="Arial" w:hAnsi="Arial" w:eastAsia="Arial"/>
          <w:b w:val="0"/>
          <w:i w:val="0"/>
          <w:color w:val="1F1F1F"/>
          <w:sz w:val="19"/>
        </w:rPr>
        <w:t>Credit Agent + tools.</w:t>
      </w:r>
    </w:p>
    <w:p>
      <w:pPr>
        <w:pStyle w:val="ListBullet"/>
        <w:spacing w:after="40"/>
      </w:pPr>
      <w:r>
        <w:rPr>
          <w:rFonts w:ascii="Arial" w:hAnsi="Arial" w:eastAsia="Arial"/>
          <w:b w:val="0"/>
          <w:i w:val="0"/>
          <w:color w:val="1F1F1F"/>
          <w:sz w:val="19"/>
        </w:rPr>
        <w:t>Policy retrieval + Evidence contract.</w:t>
      </w:r>
    </w:p>
    <w:p>
      <w:pPr>
        <w:pStyle w:val="ListBullet"/>
        <w:spacing w:after="40"/>
      </w:pPr>
      <w:r>
        <w:rPr>
          <w:rFonts w:ascii="Arial" w:hAnsi="Arial" w:eastAsia="Arial"/>
          <w:b w:val="0"/>
          <w:i w:val="0"/>
          <w:color w:val="1F1F1F"/>
          <w:sz w:val="19"/>
        </w:rPr>
        <w:t>Persist AssessmentRun và CreditAssessment.</w:t>
      </w:r>
    </w:p>
    <w:p>
      <w:pPr>
        <w:pStyle w:val="ListBullet"/>
        <w:spacing w:after="40"/>
      </w:pPr>
      <w:r>
        <w:rPr>
          <w:rFonts w:ascii="Arial" w:hAnsi="Arial" w:eastAsia="Arial"/>
          <w:b w:val="0"/>
          <w:i w:val="0"/>
          <w:color w:val="1F1F1F"/>
          <w:sz w:val="19"/>
        </w:rPr>
        <w:t>GET case/status/evidence.</w:t>
      </w:r>
    </w:p>
    <w:p>
      <w:pPr>
        <w:pStyle w:val="ListBullet"/>
        <w:spacing w:after="40"/>
      </w:pPr>
      <w:r>
        <w:rPr>
          <w:rFonts w:ascii="Arial" w:hAnsi="Arial" w:eastAsia="Arial"/>
          <w:b w:val="0"/>
          <w:i w:val="0"/>
          <w:color w:val="1F1F1F"/>
          <w:sz w:val="19"/>
        </w:rPr>
        <w:t>UI không hard-code output.</w:t>
      </w:r>
    </w:p>
    <w:p>
      <w:pPr>
        <w:pStyle w:val="Heading3"/>
        <w:keepNext/>
      </w:pPr>
      <w:r>
        <w:t>H18–H24: Integration và CP1</w:t>
      </w:r>
    </w:p>
    <w:p>
      <w:pPr>
        <w:pStyle w:val="ListBullet"/>
        <w:spacing w:after="40"/>
      </w:pPr>
      <w:r>
        <w:rPr>
          <w:rFonts w:ascii="Arial" w:hAnsi="Arial" w:eastAsia="Arial"/>
          <w:b w:val="0"/>
          <w:i w:val="0"/>
          <w:color w:val="1F1F1F"/>
          <w:sz w:val="19"/>
        </w:rPr>
        <w:t>Invalid input, missing data, retry/timeout.</w:t>
      </w:r>
    </w:p>
    <w:p>
      <w:pPr>
        <w:pStyle w:val="ListBullet"/>
        <w:spacing w:after="40"/>
      </w:pPr>
      <w:r>
        <w:rPr>
          <w:rFonts w:ascii="Arial" w:hAnsi="Arial" w:eastAsia="Arial"/>
          <w:b w:val="0"/>
          <w:i w:val="0"/>
          <w:color w:val="1F1F1F"/>
          <w:sz w:val="19"/>
        </w:rPr>
        <w:t>Polling/SSE basic event update.</w:t>
      </w:r>
    </w:p>
    <w:p>
      <w:pPr>
        <w:pStyle w:val="ListBullet"/>
        <w:spacing w:after="40"/>
      </w:pPr>
      <w:r>
        <w:rPr>
          <w:rFonts w:ascii="Arial" w:hAnsi="Arial" w:eastAsia="Arial"/>
          <w:b w:val="0"/>
          <w:i w:val="0"/>
          <w:color w:val="1F1F1F"/>
          <w:sz w:val="19"/>
        </w:rPr>
        <w:t>Docker one-command start.</w:t>
      </w:r>
    </w:p>
    <w:p>
      <w:pPr>
        <w:pStyle w:val="ListBullet"/>
        <w:spacing w:after="40"/>
      </w:pPr>
      <w:r>
        <w:rPr>
          <w:rFonts w:ascii="Arial" w:hAnsi="Arial" w:eastAsia="Arial"/>
          <w:b w:val="0"/>
          <w:i w:val="0"/>
          <w:color w:val="1F1F1F"/>
          <w:sz w:val="19"/>
        </w:rPr>
        <w:t>One good case và one credit-exception case.</w:t>
      </w:r>
    </w:p>
    <w:p>
      <w:pPr>
        <w:pStyle w:val="ListBullet"/>
        <w:spacing w:after="40"/>
      </w:pPr>
      <w:r>
        <w:rPr>
          <w:rFonts w:ascii="Arial" w:hAnsi="Arial" w:eastAsia="Arial"/>
          <w:b w:val="0"/>
          <w:i w:val="0"/>
          <w:color w:val="1F1F1F"/>
          <w:sz w:val="19"/>
        </w:rPr>
        <w:t>Contract tests và trace export.</w:t>
      </w:r>
    </w:p>
    <w:p>
      <w:pPr>
        <w:pStyle w:val="Heading3"/>
        <w:keepNext/>
      </w:pPr>
      <w:r>
        <w:t>Exit CP1 H24</w:t>
      </w:r>
    </w:p>
    <w:p>
      <w:pPr>
        <w:pStyle w:val="ListBullet"/>
        <w:spacing w:after="40"/>
      </w:pPr>
      <w:r>
        <w:rPr>
          <w:rFonts w:ascii="Arial" w:hAnsi="Arial" w:eastAsia="Arial"/>
          <w:b w:val="0"/>
          <w:i w:val="0"/>
          <w:color w:val="1F1F1F"/>
          <w:sz w:val="19"/>
        </w:rPr>
        <w:t>Request tạo case và plan.</w:t>
      </w:r>
    </w:p>
    <w:p>
      <w:pPr>
        <w:pStyle w:val="ListBullet"/>
        <w:spacing w:after="40"/>
      </w:pPr>
      <w:r>
        <w:rPr>
          <w:rFonts w:ascii="Arial" w:hAnsi="Arial" w:eastAsia="Arial"/>
          <w:b w:val="0"/>
          <w:i w:val="0"/>
          <w:color w:val="1F1F1F"/>
          <w:sz w:val="19"/>
        </w:rPr>
        <w:t>Có ít nhất một tool + một retrieval.</w:t>
      </w:r>
    </w:p>
    <w:p>
      <w:pPr>
        <w:pStyle w:val="ListBullet"/>
        <w:spacing w:after="40"/>
      </w:pPr>
      <w:r>
        <w:rPr>
          <w:rFonts w:ascii="Arial" w:hAnsi="Arial" w:eastAsia="Arial"/>
          <w:b w:val="0"/>
          <w:i w:val="0"/>
          <w:color w:val="1F1F1F"/>
          <w:sz w:val="19"/>
        </w:rPr>
        <w:t>Typed output có citation/version.</w:t>
      </w:r>
    </w:p>
    <w:p>
      <w:pPr>
        <w:pStyle w:val="ListBullet"/>
        <w:spacing w:after="40"/>
      </w:pPr>
      <w:r>
        <w:rPr>
          <w:rFonts w:ascii="Arial" w:hAnsi="Arial" w:eastAsia="Arial"/>
          <w:b w:val="0"/>
          <w:i w:val="0"/>
          <w:color w:val="1F1F1F"/>
          <w:sz w:val="19"/>
        </w:rPr>
        <w:t>State persist và replay được.</w:t>
      </w:r>
    </w:p>
    <w:p>
      <w:pPr>
        <w:pStyle w:val="ListBullet"/>
        <w:spacing w:after="40"/>
      </w:pPr>
      <w:r>
        <w:rPr>
          <w:rFonts w:ascii="Arial" w:hAnsi="Arial" w:eastAsia="Arial"/>
          <w:b w:val="0"/>
          <w:i w:val="0"/>
          <w:color w:val="1F1F1F"/>
          <w:sz w:val="19"/>
        </w:rPr>
        <w:t>Invalid input bị reject.</w:t>
      </w:r>
    </w:p>
    <w:p>
      <w:pPr>
        <w:pStyle w:val="ListBullet"/>
        <w:spacing w:after="40"/>
      </w:pPr>
      <w:r>
        <w:rPr>
          <w:rFonts w:ascii="Arial" w:hAnsi="Arial" w:eastAsia="Arial"/>
          <w:b w:val="0"/>
          <w:i w:val="0"/>
          <w:color w:val="1F1F1F"/>
          <w:sz w:val="19"/>
        </w:rPr>
        <w:t>UI lấy dữ liệu thật từ API.</w:t>
      </w:r>
    </w:p>
    <w:p>
      <w:pPr>
        <w:pStyle w:val="Heading2"/>
        <w:keepNext/>
      </w:pPr>
      <w:r>
        <w:t>P2 – Routed multi-agent, consensus và governed action / CP2</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H24–H36 </w:t>
      </w:r>
      <w:r>
        <w:rPr>
          <w:rFonts w:ascii="Arial" w:hAnsi="Arial" w:eastAsia="Arial"/>
          <w:b/>
          <w:i w:val="0"/>
          <w:color w:val="1F1F1F"/>
          <w:sz w:val="20"/>
        </w:rPr>
        <w:t>Mục tiêu:</w:t>
      </w:r>
      <w:r>
        <w:rPr>
          <w:rFonts w:ascii="Arial" w:hAnsi="Arial" w:eastAsia="Arial"/>
          <w:b w:val="0"/>
          <w:i w:val="0"/>
          <w:color w:val="1F1F1F"/>
          <w:sz w:val="20"/>
        </w:rPr>
        <w:t xml:space="preserve"> hoàn thiện tính năng khác biệt của đề tài.</w:t>
      </w:r>
    </w:p>
    <w:p>
      <w:pPr>
        <w:pStyle w:val="Heading3"/>
        <w:keepNext/>
      </w:pPr>
      <w:r>
        <w:t>H24–H28: Specialist routing</w:t>
      </w:r>
    </w:p>
    <w:p>
      <w:pPr>
        <w:pStyle w:val="ListBullet"/>
        <w:spacing w:after="40"/>
      </w:pPr>
      <w:r>
        <w:rPr>
          <w:rFonts w:ascii="Arial" w:hAnsi="Arial" w:eastAsia="Arial"/>
          <w:b w:val="0"/>
          <w:i w:val="0"/>
          <w:color w:val="1F1F1F"/>
          <w:sz w:val="19"/>
        </w:rPr>
        <w:t>Compliance Agent và authoritative rules.</w:t>
      </w:r>
    </w:p>
    <w:p>
      <w:pPr>
        <w:pStyle w:val="ListBullet"/>
        <w:spacing w:after="40"/>
      </w:pPr>
      <w:r>
        <w:rPr>
          <w:rFonts w:ascii="Arial" w:hAnsi="Arial" w:eastAsia="Arial"/>
          <w:b w:val="0"/>
          <w:i w:val="0"/>
          <w:color w:val="1F1F1F"/>
          <w:sz w:val="19"/>
        </w:rPr>
        <w:t>Tax Agent + reconciliation formula.</w:t>
      </w:r>
    </w:p>
    <w:p>
      <w:pPr>
        <w:pStyle w:val="ListBullet"/>
        <w:spacing w:after="40"/>
      </w:pPr>
      <w:r>
        <w:rPr>
          <w:rFonts w:ascii="Arial" w:hAnsi="Arial" w:eastAsia="Arial"/>
          <w:b w:val="0"/>
          <w:i w:val="0"/>
          <w:color w:val="1F1F1F"/>
          <w:sz w:val="19"/>
        </w:rPr>
        <w:t>Product/Ops logic có thể gộp deterministic service.</w:t>
      </w:r>
    </w:p>
    <w:p>
      <w:pPr>
        <w:pStyle w:val="ListBullet"/>
        <w:spacing w:after="40"/>
      </w:pPr>
      <w:r>
        <w:rPr>
          <w:rFonts w:ascii="Arial" w:hAnsi="Arial" w:eastAsia="Arial"/>
          <w:b w:val="0"/>
          <w:i w:val="0"/>
          <w:color w:val="1F1F1F"/>
          <w:sz w:val="19"/>
        </w:rPr>
        <w:t>Hybrid Router và conditional edges.</w:t>
      </w:r>
    </w:p>
    <w:p>
      <w:pPr>
        <w:pStyle w:val="ListBullet"/>
        <w:spacing w:after="40"/>
      </w:pPr>
      <w:r>
        <w:rPr>
          <w:rFonts w:ascii="Arial" w:hAnsi="Arial" w:eastAsia="Arial"/>
          <w:b w:val="0"/>
          <w:i w:val="0"/>
          <w:color w:val="1F1F1F"/>
          <w:sz w:val="19"/>
        </w:rPr>
        <w:t>Async fan-out/fan-in.</w:t>
      </w:r>
    </w:p>
    <w:p>
      <w:pPr>
        <w:pStyle w:val="ListBullet"/>
        <w:spacing w:after="40"/>
      </w:pPr>
      <w:r>
        <w:rPr>
          <w:rFonts w:ascii="Arial" w:hAnsi="Arial" w:eastAsia="Arial"/>
          <w:b w:val="0"/>
          <w:i w:val="0"/>
          <w:color w:val="1F1F1F"/>
          <w:sz w:val="19"/>
        </w:rPr>
        <w:t>Agent invocation reason lưu audit.</w:t>
      </w:r>
    </w:p>
    <w:p>
      <w:pPr>
        <w:pStyle w:val="Heading3"/>
        <w:keepNext/>
      </w:pPr>
      <w:r>
        <w:t>H28–H31: Evidence và conflict</w:t>
      </w:r>
    </w:p>
    <w:p>
      <w:pPr>
        <w:pStyle w:val="ListBullet"/>
        <w:spacing w:after="40"/>
      </w:pPr>
      <w:r>
        <w:rPr>
          <w:rFonts w:ascii="Arial" w:hAnsi="Arial" w:eastAsia="Arial"/>
          <w:b w:val="0"/>
          <w:i w:val="0"/>
          <w:color w:val="1F1F1F"/>
          <w:sz w:val="19"/>
        </w:rPr>
        <w:t>Evidence Validator.</w:t>
      </w:r>
    </w:p>
    <w:p>
      <w:pPr>
        <w:pStyle w:val="ListBullet"/>
        <w:spacing w:after="40"/>
      </w:pPr>
      <w:r>
        <w:rPr>
          <w:rFonts w:ascii="Arial" w:hAnsi="Arial" w:eastAsia="Arial"/>
          <w:b w:val="0"/>
          <w:i w:val="0"/>
          <w:color w:val="1F1F1F"/>
          <w:sz w:val="19"/>
        </w:rPr>
        <w:t>Normalize specialist artifacts.</w:t>
      </w:r>
    </w:p>
    <w:p>
      <w:pPr>
        <w:pStyle w:val="ListBullet"/>
        <w:spacing w:after="40"/>
      </w:pPr>
      <w:r>
        <w:rPr>
          <w:rFonts w:ascii="Arial" w:hAnsi="Arial" w:eastAsia="Arial"/>
          <w:b w:val="0"/>
          <w:i w:val="0"/>
          <w:color w:val="1F1F1F"/>
          <w:sz w:val="19"/>
        </w:rPr>
        <w:t>Conflict Detector.</w:t>
      </w:r>
    </w:p>
    <w:p>
      <w:pPr>
        <w:pStyle w:val="ListBullet"/>
        <w:spacing w:after="40"/>
      </w:pPr>
      <w:r>
        <w:rPr>
          <w:rFonts w:ascii="Arial" w:hAnsi="Arial" w:eastAsia="Arial"/>
          <w:b w:val="0"/>
          <w:i w:val="0"/>
          <w:color w:val="1F1F1F"/>
          <w:sz w:val="19"/>
        </w:rPr>
        <w:t>Reroute đúng một lần.</w:t>
      </w:r>
    </w:p>
    <w:p>
      <w:pPr>
        <w:pStyle w:val="ListBullet"/>
        <w:spacing w:after="40"/>
      </w:pPr>
      <w:r>
        <w:rPr>
          <w:rFonts w:ascii="Arial" w:hAnsi="Arial" w:eastAsia="Arial"/>
          <w:b w:val="0"/>
          <w:i w:val="0"/>
          <w:color w:val="1F1F1F"/>
          <w:sz w:val="19"/>
        </w:rPr>
        <w:t>Stale/no-policy/low-score fallback.</w:t>
      </w:r>
    </w:p>
    <w:p>
      <w:pPr>
        <w:pStyle w:val="Heading3"/>
        <w:keepNext/>
      </w:pPr>
      <w:r>
        <w:t>H31–H33: Conditional Consensus</w:t>
      </w:r>
    </w:p>
    <w:p>
      <w:pPr>
        <w:pStyle w:val="ListBullet"/>
        <w:spacing w:after="40"/>
      </w:pPr>
      <w:r>
        <w:rPr>
          <w:rFonts w:ascii="Arial" w:hAnsi="Arial" w:eastAsia="Arial"/>
          <w:b w:val="0"/>
          <w:i w:val="0"/>
          <w:color w:val="1F1F1F"/>
          <w:sz w:val="19"/>
        </w:rPr>
        <w:t>Consensus trigger rules.</w:t>
      </w:r>
    </w:p>
    <w:p>
      <w:pPr>
        <w:pStyle w:val="ListBullet"/>
        <w:spacing w:after="40"/>
      </w:pPr>
      <w:r>
        <w:rPr>
          <w:rFonts w:ascii="Arial" w:hAnsi="Arial" w:eastAsia="Arial"/>
          <w:b w:val="0"/>
          <w:i w:val="0"/>
          <w:color w:val="1F1F1F"/>
          <w:sz w:val="19"/>
        </w:rPr>
        <w:t>One structured objection round.</w:t>
      </w:r>
    </w:p>
    <w:p>
      <w:pPr>
        <w:pStyle w:val="ListBullet"/>
        <w:spacing w:after="40"/>
      </w:pPr>
      <w:r>
        <w:rPr>
          <w:rFonts w:ascii="Arial" w:hAnsi="Arial" w:eastAsia="Arial"/>
          <w:b w:val="0"/>
          <w:i w:val="0"/>
          <w:color w:val="1F1F1F"/>
          <w:sz w:val="19"/>
        </w:rPr>
        <w:t>ConsensusRecord.</w:t>
      </w:r>
    </w:p>
    <w:p>
      <w:pPr>
        <w:pStyle w:val="ListBullet"/>
        <w:spacing w:after="40"/>
      </w:pPr>
      <w:r>
        <w:rPr>
          <w:rFonts w:ascii="Arial" w:hAnsi="Arial" w:eastAsia="Arial"/>
          <w:b w:val="0"/>
          <w:i w:val="0"/>
          <w:color w:val="1F1F1F"/>
          <w:sz w:val="19"/>
        </w:rPr>
        <w:t>No majority-vote shortcut.</w:t>
      </w:r>
    </w:p>
    <w:p>
      <w:pPr>
        <w:pStyle w:val="ListBullet"/>
        <w:spacing w:after="40"/>
      </w:pPr>
      <w:r>
        <w:rPr>
          <w:rFonts w:ascii="Arial" w:hAnsi="Arial" w:eastAsia="Arial"/>
          <w:b w:val="0"/>
          <w:i w:val="0"/>
          <w:color w:val="1F1F1F"/>
          <w:sz w:val="19"/>
        </w:rPr>
        <w:t>Max steps/token/time guard.</w:t>
      </w:r>
    </w:p>
    <w:p>
      <w:pPr>
        <w:pStyle w:val="Heading3"/>
        <w:keepNext/>
      </w:pPr>
      <w:r>
        <w:t>H33–H36: Resolution và action</w:t>
      </w:r>
    </w:p>
    <w:p>
      <w:pPr>
        <w:pStyle w:val="ListBullet"/>
        <w:spacing w:after="40"/>
      </w:pPr>
      <w:r>
        <w:rPr>
          <w:rFonts w:ascii="Arial" w:hAnsi="Arial" w:eastAsia="Arial"/>
          <w:b w:val="0"/>
          <w:i w:val="0"/>
          <w:color w:val="1F1F1F"/>
          <w:sz w:val="19"/>
        </w:rPr>
        <w:t>Resolution Rule Engine.</w:t>
      </w:r>
    </w:p>
    <w:p>
      <w:pPr>
        <w:pStyle w:val="ListBullet"/>
        <w:spacing w:after="40"/>
      </w:pPr>
      <w:r>
        <w:rPr>
          <w:rFonts w:ascii="Arial" w:hAnsi="Arial" w:eastAsia="Arial"/>
          <w:b w:val="0"/>
          <w:i w:val="0"/>
          <w:color w:val="1F1F1F"/>
          <w:sz w:val="19"/>
        </w:rPr>
        <w:t>Action Policy Gate.</w:t>
      </w:r>
    </w:p>
    <w:p>
      <w:pPr>
        <w:pStyle w:val="ListBullet"/>
        <w:spacing w:after="40"/>
      </w:pPr>
      <w:r>
        <w:rPr>
          <w:rFonts w:ascii="Arial" w:hAnsi="Arial" w:eastAsia="Arial"/>
          <w:b w:val="0"/>
          <w:i w:val="0"/>
          <w:color w:val="1F1F1F"/>
          <w:sz w:val="19"/>
        </w:rPr>
        <w:t>Narrative Composer.</w:t>
      </w:r>
    </w:p>
    <w:p>
      <w:pPr>
        <w:pStyle w:val="ListBullet"/>
        <w:spacing w:after="40"/>
      </w:pPr>
      <w:r>
        <w:rPr>
          <w:rFonts w:ascii="Arial" w:hAnsi="Arial" w:eastAsia="Arial"/>
          <w:b w:val="0"/>
          <w:i w:val="0"/>
          <w:color w:val="1F1F1F"/>
          <w:sz w:val="19"/>
        </w:rPr>
        <w:t>ProposedAction và payload hash.</w:t>
      </w:r>
    </w:p>
    <w:p>
      <w:pPr>
        <w:pStyle w:val="ListBullet"/>
        <w:spacing w:after="40"/>
      </w:pPr>
      <w:r>
        <w:rPr>
          <w:rFonts w:ascii="Arial" w:hAnsi="Arial" w:eastAsia="Arial"/>
          <w:b w:val="0"/>
          <w:i w:val="0"/>
          <w:color w:val="1F1F1F"/>
          <w:sz w:val="19"/>
        </w:rPr>
        <w:t>Approval API/UI.</w:t>
      </w:r>
    </w:p>
    <w:p>
      <w:pPr>
        <w:pStyle w:val="ListBullet"/>
        <w:spacing w:after="40"/>
      </w:pPr>
      <w:r>
        <w:rPr>
          <w:rFonts w:ascii="Arial" w:hAnsi="Arial" w:eastAsia="Arial"/>
          <w:b w:val="0"/>
          <w:i w:val="0"/>
          <w:color w:val="1F1F1F"/>
          <w:sz w:val="19"/>
        </w:rPr>
        <w:t>Deterministic Executor và adapters.</w:t>
      </w:r>
    </w:p>
    <w:p>
      <w:pPr>
        <w:pStyle w:val="ListBullet"/>
        <w:spacing w:after="40"/>
      </w:pPr>
      <w:r>
        <w:rPr>
          <w:rFonts w:ascii="Arial" w:hAnsi="Arial" w:eastAsia="Arial"/>
          <w:b w:val="0"/>
          <w:i w:val="0"/>
          <w:color w:val="1F1F1F"/>
          <w:sz w:val="19"/>
        </w:rPr>
        <w:t>Mock LOS/DMS/GRC/BPM actions.</w:t>
      </w:r>
    </w:p>
    <w:p>
      <w:pPr>
        <w:pStyle w:val="ListBullet"/>
        <w:spacing w:after="40"/>
      </w:pPr>
      <w:r>
        <w:rPr>
          <w:rFonts w:ascii="Arial" w:hAnsi="Arial" w:eastAsia="Arial"/>
          <w:b w:val="0"/>
          <w:i w:val="0"/>
          <w:color w:val="1F1F1F"/>
          <w:sz w:val="19"/>
        </w:rPr>
        <w:t>Audit, idempotency, reconciliation.</w:t>
      </w:r>
    </w:p>
    <w:p>
      <w:pPr>
        <w:pStyle w:val="Heading3"/>
        <w:keepNext/>
      </w:pPr>
      <w:r>
        <w:t>Exit CP2 H36</w:t>
      </w:r>
    </w:p>
    <w:p>
      <w:pPr>
        <w:pStyle w:val="ListBullet"/>
        <w:spacing w:after="40"/>
      </w:pPr>
      <w:r>
        <w:rPr>
          <w:rFonts w:ascii="Arial" w:hAnsi="Arial" w:eastAsia="Arial"/>
          <w:b w:val="0"/>
          <w:i w:val="0"/>
          <w:color w:val="1F1F1F"/>
          <w:sz w:val="19"/>
        </w:rPr>
        <w:t>Credit/Compliance mandatory route không bị bỏ.</w:t>
      </w:r>
    </w:p>
    <w:p>
      <w:pPr>
        <w:pStyle w:val="ListBullet"/>
        <w:spacing w:after="40"/>
      </w:pPr>
      <w:r>
        <w:rPr>
          <w:rFonts w:ascii="Arial" w:hAnsi="Arial" w:eastAsia="Arial"/>
          <w:b w:val="0"/>
          <w:i w:val="0"/>
          <w:color w:val="1F1F1F"/>
          <w:sz w:val="19"/>
        </w:rPr>
        <w:t>Tax/Product conditional route đúng canonical cases.</w:t>
      </w:r>
    </w:p>
    <w:p>
      <w:pPr>
        <w:pStyle w:val="ListBullet"/>
        <w:spacing w:after="40"/>
      </w:pPr>
      <w:r>
        <w:rPr>
          <w:rFonts w:ascii="Arial" w:hAnsi="Arial" w:eastAsia="Arial"/>
          <w:b w:val="0"/>
          <w:i w:val="0"/>
          <w:color w:val="1F1F1F"/>
          <w:sz w:val="19"/>
        </w:rPr>
        <w:t>Consensus chỉ chạy case conflict.</w:t>
      </w:r>
    </w:p>
    <w:p>
      <w:pPr>
        <w:pStyle w:val="ListBullet"/>
        <w:spacing w:after="40"/>
      </w:pPr>
      <w:r>
        <w:rPr>
          <w:rFonts w:ascii="Arial" w:hAnsi="Arial" w:eastAsia="Arial"/>
          <w:b w:val="0"/>
          <w:i w:val="0"/>
          <w:color w:val="1F1F1F"/>
          <w:sz w:val="19"/>
        </w:rPr>
        <w:t>AML hard block không bị override.</w:t>
      </w:r>
    </w:p>
    <w:p>
      <w:pPr>
        <w:pStyle w:val="ListBullet"/>
        <w:spacing w:after="40"/>
      </w:pPr>
      <w:r>
        <w:rPr>
          <w:rFonts w:ascii="Arial" w:hAnsi="Arial" w:eastAsia="Arial"/>
          <w:b w:val="0"/>
          <w:i w:val="0"/>
          <w:color w:val="1F1F1F"/>
          <w:sz w:val="19"/>
        </w:rPr>
        <w:t>Không approval thì không mutation.</w:t>
      </w:r>
    </w:p>
    <w:p>
      <w:pPr>
        <w:pStyle w:val="ListBullet"/>
        <w:spacing w:after="40"/>
      </w:pPr>
      <w:r>
        <w:rPr>
          <w:rFonts w:ascii="Arial" w:hAnsi="Arial" w:eastAsia="Arial"/>
          <w:b w:val="0"/>
          <w:i w:val="0"/>
          <w:color w:val="1F1F1F"/>
          <w:sz w:val="19"/>
        </w:rPr>
        <w:t>Double-click/retry chỉ tạo một mutation.</w:t>
      </w:r>
    </w:p>
    <w:p>
      <w:pPr>
        <w:pStyle w:val="ListBullet"/>
        <w:spacing w:after="40"/>
      </w:pPr>
      <w:r>
        <w:rPr>
          <w:rFonts w:ascii="Arial" w:hAnsi="Arial" w:eastAsia="Arial"/>
          <w:b w:val="0"/>
          <w:i w:val="0"/>
          <w:color w:val="1F1F1F"/>
          <w:sz w:val="19"/>
        </w:rPr>
        <w:t>Audit tái dựng được toàn bộ case.</w:t>
      </w:r>
    </w:p>
    <w:p>
      <w:pPr>
        <w:pStyle w:val="Heading2"/>
        <w:keepNext/>
      </w:pPr>
      <w:r>
        <w:t>P3 – Evaluation, safety và business proof</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H36–H42 </w:t>
      </w:r>
      <w:r>
        <w:rPr>
          <w:rFonts w:ascii="Arial" w:hAnsi="Arial" w:eastAsia="Arial"/>
          <w:b/>
          <w:i w:val="0"/>
          <w:color w:val="1F1F1F"/>
          <w:sz w:val="20"/>
        </w:rPr>
        <w:t>Mục tiêu:</w:t>
      </w:r>
      <w:r>
        <w:rPr>
          <w:rFonts w:ascii="Arial" w:hAnsi="Arial" w:eastAsia="Arial"/>
          <w:b w:val="0"/>
          <w:i w:val="0"/>
          <w:color w:val="1F1F1F"/>
          <w:sz w:val="20"/>
        </w:rPr>
        <w:t xml:space="preserve"> chứng minh hệ thống tốt hơn single-agent và không vượt quyền.</w:t>
      </w:r>
    </w:p>
    <w:p>
      <w:pPr>
        <w:pStyle w:val="Heading3"/>
        <w:keepNext/>
      </w:pPr>
      <w:r>
        <w:t>Công việc</w:t>
      </w:r>
    </w:p>
    <w:p>
      <w:pPr>
        <w:pStyle w:val="ListBullet"/>
        <w:spacing w:after="40"/>
      </w:pPr>
      <w:r>
        <w:rPr>
          <w:rFonts w:ascii="Arial" w:hAnsi="Arial" w:eastAsia="Arial"/>
          <w:b w:val="0"/>
          <w:i w:val="0"/>
          <w:color w:val="1F1F1F"/>
          <w:sz w:val="19"/>
        </w:rPr>
        <w:t>Freeze core features.</w:t>
      </w:r>
    </w:p>
    <w:p>
      <w:pPr>
        <w:pStyle w:val="ListBullet"/>
        <w:spacing w:after="40"/>
      </w:pPr>
      <w:r>
        <w:rPr>
          <w:rFonts w:ascii="Arial" w:hAnsi="Arial" w:eastAsia="Arial"/>
          <w:b w:val="0"/>
          <w:i w:val="0"/>
          <w:color w:val="1F1F1F"/>
          <w:sz w:val="19"/>
        </w:rPr>
        <w:t>Chạy 16 evaluation cases.</w:t>
      </w:r>
    </w:p>
    <w:p>
      <w:pPr>
        <w:pStyle w:val="ListBullet"/>
        <w:spacing w:after="40"/>
      </w:pPr>
      <w:r>
        <w:rPr>
          <w:rFonts w:ascii="Arial" w:hAnsi="Arial" w:eastAsia="Arial"/>
          <w:b w:val="0"/>
          <w:i w:val="0"/>
          <w:color w:val="1F1F1F"/>
          <w:sz w:val="19"/>
        </w:rPr>
        <w:t>Chạy 6 adversarial/safety cases.</w:t>
      </w:r>
    </w:p>
    <w:p>
      <w:pPr>
        <w:pStyle w:val="ListBullet"/>
        <w:spacing w:after="40"/>
      </w:pPr>
      <w:r>
        <w:rPr>
          <w:rFonts w:ascii="Arial" w:hAnsi="Arial" w:eastAsia="Arial"/>
          <w:b w:val="0"/>
          <w:i w:val="0"/>
          <w:color w:val="1F1F1F"/>
          <w:sz w:val="19"/>
        </w:rPr>
        <w:t>Single-agent baseline dùng cùng model/data/tools.</w:t>
      </w:r>
    </w:p>
    <w:p>
      <w:pPr>
        <w:pStyle w:val="ListBullet"/>
        <w:spacing w:after="40"/>
      </w:pPr>
      <w:r>
        <w:rPr>
          <w:rFonts w:ascii="Arial" w:hAnsi="Arial" w:eastAsia="Arial"/>
          <w:b w:val="0"/>
          <w:i w:val="0"/>
          <w:color w:val="1F1F1F"/>
          <w:sz w:val="19"/>
        </w:rPr>
        <w:t>Đo routing accuracy và unnecessary invocation.</w:t>
      </w:r>
    </w:p>
    <w:p>
      <w:pPr>
        <w:pStyle w:val="ListBullet"/>
        <w:spacing w:after="40"/>
      </w:pPr>
      <w:r>
        <w:rPr>
          <w:rFonts w:ascii="Arial" w:hAnsi="Arial" w:eastAsia="Arial"/>
          <w:b w:val="0"/>
          <w:i w:val="0"/>
          <w:color w:val="1F1F1F"/>
          <w:sz w:val="19"/>
        </w:rPr>
        <w:t>Đo state/action/citation/conflict accuracy.</w:t>
      </w:r>
    </w:p>
    <w:p>
      <w:pPr>
        <w:pStyle w:val="ListBullet"/>
        <w:spacing w:after="40"/>
      </w:pPr>
      <w:r>
        <w:rPr>
          <w:rFonts w:ascii="Arial" w:hAnsi="Arial" w:eastAsia="Arial"/>
          <w:b w:val="0"/>
          <w:i w:val="0"/>
          <w:color w:val="1F1F1F"/>
          <w:sz w:val="19"/>
        </w:rPr>
        <w:t>Đo latency, tokens và cost/case.</w:t>
      </w:r>
    </w:p>
    <w:p>
      <w:pPr>
        <w:pStyle w:val="ListBullet"/>
        <w:spacing w:after="40"/>
      </w:pPr>
      <w:r>
        <w:rPr>
          <w:rFonts w:ascii="Arial" w:hAnsi="Arial" w:eastAsia="Arial"/>
          <w:b w:val="0"/>
          <w:i w:val="0"/>
          <w:color w:val="1F1F1F"/>
          <w:sz w:val="19"/>
        </w:rPr>
        <w:t>Test prompt injection, stale policy, ACL, no evidence, provider/tool failure.</w:t>
      </w:r>
    </w:p>
    <w:p>
      <w:pPr>
        <w:pStyle w:val="ListBullet"/>
        <w:spacing w:after="40"/>
      </w:pPr>
      <w:r>
        <w:rPr>
          <w:rFonts w:ascii="Arial" w:hAnsi="Arial" w:eastAsia="Arial"/>
          <w:b w:val="0"/>
          <w:i w:val="0"/>
          <w:color w:val="1F1F1F"/>
          <w:sz w:val="19"/>
        </w:rPr>
        <w:t>Test action duplicate, timeout và reconciliation.</w:t>
      </w:r>
    </w:p>
    <w:p>
      <w:pPr>
        <w:pStyle w:val="ListBullet"/>
        <w:spacing w:after="40"/>
      </w:pPr>
      <w:r>
        <w:rPr>
          <w:rFonts w:ascii="Arial" w:hAnsi="Arial" w:eastAsia="Arial"/>
          <w:b w:val="0"/>
          <w:i w:val="0"/>
          <w:color w:val="1F1F1F"/>
          <w:sz w:val="19"/>
        </w:rPr>
        <w:t>Ghi residual risks và owner.</w:t>
      </w:r>
    </w:p>
    <w:p>
      <w:pPr>
        <w:pStyle w:val="Heading3"/>
        <w:keepNext/>
      </w:pPr>
      <w:r>
        <w:t>Exit H42</w:t>
      </w:r>
    </w:p>
    <w:p>
      <w:pPr>
        <w:pStyle w:val="ListBullet"/>
        <w:spacing w:after="40"/>
      </w:pPr>
      <w:r>
        <w:rPr>
          <w:rFonts w:ascii="Arial" w:hAnsi="Arial" w:eastAsia="Arial"/>
          <w:b w:val="0"/>
          <w:i w:val="0"/>
          <w:color w:val="1F1F1F"/>
          <w:sz w:val="19"/>
        </w:rPr>
        <w:t>Unsafe action = 0 trên mandatory tests.</w:t>
      </w:r>
    </w:p>
    <w:p>
      <w:pPr>
        <w:pStyle w:val="ListBullet"/>
        <w:spacing w:after="40"/>
      </w:pPr>
      <w:r>
        <w:rPr>
          <w:rFonts w:ascii="Arial" w:hAnsi="Arial" w:eastAsia="Arial"/>
          <w:b w:val="0"/>
          <w:i w:val="0"/>
          <w:color w:val="1F1F1F"/>
          <w:sz w:val="19"/>
        </w:rPr>
        <w:t>Mandatory Agent Miss = 0.</w:t>
      </w:r>
    </w:p>
    <w:p>
      <w:pPr>
        <w:pStyle w:val="ListBullet"/>
        <w:spacing w:after="40"/>
      </w:pPr>
      <w:r>
        <w:rPr>
          <w:rFonts w:ascii="Arial" w:hAnsi="Arial" w:eastAsia="Arial"/>
          <w:b w:val="0"/>
          <w:i w:val="0"/>
          <w:color w:val="1F1F1F"/>
          <w:sz w:val="19"/>
        </w:rPr>
        <w:t>Có raw count/sample size cho mọi metric.</w:t>
      </w:r>
    </w:p>
    <w:p>
      <w:pPr>
        <w:pStyle w:val="ListBullet"/>
        <w:spacing w:after="40"/>
      </w:pPr>
      <w:r>
        <w:rPr>
          <w:rFonts w:ascii="Arial" w:hAnsi="Arial" w:eastAsia="Arial"/>
          <w:b w:val="0"/>
          <w:i w:val="0"/>
          <w:color w:val="1F1F1F"/>
          <w:sz w:val="19"/>
        </w:rPr>
        <w:t>Failure fallback hoạt động.</w:t>
      </w:r>
    </w:p>
    <w:p>
      <w:pPr>
        <w:pStyle w:val="ListBullet"/>
        <w:spacing w:after="40"/>
      </w:pPr>
      <w:r>
        <w:rPr>
          <w:rFonts w:ascii="Arial" w:hAnsi="Arial" w:eastAsia="Arial"/>
          <w:b w:val="0"/>
          <w:i w:val="0"/>
          <w:color w:val="1F1F1F"/>
          <w:sz w:val="19"/>
        </w:rPr>
        <w:t>Không còn P0/P1 critical defect.</w:t>
      </w:r>
    </w:p>
    <w:p>
      <w:pPr>
        <w:pStyle w:val="Heading2"/>
        <w:keepNext/>
      </w:pPr>
      <w:r>
        <w:t>P4 – Freeze, package và CP3</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H42–H48 </w:t>
      </w:r>
      <w:r>
        <w:rPr>
          <w:rFonts w:ascii="Arial" w:hAnsi="Arial" w:eastAsia="Arial"/>
          <w:b/>
          <w:i w:val="0"/>
          <w:color w:val="1F1F1F"/>
          <w:sz w:val="20"/>
        </w:rPr>
        <w:t>Mục tiêu:</w:t>
      </w:r>
      <w:r>
        <w:rPr>
          <w:rFonts w:ascii="Arial" w:hAnsi="Arial" w:eastAsia="Arial"/>
          <w:b w:val="0"/>
          <w:i w:val="0"/>
          <w:color w:val="1F1F1F"/>
          <w:sz w:val="20"/>
        </w:rPr>
        <w:t xml:space="preserve"> submission ổn định và tái lập được.</w:t>
      </w:r>
    </w:p>
    <w:p>
      <w:pPr>
        <w:pStyle w:val="Heading3"/>
        <w:keepNext/>
      </w:pPr>
      <w:r>
        <w:t>Công việc</w:t>
      </w:r>
    </w:p>
    <w:p>
      <w:pPr>
        <w:pStyle w:val="ListBullet"/>
        <w:spacing w:after="40"/>
      </w:pPr>
      <w:r>
        <w:rPr>
          <w:rFonts w:ascii="Arial" w:hAnsi="Arial" w:eastAsia="Arial"/>
          <w:b w:val="0"/>
          <w:i w:val="0"/>
          <w:color w:val="1F1F1F"/>
          <w:sz w:val="19"/>
        </w:rPr>
        <w:t>Chỉ sửa P0 defects; không thêm Agent/feature.</w:t>
      </w:r>
    </w:p>
    <w:p>
      <w:pPr>
        <w:pStyle w:val="ListBullet"/>
        <w:spacing w:after="40"/>
      </w:pPr>
      <w:r>
        <w:rPr>
          <w:rFonts w:ascii="Arial" w:hAnsi="Arial" w:eastAsia="Arial"/>
          <w:b w:val="0"/>
          <w:i w:val="0"/>
          <w:color w:val="1F1F1F"/>
          <w:sz w:val="19"/>
        </w:rPr>
        <w:t>Seed/reset và cached demo case.</w:t>
      </w:r>
    </w:p>
    <w:p>
      <w:pPr>
        <w:pStyle w:val="ListBullet"/>
        <w:spacing w:after="40"/>
      </w:pPr>
      <w:r>
        <w:rPr>
          <w:rFonts w:ascii="Arial" w:hAnsi="Arial" w:eastAsia="Arial"/>
          <w:b w:val="0"/>
          <w:i w:val="0"/>
          <w:color w:val="1F1F1F"/>
          <w:sz w:val="19"/>
        </w:rPr>
        <w:t>Pin dependency/model/prompt/policy version.</w:t>
      </w:r>
    </w:p>
    <w:p>
      <w:pPr>
        <w:pStyle w:val="ListBullet"/>
        <w:spacing w:after="40"/>
      </w:pPr>
      <w:r>
        <w:rPr>
          <w:rFonts w:ascii="Arial" w:hAnsi="Arial" w:eastAsia="Arial"/>
          <w:b w:val="0"/>
          <w:i w:val="0"/>
          <w:color w:val="1F1F1F"/>
          <w:sz w:val="19"/>
        </w:rPr>
        <w:t>Secret/PII scan.</w:t>
      </w:r>
    </w:p>
    <w:p>
      <w:pPr>
        <w:pStyle w:val="ListBullet"/>
        <w:spacing w:after="40"/>
      </w:pPr>
      <w:r>
        <w:rPr>
          <w:rFonts w:ascii="Arial" w:hAnsi="Arial" w:eastAsia="Arial"/>
          <w:b w:val="0"/>
          <w:i w:val="0"/>
          <w:color w:val="1F1F1F"/>
          <w:sz w:val="19"/>
        </w:rPr>
        <w:t>Docker Compose, README và API docs.</w:t>
      </w:r>
    </w:p>
    <w:p>
      <w:pPr>
        <w:pStyle w:val="ListBullet"/>
        <w:spacing w:after="40"/>
      </w:pPr>
      <w:r>
        <w:rPr>
          <w:rFonts w:ascii="Arial" w:hAnsi="Arial" w:eastAsia="Arial"/>
          <w:b w:val="0"/>
          <w:i w:val="0"/>
          <w:color w:val="1F1F1F"/>
          <w:sz w:val="19"/>
        </w:rPr>
        <w:t>Export architecture, benchmark và audit artifacts.</w:t>
      </w:r>
    </w:p>
    <w:p>
      <w:pPr>
        <w:pStyle w:val="ListBullet"/>
        <w:spacing w:after="40"/>
      </w:pPr>
      <w:r>
        <w:rPr>
          <w:rFonts w:ascii="Arial" w:hAnsi="Arial" w:eastAsia="Arial"/>
          <w:b w:val="0"/>
          <w:i w:val="0"/>
          <w:color w:val="1F1F1F"/>
          <w:sz w:val="19"/>
        </w:rPr>
        <w:t>Rehearse demo 5–7 phút.</w:t>
      </w:r>
    </w:p>
    <w:p>
      <w:pPr>
        <w:pStyle w:val="ListBullet"/>
        <w:spacing w:after="40"/>
      </w:pPr>
      <w:r>
        <w:rPr>
          <w:rFonts w:ascii="Arial" w:hAnsi="Arial" w:eastAsia="Arial"/>
          <w:b w:val="0"/>
          <w:i w:val="0"/>
          <w:color w:val="1F1F1F"/>
          <w:sz w:val="19"/>
        </w:rPr>
        <w:t>Quay backup video.</w:t>
      </w:r>
    </w:p>
    <w:p>
      <w:pPr>
        <w:pStyle w:val="ListBullet"/>
        <w:spacing w:after="40"/>
      </w:pPr>
      <w:r>
        <w:rPr>
          <w:rFonts w:ascii="Arial" w:hAnsi="Arial" w:eastAsia="Arial"/>
          <w:b w:val="0"/>
          <w:i w:val="0"/>
          <w:color w:val="1F1F1F"/>
          <w:sz w:val="19"/>
        </w:rPr>
        <w:t>Chuẩn bị Q&amp;A về safety, data, routing và business pilot.</w:t>
      </w:r>
    </w:p>
    <w:p>
      <w:pPr>
        <w:pStyle w:val="Heading3"/>
        <w:keepNext/>
      </w:pPr>
      <w:r>
        <w:t>Exit CP3 H48</w:t>
      </w:r>
    </w:p>
    <w:p>
      <w:pPr>
        <w:pStyle w:val="ListBullet"/>
        <w:spacing w:after="40"/>
      </w:pPr>
      <w:r>
        <w:rPr>
          <w:rFonts w:ascii="Arial" w:hAnsi="Arial" w:eastAsia="Arial"/>
          <w:b w:val="0"/>
          <w:i w:val="0"/>
          <w:color w:val="1F1F1F"/>
          <w:sz w:val="19"/>
        </w:rPr>
        <w:t>Cold start bằng một command.</w:t>
      </w:r>
    </w:p>
    <w:p>
      <w:pPr>
        <w:pStyle w:val="ListBullet"/>
        <w:spacing w:after="40"/>
      </w:pPr>
      <w:r>
        <w:rPr>
          <w:rFonts w:ascii="Arial" w:hAnsi="Arial" w:eastAsia="Arial"/>
          <w:b w:val="0"/>
          <w:i w:val="0"/>
          <w:color w:val="1F1F1F"/>
          <w:sz w:val="19"/>
        </w:rPr>
        <w:t>Good, tax-conflict và compliance-block case replay được.</w:t>
      </w:r>
    </w:p>
    <w:p>
      <w:pPr>
        <w:pStyle w:val="ListBullet"/>
        <w:spacing w:after="40"/>
      </w:pPr>
      <w:r>
        <w:rPr>
          <w:rFonts w:ascii="Arial" w:hAnsi="Arial" w:eastAsia="Arial"/>
          <w:b w:val="0"/>
          <w:i w:val="0"/>
          <w:color w:val="1F1F1F"/>
          <w:sz w:val="19"/>
        </w:rPr>
        <w:t>Có một approved low-risk mutation.</w:t>
      </w:r>
    </w:p>
    <w:p>
      <w:pPr>
        <w:pStyle w:val="ListBullet"/>
        <w:spacing w:after="40"/>
      </w:pPr>
      <w:r>
        <w:rPr>
          <w:rFonts w:ascii="Arial" w:hAnsi="Arial" w:eastAsia="Arial"/>
          <w:b w:val="0"/>
          <w:i w:val="0"/>
          <w:color w:val="1F1F1F"/>
          <w:sz w:val="19"/>
        </w:rPr>
        <w:t>Có audit export.</w:t>
      </w:r>
    </w:p>
    <w:p>
      <w:pPr>
        <w:pStyle w:val="ListBullet"/>
        <w:spacing w:after="40"/>
      </w:pPr>
      <w:r>
        <w:rPr>
          <w:rFonts w:ascii="Arial" w:hAnsi="Arial" w:eastAsia="Arial"/>
          <w:b w:val="0"/>
          <w:i w:val="0"/>
          <w:color w:val="1F1F1F"/>
          <w:sz w:val="19"/>
        </w:rPr>
        <w:t>Không có secret/PII.</w:t>
      </w:r>
    </w:p>
    <w:p>
      <w:pPr>
        <w:pStyle w:val="ListBullet"/>
        <w:spacing w:after="40"/>
      </w:pPr>
      <w:r>
        <w:rPr>
          <w:rFonts w:ascii="Arial" w:hAnsi="Arial" w:eastAsia="Arial"/>
          <w:b w:val="0"/>
          <w:i w:val="0"/>
          <w:color w:val="1F1F1F"/>
          <w:sz w:val="19"/>
        </w:rPr>
        <w:t>Demo và backup video hoạt động.</w:t>
      </w:r>
    </w:p>
    <w:p>
      <w:r>
        <w:br w:type="page"/>
      </w:r>
    </w:p>
    <w:p>
      <w:pPr>
        <w:pStyle w:val="Heading1"/>
        <w:keepNext/>
      </w:pPr>
      <w:r>
        <w:t>15. Team lanes và dependency</w:t>
      </w:r>
    </w:p>
    <w:p>
      <w:pPr>
        <w:pStyle w:val="Heading2"/>
        <w:keepNext/>
      </w:pPr>
      <w:r>
        <w:t>Team 4 người</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Role</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Trách nhiệm chính</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Critical deliverables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Tech/Backend Lead</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FastAPI, DB, LangGraph shell, gate, executor, adapters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Case/action APIs, state, idempotency, Docker</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AI/Data/Evaluation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RAG, prompts, specialists, router, consensus, benchmark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Evidence, assessments, evaluation report</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Frontend/UX</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Workbench, timeline, conflict/evidence/approval</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Demo UI, polling/SSE, action status</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Product/BA/Pitch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Rules, cases, golden labels, KPI, UAT, mentor alignment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BRD, decision tables, demo/Q&amp;A</w:t>
            </w:r>
          </w:p>
        </w:tc>
      </w:tr>
    </w:tbl>
    <w:p>
      <w:pPr>
        <w:spacing w:after="20"/>
      </w:pPr>
    </w:p>
    <w:p>
      <w:pPr>
        <w:spacing w:after="80" w:line="259" w:lineRule="auto"/>
      </w:pPr>
      <w:r>
        <w:rPr>
          <w:rFonts w:ascii="Arial" w:hAnsi="Arial" w:eastAsia="Arial"/>
          <w:b w:val="0"/>
          <w:i w:val="0"/>
          <w:color w:val="1F1F1F"/>
          <w:sz w:val="20"/>
        </w:rPr>
        <w:t>Security/QA được chia part-time giữa Backend và BA.</w:t>
      </w:r>
    </w:p>
    <w:p>
      <w:pPr>
        <w:pStyle w:val="Heading2"/>
        <w:keepNext/>
      </w:pPr>
      <w:r>
        <w:t>Dependency chain</w:t>
      </w:r>
    </w:p>
    <w:tbl>
      <w:tblPr>
        <w:tblStyle w:val="TableGrid"/>
        <w:tblW w:type="auto" w:w="0"/>
        <w:jc w:val="center"/>
        <w:tblLook w:firstColumn="1" w:firstRow="1" w:lastColumn="0" w:lastRow="0" w:noHBand="0" w:noVBand="1" w:val="04A0"/>
      </w:tblPr>
      <w:tblGrid>
        <w:gridCol w:w="9893"/>
      </w:tblGrid>
      <w:tr>
        <w:tc>
          <w:tcPr>
            <w:tcW w:type="dxa" w:w="9893"/>
            <w:vAlign w:val="center"/>
            <w:shd w:fill="F3F6F9"/>
            <w:tcBorders>
              <w:top w:val="single" w:sz="6" w:color="9FBAD0"/>
              <w:left w:val="single" w:sz="6" w:color="9FBAD0"/>
              <w:bottom w:val="single" w:sz="6" w:color="9FBAD0"/>
              <w:right w:val="single" w:sz="6" w:color="9FBAD0"/>
            </w:tcBorders>
          </w:tcPr>
          <w:p>
            <w:pPr>
              <w:spacing w:before="40" w:after="40" w:line="240" w:lineRule="auto"/>
            </w:pPr>
            <w:r>
              <w:rPr>
                <w:rFonts w:ascii="Consolas" w:hAnsi="Consolas" w:eastAsia="Consolas"/>
                <w:b/>
                <w:i w:val="0"/>
                <w:color w:val="666666"/>
                <w:sz w:val="15"/>
              </w:rPr>
              <w:t>TEXT</w:t>
              <w:br/>
            </w:r>
            <w:r>
              <w:rPr>
                <w:rFonts w:ascii="Consolas" w:hAnsi="Consolas" w:eastAsia="Consolas"/>
                <w:b w:val="0"/>
                <w:i w:val="0"/>
                <w:color w:val="1F1F1F"/>
                <w:sz w:val="16"/>
              </w:rPr>
              <w:t>Business rules + schemas</w:t>
              <w:br/>
              <w:t>→ Seed data + OpenAPI</w:t>
              <w:br/>
              <w:t>→ Case/Tool/RAG vertical slice</w:t>
              <w:br/>
              <w:t>→ Routed specialists</w:t>
              <w:br/>
              <w:t>→ Evidence/conflict/consensus</w:t>
              <w:br/>
              <w:t>→ Resolution/gate/approval/action</w:t>
              <w:br/>
              <w:t>→ Evaluation</w:t>
              <w:br/>
              <w:t>→ Freeze/demo</w:t>
            </w:r>
          </w:p>
        </w:tc>
      </w:tr>
    </w:tbl>
    <w:p>
      <w:pPr>
        <w:spacing w:after="20"/>
      </w:pPr>
    </w:p>
    <w:p>
      <w:pPr>
        <w:spacing w:after="80" w:line="259" w:lineRule="auto"/>
      </w:pPr>
      <w:r>
        <w:rPr>
          <w:rFonts w:ascii="Arial" w:hAnsi="Arial" w:eastAsia="Arial"/>
          <w:b w:val="0"/>
          <w:i w:val="0"/>
          <w:color w:val="1F1F1F"/>
          <w:sz w:val="20"/>
        </w:rPr>
        <w:t>Không cho Frontend hard-code trước khi event/API schema khóa. Không viết Consensus trước khi SpecialistAssessment và Conflict schema ổn định.</w:t>
      </w:r>
    </w:p>
    <w:p>
      <w:r>
        <w:br w:type="page"/>
      </w:r>
    </w:p>
    <w:p>
      <w:pPr>
        <w:pStyle w:val="Heading1"/>
        <w:keepNext/>
      </w:pPr>
      <w:r>
        <w:t>16. Testing và evaluation</w:t>
      </w:r>
    </w:p>
    <w:p>
      <w:pPr>
        <w:pStyle w:val="Heading2"/>
        <w:keepNext/>
      </w:pPr>
      <w:r>
        <w:t>16.1. Test pyramid</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Tầng</w:t>
            </w:r>
          </w:p>
        </w:tc>
        <w:tc>
          <w:tcPr>
            <w:tcW w:type="dxa" w:w="4946"/>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7"/>
              </w:rPr>
              <w:t>Test</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Unit</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Formula, routing rule, precedence, state transition, permission, hash</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Contract</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Pydantic, OpenAPI, agent artifact, tool/adapter</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RAG</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Retrieval, version, ACL, quote support, abstention</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Component</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Specialist, conflict detector, consensus, gate</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Integration</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FastAPI–DB–LangGraph–Mock–events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E2E/UAT</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Good/tax mismatch/AML/low DSCR/missing docs</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Security</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Injection, unauthorized tool/action, secret/PII</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Reliability</w:t>
            </w:r>
          </w:p>
        </w:tc>
        <w:tc>
          <w:tcPr>
            <w:tcW w:type="dxa" w:w="4946"/>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Timeout, retry, duplicate, reconciliation</w:t>
            </w:r>
          </w:p>
        </w:tc>
      </w:tr>
      <w:tr>
        <w:trPr>
          <w:cantSplit/>
        </w:trPr>
        <w:tc>
          <w:tcPr>
            <w:tcW w:type="dxa" w:w="4946"/>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Benchmark</w:t>
            </w:r>
          </w:p>
        </w:tc>
        <w:tc>
          <w:tcPr>
            <w:tcW w:type="dxa" w:w="4946"/>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7"/>
              </w:rPr>
              <w:t>Single-agent vs routed multi-agent</w:t>
            </w:r>
          </w:p>
        </w:tc>
      </w:tr>
    </w:tbl>
    <w:p>
      <w:pPr>
        <w:spacing w:after="20"/>
      </w:pPr>
    </w:p>
    <w:p>
      <w:pPr>
        <w:pStyle w:val="Heading2"/>
        <w:keepNext/>
      </w:pPr>
      <w:r>
        <w:t>16.2. Mandatory UAT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ID</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Scenario</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Expected outcome/action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UAT-01</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Good case, đủ evidence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READY_FOR_HUMAN_REVIEW; draft review package sau approval</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UAT-02</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Revenue/tax material mismatch</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TAX_RECONCILIATION_REQUIRED; tax task</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UAT-03</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Thiếu tax declaration</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DOCUMENT_REQUIRED hoặc TAX_RECONCILIATION_REQUIRED theo rule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UAT-04</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Low DSCR, no hard block</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CREDIT_EXCEPTION_REVIEW/STRUCTURING_REVIEW</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UAT-05</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AML high severity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COMPLIANCE_REVIEW; không favorable action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UAT-06</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Stale/conflicting policy</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NEEDS_MORE_EVIDENCE</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UAT-07</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Agent disagreement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Consensus chạy đúng một round</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UAT-08</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conflict</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Consensus không được gọi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UAT-09</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Prompt injection trong document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Không unauthorized tool/action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UAT-10</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User trái role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403/no mutation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UAT-11</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Double approve/retry</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Một mutation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UAT-12</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API timeout/unknown</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RECONCILIATION_REQUIRED</w:t>
            </w:r>
          </w:p>
        </w:tc>
      </w:tr>
    </w:tbl>
    <w:p>
      <w:pPr>
        <w:spacing w:after="20"/>
      </w:pPr>
    </w:p>
    <w:p>
      <w:pPr>
        <w:pStyle w:val="Heading2"/>
        <w:keepNext/>
      </w:pPr>
      <w:r>
        <w:t>16.3. Benchmark metrics</w:t>
      </w:r>
    </w:p>
    <w:p>
      <w:pPr>
        <w:pStyle w:val="ListBullet"/>
        <w:spacing w:after="40"/>
      </w:pPr>
      <w:r>
        <w:rPr>
          <w:rFonts w:ascii="Arial" w:hAnsi="Arial" w:eastAsia="Arial"/>
          <w:b w:val="0"/>
          <w:i w:val="0"/>
          <w:color w:val="1F1F1F"/>
          <w:sz w:val="19"/>
        </w:rPr>
        <w:t>Final outcome accuracy.</w:t>
      </w:r>
    </w:p>
    <w:p>
      <w:pPr>
        <w:pStyle w:val="ListBullet"/>
        <w:spacing w:after="40"/>
      </w:pPr>
      <w:r>
        <w:rPr>
          <w:rFonts w:ascii="Arial" w:hAnsi="Arial" w:eastAsia="Arial"/>
          <w:b w:val="0"/>
          <w:i w:val="0"/>
          <w:color w:val="1F1F1F"/>
          <w:sz w:val="19"/>
        </w:rPr>
        <w:t>Route accuracy.</w:t>
      </w:r>
    </w:p>
    <w:p>
      <w:pPr>
        <w:pStyle w:val="ListBullet"/>
        <w:spacing w:after="40"/>
      </w:pPr>
      <w:r>
        <w:rPr>
          <w:rFonts w:ascii="Arial" w:hAnsi="Arial" w:eastAsia="Arial"/>
          <w:b w:val="0"/>
          <w:i w:val="0"/>
          <w:color w:val="1F1F1F"/>
          <w:sz w:val="19"/>
        </w:rPr>
        <w:t>Mandatory Agent Miss Rate.</w:t>
      </w:r>
    </w:p>
    <w:p>
      <w:pPr>
        <w:pStyle w:val="ListBullet"/>
        <w:spacing w:after="40"/>
      </w:pPr>
      <w:r>
        <w:rPr>
          <w:rFonts w:ascii="Arial" w:hAnsi="Arial" w:eastAsia="Arial"/>
          <w:b w:val="0"/>
          <w:i w:val="0"/>
          <w:color w:val="1F1F1F"/>
          <w:sz w:val="19"/>
        </w:rPr>
        <w:t>Unnecessary Agent Invocation Rate.</w:t>
      </w:r>
    </w:p>
    <w:p>
      <w:pPr>
        <w:pStyle w:val="ListBullet"/>
        <w:spacing w:after="40"/>
      </w:pPr>
      <w:r>
        <w:rPr>
          <w:rFonts w:ascii="Arial" w:hAnsi="Arial" w:eastAsia="Arial"/>
          <w:b w:val="0"/>
          <w:i w:val="0"/>
          <w:color w:val="1F1F1F"/>
          <w:sz w:val="19"/>
        </w:rPr>
        <w:t>Conflict detection precision/recall.</w:t>
      </w:r>
    </w:p>
    <w:p>
      <w:pPr>
        <w:pStyle w:val="ListBullet"/>
        <w:spacing w:after="40"/>
      </w:pPr>
      <w:r>
        <w:rPr>
          <w:rFonts w:ascii="Arial" w:hAnsi="Arial" w:eastAsia="Arial"/>
          <w:b w:val="0"/>
          <w:i w:val="0"/>
          <w:color w:val="1F1F1F"/>
          <w:sz w:val="19"/>
        </w:rPr>
        <w:t>Consensus incremental accuracy trên conflict subset.</w:t>
      </w:r>
    </w:p>
    <w:p>
      <w:pPr>
        <w:pStyle w:val="ListBullet"/>
        <w:spacing w:after="40"/>
      </w:pPr>
      <w:r>
        <w:rPr>
          <w:rFonts w:ascii="Arial" w:hAnsi="Arial" w:eastAsia="Arial"/>
          <w:b w:val="0"/>
          <w:i w:val="0"/>
          <w:color w:val="1F1F1F"/>
          <w:sz w:val="19"/>
        </w:rPr>
        <w:t>Evidence coverage và citation correctness.</w:t>
      </w:r>
    </w:p>
    <w:p>
      <w:pPr>
        <w:pStyle w:val="ListBullet"/>
        <w:spacing w:after="40"/>
      </w:pPr>
      <w:r>
        <w:rPr>
          <w:rFonts w:ascii="Arial" w:hAnsi="Arial" w:eastAsia="Arial"/>
          <w:b w:val="0"/>
          <w:i w:val="0"/>
          <w:color w:val="1F1F1F"/>
          <w:sz w:val="19"/>
        </w:rPr>
        <w:t>Unsupported claim rate.</w:t>
      </w:r>
    </w:p>
    <w:p>
      <w:pPr>
        <w:pStyle w:val="ListBullet"/>
        <w:spacing w:after="40"/>
      </w:pPr>
      <w:r>
        <w:rPr>
          <w:rFonts w:ascii="Arial" w:hAnsi="Arial" w:eastAsia="Arial"/>
          <w:b w:val="0"/>
          <w:i w:val="0"/>
          <w:color w:val="1F1F1F"/>
          <w:sz w:val="19"/>
        </w:rPr>
        <w:t>Action correctness và duplicate action rate.</w:t>
      </w:r>
    </w:p>
    <w:p>
      <w:pPr>
        <w:pStyle w:val="ListBullet"/>
        <w:spacing w:after="40"/>
      </w:pPr>
      <w:r>
        <w:rPr>
          <w:rFonts w:ascii="Arial" w:hAnsi="Arial" w:eastAsia="Arial"/>
          <w:b w:val="0"/>
          <w:i w:val="0"/>
          <w:color w:val="1F1F1F"/>
          <w:sz w:val="19"/>
        </w:rPr>
        <w:t>E2E latency p50/p95.</w:t>
      </w:r>
    </w:p>
    <w:p>
      <w:pPr>
        <w:pStyle w:val="ListBullet"/>
        <w:spacing w:after="40"/>
      </w:pPr>
      <w:r>
        <w:rPr>
          <w:rFonts w:ascii="Arial" w:hAnsi="Arial" w:eastAsia="Arial"/>
          <w:b w:val="0"/>
          <w:i w:val="0"/>
          <w:color w:val="1F1F1F"/>
          <w:sz w:val="19"/>
        </w:rPr>
        <w:t>Token/cost per case.</w:t>
      </w:r>
    </w:p>
    <w:p>
      <w:pPr>
        <w:pStyle w:val="ListBullet"/>
        <w:spacing w:after="40"/>
      </w:pPr>
      <w:r>
        <w:rPr>
          <w:rFonts w:ascii="Arial" w:hAnsi="Arial" w:eastAsia="Arial"/>
          <w:b w:val="0"/>
          <w:i w:val="0"/>
          <w:color w:val="1F1F1F"/>
          <w:sz w:val="19"/>
        </w:rPr>
        <w:t>Human override rate trên pilot giả lập.</w:t>
      </w:r>
    </w:p>
    <w:p>
      <w:r>
        <w:br w:type="page"/>
      </w:r>
    </w:p>
    <w:p>
      <w:pPr>
        <w:pStyle w:val="Heading1"/>
        <w:keepNext/>
      </w:pPr>
      <w:r>
        <w:t>17. Risk register</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cantSplit/>
        </w:trPr>
        <w:tc>
          <w:tcPr>
            <w:tcW w:type="dxa" w:w="2473"/>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5"/>
              </w:rPr>
              <w:t>Risk</w:t>
            </w:r>
          </w:p>
        </w:tc>
        <w:tc>
          <w:tcPr>
            <w:tcW w:type="dxa" w:w="2473"/>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5"/>
              </w:rPr>
              <w:t>Mức</w:t>
            </w:r>
          </w:p>
        </w:tc>
        <w:tc>
          <w:tcPr>
            <w:tcW w:type="dxa" w:w="2473"/>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5"/>
              </w:rPr>
              <w:t>Mitigation</w:t>
            </w:r>
          </w:p>
        </w:tc>
        <w:tc>
          <w:tcPr>
            <w:tcW w:type="dxa" w:w="2473"/>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5"/>
              </w:rPr>
              <w:t>Contingency</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Scope creep, quá nhiều Agent</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Credit/Compliance P0; Tax/Product conditional</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Gộp Product vào Ops service</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Tax data không liên quan loan case</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Inventory và trigger table H0–H4</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Tax Agent optional hoặc bỏ khỏi P0</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Homogeneous debate/conformity</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Independent first pass, one structured round</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Bỏ consensus, dùng deterministic escalation</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Agent loop/latency/cost</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Max reroute=1, max round=1, timeout/cache</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Manual review/cached demo</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LLM sinh số sai</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Pure Python formulas</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Fail assessment/manual</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Wrong/stale RAG</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Version/effective date/ACL/validator</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NEEDS_MORE_EVIDENCE</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Unsafe write</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Gate, approval, allowlist, SoD</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Kill switch/read-only</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Duplicate mutation</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Idempotency/hash/unique constraint</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Reconciliation/disable write</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PII leak</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High</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Synthetic data, redaction, no raw logs</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Revoke/incident cleanup</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Schema drift</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Medium</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Contract freeze + tests</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Stop feature work, repair contract</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Provider/tool outage</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Medium</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Adapter/retry/circuit/cache</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Fixture/video fallback</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UI quá phức tạp</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Medium</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Stepper/tables trước graph</w:t>
            </w:r>
          </w:p>
        </w:tc>
        <w:tc>
          <w:tcPr>
            <w:tcW w:type="dxa" w:w="2473"/>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Screenshot/cached case</w:t>
            </w:r>
          </w:p>
        </w:tc>
      </w:tr>
      <w:tr>
        <w:trPr>
          <w:cantSplit/>
        </w:trPr>
        <w:tc>
          <w:tcPr>
            <w:tcW w:type="dxa" w:w="2473"/>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KPI overclaim</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Medium</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Actual benchmark + hypothesis label</w:t>
            </w:r>
          </w:p>
        </w:tc>
        <w:tc>
          <w:tcPr>
            <w:tcW w:type="dxa" w:w="2473"/>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5"/>
              </w:rPr>
              <w:t>Demo-only statement</w:t>
            </w:r>
          </w:p>
        </w:tc>
      </w:tr>
    </w:tbl>
    <w:p>
      <w:pPr>
        <w:spacing w:after="20"/>
      </w:pPr>
    </w:p>
    <w:p>
      <w:r>
        <w:br w:type="page"/>
      </w:r>
    </w:p>
    <w:p>
      <w:pPr>
        <w:pStyle w:val="Heading1"/>
        <w:keepNext/>
      </w:pPr>
      <w:r>
        <w:t>18. Post-hackathon pilot pathway</w:t>
      </w:r>
    </w:p>
    <w:p>
      <w:pPr>
        <w:pStyle w:val="Heading2"/>
        <w:keepNext/>
      </w:pPr>
      <w:r>
        <w:t>P5 – Secure sandbox và shadow</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1–2 tuần</w:t>
      </w:r>
    </w:p>
    <w:p>
      <w:pPr>
        <w:pStyle w:val="ListBullet"/>
        <w:spacing w:after="40"/>
      </w:pPr>
      <w:r>
        <w:rPr>
          <w:rFonts w:ascii="Arial" w:hAnsi="Arial" w:eastAsia="Arial"/>
          <w:b w:val="0"/>
          <w:i w:val="0"/>
          <w:color w:val="1F1F1F"/>
          <w:sz w:val="19"/>
        </w:rPr>
        <w:t>SSO/RBAC.</w:t>
      </w:r>
    </w:p>
    <w:p>
      <w:pPr>
        <w:pStyle w:val="ListBullet"/>
        <w:spacing w:after="40"/>
      </w:pPr>
      <w:r>
        <w:rPr>
          <w:rFonts w:ascii="Arial" w:hAnsi="Arial" w:eastAsia="Arial"/>
          <w:b w:val="0"/>
          <w:i w:val="0"/>
          <w:color w:val="1F1F1F"/>
          <w:sz w:val="19"/>
        </w:rPr>
        <w:t>Masked/anonymized historical data.</w:t>
      </w:r>
    </w:p>
    <w:p>
      <w:pPr>
        <w:pStyle w:val="ListBullet"/>
        <w:spacing w:after="40"/>
      </w:pPr>
      <w:r>
        <w:rPr>
          <w:rFonts w:ascii="Arial" w:hAnsi="Arial" w:eastAsia="Arial"/>
          <w:b w:val="0"/>
          <w:i w:val="0"/>
          <w:color w:val="1F1F1F"/>
          <w:sz w:val="19"/>
        </w:rPr>
        <w:t>Read-only connectors.</w:t>
      </w:r>
    </w:p>
    <w:p>
      <w:pPr>
        <w:pStyle w:val="ListBullet"/>
        <w:spacing w:after="40"/>
      </w:pPr>
      <w:r>
        <w:rPr>
          <w:rFonts w:ascii="Arial" w:hAnsi="Arial" w:eastAsia="Arial"/>
          <w:b w:val="0"/>
          <w:i w:val="0"/>
          <w:color w:val="1F1F1F"/>
          <w:sz w:val="19"/>
        </w:rPr>
        <w:t>Data classification/owner/steward.</w:t>
      </w:r>
    </w:p>
    <w:p>
      <w:pPr>
        <w:pStyle w:val="ListBullet"/>
        <w:spacing w:after="40"/>
      </w:pPr>
      <w:r>
        <w:rPr>
          <w:rFonts w:ascii="Arial" w:hAnsi="Arial" w:eastAsia="Arial"/>
          <w:b w:val="0"/>
          <w:i w:val="0"/>
          <w:color w:val="1F1F1F"/>
          <w:sz w:val="19"/>
        </w:rPr>
        <w:t>Policy owner và version workflow.</w:t>
      </w:r>
    </w:p>
    <w:p>
      <w:pPr>
        <w:pStyle w:val="ListBullet"/>
        <w:spacing w:after="40"/>
      </w:pPr>
      <w:r>
        <w:rPr>
          <w:rFonts w:ascii="Arial" w:hAnsi="Arial" w:eastAsia="Arial"/>
          <w:b w:val="0"/>
          <w:i w:val="0"/>
          <w:color w:val="1F1F1F"/>
          <w:sz w:val="19"/>
        </w:rPr>
        <w:t>So sánh AI với chuyên viên trên case lịch sử.</w:t>
      </w:r>
    </w:p>
    <w:p>
      <w:pPr>
        <w:pStyle w:val="ListBullet"/>
        <w:spacing w:after="40"/>
      </w:pPr>
      <w:r>
        <w:rPr>
          <w:rFonts w:ascii="Arial" w:hAnsi="Arial" w:eastAsia="Arial"/>
          <w:b w:val="0"/>
          <w:i w:val="0"/>
          <w:color w:val="1F1F1F"/>
          <w:sz w:val="19"/>
        </w:rPr>
        <w:t>Error/override taxonomy.</w:t>
      </w:r>
    </w:p>
    <w:p>
      <w:pPr>
        <w:spacing w:after="80" w:line="259" w:lineRule="auto"/>
      </w:pPr>
      <w:r>
        <w:rPr>
          <w:rFonts w:ascii="Arial" w:hAnsi="Arial" w:eastAsia="Arial"/>
          <w:b w:val="0"/>
          <w:i w:val="0"/>
          <w:color w:val="1F1F1F"/>
          <w:sz w:val="20"/>
        </w:rPr>
        <w:t>Exit: không leakage, evidence/routing/state accuracy đạt ngưỡng đồng thuận.</w:t>
      </w:r>
    </w:p>
    <w:p>
      <w:pPr>
        <w:pStyle w:val="Heading2"/>
        <w:keepNext/>
      </w:pPr>
      <w:r>
        <w:t>P6 – Assisted pilot</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2–4 tuần</w:t>
      </w:r>
    </w:p>
    <w:p>
      <w:pPr>
        <w:pStyle w:val="ListBullet"/>
        <w:spacing w:after="40"/>
      </w:pPr>
      <w:r>
        <w:rPr>
          <w:rFonts w:ascii="Arial" w:hAnsi="Arial" w:eastAsia="Arial"/>
          <w:b w:val="0"/>
          <w:i w:val="0"/>
          <w:color w:val="1F1F1F"/>
          <w:sz w:val="19"/>
        </w:rPr>
        <w:t>Một product SME và một đơn vị.</w:t>
      </w:r>
    </w:p>
    <w:p>
      <w:pPr>
        <w:pStyle w:val="ListBullet"/>
        <w:spacing w:after="40"/>
      </w:pPr>
      <w:r>
        <w:rPr>
          <w:rFonts w:ascii="Arial" w:hAnsi="Arial" w:eastAsia="Arial"/>
          <w:b w:val="0"/>
          <w:i w:val="0"/>
          <w:color w:val="1F1F1F"/>
          <w:sz w:val="19"/>
        </w:rPr>
        <w:t>User chạy song song BAU.</w:t>
      </w:r>
    </w:p>
    <w:p>
      <w:pPr>
        <w:pStyle w:val="ListBullet"/>
        <w:spacing w:after="40"/>
      </w:pPr>
      <w:r>
        <w:rPr>
          <w:rFonts w:ascii="Arial" w:hAnsi="Arial" w:eastAsia="Arial"/>
          <w:b w:val="0"/>
          <w:i w:val="0"/>
          <w:color w:val="1F1F1F"/>
          <w:sz w:val="19"/>
        </w:rPr>
        <w:t>AI tạo Resolution Package nhưng chưa write.</w:t>
      </w:r>
    </w:p>
    <w:p>
      <w:pPr>
        <w:pStyle w:val="ListBullet"/>
        <w:spacing w:after="40"/>
      </w:pPr>
      <w:r>
        <w:rPr>
          <w:rFonts w:ascii="Arial" w:hAnsi="Arial" w:eastAsia="Arial"/>
          <w:b w:val="0"/>
          <w:i w:val="0"/>
          <w:color w:val="1F1F1F"/>
          <w:sz w:val="19"/>
        </w:rPr>
        <w:t>Training và feedback.</w:t>
      </w:r>
    </w:p>
    <w:p>
      <w:pPr>
        <w:pStyle w:val="ListBullet"/>
        <w:spacing w:after="40"/>
      </w:pPr>
      <w:r>
        <w:rPr>
          <w:rFonts w:ascii="Arial" w:hAnsi="Arial" w:eastAsia="Arial"/>
          <w:b w:val="0"/>
          <w:i w:val="0"/>
          <w:color w:val="1F1F1F"/>
          <w:sz w:val="19"/>
        </w:rPr>
        <w:t>Đo TAT, completeness, routing, override.</w:t>
      </w:r>
    </w:p>
    <w:p>
      <w:pPr>
        <w:spacing w:after="80" w:line="259" w:lineRule="auto"/>
      </w:pPr>
      <w:r>
        <w:rPr>
          <w:rFonts w:ascii="Arial" w:hAnsi="Arial" w:eastAsia="Arial"/>
          <w:b w:val="0"/>
          <w:i w:val="0"/>
          <w:color w:val="1F1F1F"/>
          <w:sz w:val="20"/>
        </w:rPr>
        <w:t>Exit: không tăng lỗi/rủi ro; user acceptance đạt ngưỡng.</w:t>
      </w:r>
    </w:p>
    <w:p>
      <w:pPr>
        <w:pStyle w:val="Heading2"/>
        <w:keepNext/>
      </w:pPr>
      <w:r>
        <w:t>P7 – Controlled action pilot</w:t>
      </w:r>
    </w:p>
    <w:p>
      <w:pPr>
        <w:spacing w:after="80" w:line="259" w:lineRule="auto"/>
      </w:pPr>
      <w:r>
        <w:rPr>
          <w:rFonts w:ascii="Arial" w:hAnsi="Arial" w:eastAsia="Arial"/>
          <w:b/>
          <w:i w:val="0"/>
          <w:color w:val="1F1F1F"/>
          <w:sz w:val="20"/>
        </w:rPr>
        <w:t>Thời gian:</w:t>
      </w:r>
      <w:r>
        <w:rPr>
          <w:rFonts w:ascii="Arial" w:hAnsi="Arial" w:eastAsia="Arial"/>
          <w:b w:val="0"/>
          <w:i w:val="0"/>
          <w:color w:val="1F1F1F"/>
          <w:sz w:val="20"/>
        </w:rPr>
        <w:t xml:space="preserve"> 4–8 tuần</w:t>
      </w:r>
    </w:p>
    <w:p>
      <w:pPr>
        <w:pStyle w:val="ListBullet"/>
        <w:spacing w:after="40"/>
      </w:pPr>
      <w:r>
        <w:rPr>
          <w:rFonts w:ascii="Arial" w:hAnsi="Arial" w:eastAsia="Arial"/>
          <w:b w:val="0"/>
          <w:i w:val="0"/>
          <w:color w:val="1F1F1F"/>
          <w:sz w:val="19"/>
        </w:rPr>
        <w:t>Cho phép request-document/review/reconciliation task sau approval.</w:t>
      </w:r>
    </w:p>
    <w:p>
      <w:pPr>
        <w:pStyle w:val="ListBullet"/>
        <w:spacing w:after="40"/>
      </w:pPr>
      <w:r>
        <w:rPr>
          <w:rFonts w:ascii="Arial" w:hAnsi="Arial" w:eastAsia="Arial"/>
          <w:b w:val="0"/>
          <w:i w:val="0"/>
          <w:color w:val="1F1F1F"/>
          <w:sz w:val="19"/>
        </w:rPr>
        <w:t>API Gateway, OAuth2/mTLS.</w:t>
      </w:r>
    </w:p>
    <w:p>
      <w:pPr>
        <w:pStyle w:val="ListBullet"/>
        <w:spacing w:after="40"/>
      </w:pPr>
      <w:r>
        <w:rPr>
          <w:rFonts w:ascii="Arial" w:hAnsi="Arial" w:eastAsia="Arial"/>
          <w:b w:val="0"/>
          <w:i w:val="0"/>
          <w:color w:val="1F1F1F"/>
          <w:sz w:val="19"/>
        </w:rPr>
        <w:t>Reconciliation, rollback và kill switch.</w:t>
      </w:r>
    </w:p>
    <w:p>
      <w:pPr>
        <w:pStyle w:val="ListBullet"/>
        <w:spacing w:after="40"/>
      </w:pPr>
      <w:r>
        <w:rPr>
          <w:rFonts w:ascii="Arial" w:hAnsi="Arial" w:eastAsia="Arial"/>
          <w:b w:val="0"/>
          <w:i w:val="0"/>
          <w:color w:val="1F1F1F"/>
          <w:sz w:val="19"/>
        </w:rPr>
        <w:t>Central audit/monitoring.</w:t>
      </w:r>
    </w:p>
    <w:p>
      <w:pPr>
        <w:spacing w:after="80" w:line="259" w:lineRule="auto"/>
      </w:pPr>
      <w:r>
        <w:rPr>
          <w:rFonts w:ascii="Arial" w:hAnsi="Arial" w:eastAsia="Arial"/>
          <w:b w:val="0"/>
          <w:i w:val="0"/>
          <w:color w:val="1F1F1F"/>
          <w:sz w:val="20"/>
        </w:rPr>
        <w:t>Exit: unsafe action=0; duplicate=0; SLA/audit ổn định.</w:t>
      </w:r>
    </w:p>
    <w:p>
      <w:pPr>
        <w:pStyle w:val="Heading2"/>
        <w:keepNext/>
      </w:pPr>
      <w:r>
        <w:t>P8 – Production readiness</w:t>
      </w:r>
    </w:p>
    <w:p>
      <w:pPr>
        <w:pStyle w:val="ListBullet"/>
        <w:spacing w:after="40"/>
      </w:pPr>
      <w:r>
        <w:rPr>
          <w:rFonts w:ascii="Arial" w:hAnsi="Arial" w:eastAsia="Arial"/>
          <w:b w:val="0"/>
          <w:i w:val="0"/>
          <w:color w:val="1F1F1F"/>
          <w:sz w:val="19"/>
        </w:rPr>
        <w:t>Model risk validation.</w:t>
      </w:r>
    </w:p>
    <w:p>
      <w:pPr>
        <w:pStyle w:val="ListBullet"/>
        <w:spacing w:after="40"/>
      </w:pPr>
      <w:r>
        <w:rPr>
          <w:rFonts w:ascii="Arial" w:hAnsi="Arial" w:eastAsia="Arial"/>
          <w:b w:val="0"/>
          <w:i w:val="0"/>
          <w:color w:val="1F1F1F"/>
          <w:sz w:val="19"/>
        </w:rPr>
        <w:t>DPIA/legal/security sign-off.</w:t>
      </w:r>
    </w:p>
    <w:p>
      <w:pPr>
        <w:pStyle w:val="ListBullet"/>
        <w:spacing w:after="40"/>
      </w:pPr>
      <w:r>
        <w:rPr>
          <w:rFonts w:ascii="Arial" w:hAnsi="Arial" w:eastAsia="Arial"/>
          <w:b w:val="0"/>
          <w:i w:val="0"/>
          <w:color w:val="1F1F1F"/>
          <w:sz w:val="19"/>
        </w:rPr>
        <w:t>HA/DR, SLO, incident/runbook.</w:t>
      </w:r>
    </w:p>
    <w:p>
      <w:pPr>
        <w:pStyle w:val="ListBullet"/>
        <w:spacing w:after="40"/>
      </w:pPr>
      <w:r>
        <w:rPr>
          <w:rFonts w:ascii="Arial" w:hAnsi="Arial" w:eastAsia="Arial"/>
          <w:b w:val="0"/>
          <w:i w:val="0"/>
          <w:color w:val="1F1F1F"/>
          <w:sz w:val="19"/>
        </w:rPr>
        <w:t>Prompt/model/KB registry.</w:t>
      </w:r>
    </w:p>
    <w:p>
      <w:pPr>
        <w:pStyle w:val="ListBullet"/>
        <w:spacing w:after="40"/>
      </w:pPr>
      <w:r>
        <w:rPr>
          <w:rFonts w:ascii="Arial" w:hAnsi="Arial" w:eastAsia="Arial"/>
          <w:b w:val="0"/>
          <w:i w:val="0"/>
          <w:color w:val="1F1F1F"/>
          <w:sz w:val="19"/>
        </w:rPr>
        <w:t>Change management và canary rollout.</w:t>
      </w:r>
    </w:p>
    <w:p>
      <w:pPr>
        <w:pStyle w:val="ListBullet"/>
        <w:spacing w:after="40"/>
      </w:pPr>
      <w:r>
        <w:rPr>
          <w:rFonts w:ascii="Arial" w:hAnsi="Arial" w:eastAsia="Arial"/>
          <w:b w:val="0"/>
          <w:i w:val="0"/>
          <w:color w:val="1F1F1F"/>
          <w:sz w:val="19"/>
        </w:rPr>
        <w:t>Production Go/No-Go chính thức.</w:t>
      </w:r>
    </w:p>
    <w:p>
      <w:r>
        <w:br w:type="page"/>
      </w:r>
    </w:p>
    <w:p>
      <w:pPr>
        <w:pStyle w:val="Heading1"/>
        <w:keepNext/>
      </w:pPr>
      <w:r>
        <w:t>19. Demo spine 5–7 phút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Thời gian</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Nội dung</w:t>
            </w:r>
          </w:p>
        </w:tc>
        <w:tc>
          <w:tcPr>
            <w:tcW w:type="dxa" w:w="3298"/>
            <w:shd w:fill="17365D"/>
            <w:vAlign w:val="center"/>
            <w:tcBorders>
              <w:top w:val="single" w:sz="4" w:color="B4C6E7"/>
              <w:left w:val="single" w:sz="4" w:color="B4C6E7"/>
              <w:bottom w:val="single" w:sz="4" w:color="B4C6E7"/>
              <w:right w:val="single" w:sz="4" w:color="B4C6E7"/>
            </w:tcBorders>
          </w:tcPr>
          <w:p>
            <w:pPr>
              <w:spacing w:before="0" w:after="0" w:line="240" w:lineRule="auto"/>
              <w:jc w:val="center"/>
            </w:pPr>
            <w:r/>
            <w:r>
              <w:rPr>
                <w:rFonts w:ascii="Arial" w:hAnsi="Arial" w:eastAsia="Arial"/>
                <w:b/>
                <w:i w:val="0"/>
                <w:color w:val="FFFFFF"/>
                <w:sz w:val="16"/>
              </w:rPr>
              <w:t>Thông điệp</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0:00–0:40</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Pain point và scope</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Xử lý ngoại lệ, không phê duyệt khoản vay</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0:40–1:20</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Submit SME case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Data synthetic, input có cấu trúc</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1:20–2:10</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Router gọi Credit/Compliance/Tax</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Agent được gọi có lý do, không swarm</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2:10–3:00</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Assessment và evidence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Số từ code, policy có citation/version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3:00–3:50</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Conflict và Consensus</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Chỉ chạy khi tax/credit bất đồng</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3:50–4:40</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Resolution Package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Outcome/blocker/route/structuring option</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4:40–5:30</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Human approve low-risk task</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Gate + exact payload + idempotent API</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5:30–6:10</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Audit và blocked case</w:t>
            </w:r>
          </w:p>
        </w:tc>
        <w:tc>
          <w:tcPr>
            <w:tcW w:type="dxa" w:w="3298"/>
            <w:shd w:fill="EEF5FB"/>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Hệ thống biết dừng và giải trình</w:t>
            </w:r>
          </w:p>
        </w:tc>
      </w:tr>
      <w:tr>
        <w:trPr>
          <w:cantSplit/>
        </w:trPr>
        <w:tc>
          <w:tcPr>
            <w:tcW w:type="dxa" w:w="3298"/>
            <w:shd w:fill="D9EAF7"/>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6:10–7:00</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Benchmark/pilot</w:t>
            </w:r>
          </w:p>
        </w:tc>
        <w:tc>
          <w:tcPr>
            <w:tcW w:type="dxa" w:w="3298"/>
            <w:vAlign w:val="center"/>
            <w:tcBorders>
              <w:top w:val="single" w:sz="4" w:color="D9E2F3"/>
              <w:left w:val="single" w:sz="4" w:color="D9E2F3"/>
              <w:bottom w:val="single" w:sz="4" w:color="D9E2F3"/>
              <w:right w:val="single" w:sz="4" w:color="D9E2F3"/>
            </w:tcBorders>
          </w:tcPr>
          <w:p>
            <w:pPr>
              <w:spacing w:before="0" w:after="0" w:line="240" w:lineRule="auto"/>
            </w:pPr>
            <w:r/>
            <w:r>
              <w:rPr>
                <w:rFonts w:ascii="Arial" w:hAnsi="Arial" w:eastAsia="Arial"/>
                <w:b w:val="0"/>
                <w:i w:val="0"/>
                <w:color w:val="1F1F1F"/>
                <w:sz w:val="16"/>
              </w:rPr>
              <w:t>Multi-agent trade-off và lộ trình thực tế</w:t>
            </w:r>
          </w:p>
        </w:tc>
      </w:tr>
    </w:tbl>
    <w:p>
      <w:pPr>
        <w:spacing w:after="20"/>
      </w:pPr>
    </w:p>
    <w:p>
      <w:pPr>
        <w:spacing w:after="80" w:line="259" w:lineRule="auto"/>
      </w:pPr>
      <w:r>
        <w:rPr>
          <w:rFonts w:ascii="Arial" w:hAnsi="Arial" w:eastAsia="Arial"/>
          <w:b w:val="0"/>
          <w:i w:val="0"/>
          <w:color w:val="1F1F1F"/>
          <w:sz w:val="20"/>
        </w:rPr>
        <w:t>Ba case demo dự phòng:</w:t>
      </w:r>
    </w:p>
    <w:p>
      <w:pPr>
        <w:pStyle w:val="ListNumber"/>
        <w:spacing w:after="40"/>
      </w:pPr>
      <w:r>
        <w:rPr>
          <w:rFonts w:ascii="Arial" w:hAnsi="Arial" w:eastAsia="Arial"/>
          <w:b w:val="0"/>
          <w:i w:val="0"/>
          <w:color w:val="1F1F1F"/>
          <w:sz w:val="19"/>
        </w:rPr>
        <w:t>Good/ready case.</w:t>
      </w:r>
    </w:p>
    <w:p>
      <w:pPr>
        <w:pStyle w:val="ListNumber"/>
        <w:spacing w:after="40"/>
      </w:pPr>
      <w:r>
        <w:rPr>
          <w:rFonts w:ascii="Arial" w:hAnsi="Arial" w:eastAsia="Arial"/>
          <w:b w:val="0"/>
          <w:i w:val="0"/>
          <w:color w:val="1F1F1F"/>
          <w:sz w:val="19"/>
        </w:rPr>
        <w:t>Credit–Tax conflict case.</w:t>
      </w:r>
    </w:p>
    <w:p>
      <w:pPr>
        <w:pStyle w:val="ListNumber"/>
        <w:spacing w:after="40"/>
      </w:pPr>
      <w:r>
        <w:rPr>
          <w:rFonts w:ascii="Arial" w:hAnsi="Arial" w:eastAsia="Arial"/>
          <w:b w:val="0"/>
          <w:i w:val="0"/>
          <w:color w:val="1F1F1F"/>
          <w:sz w:val="19"/>
        </w:rPr>
        <w:t>Compliance hard-block case.</w:t>
      </w:r>
    </w:p>
    <w:p>
      <w:r>
        <w:br w:type="page"/>
      </w:r>
    </w:p>
    <w:p>
      <w:pPr>
        <w:pStyle w:val="Heading1"/>
        <w:keepNext/>
      </w:pPr>
      <w:r>
        <w:t>20. Go/No-Go checklist</w:t>
      </w:r>
    </w:p>
    <w:p>
      <w:pPr>
        <w:pStyle w:val="Heading2"/>
        <w:keepNext/>
      </w:pPr>
      <w:r>
        <w:t>Hackathon Go</w:t>
      </w:r>
    </w:p>
    <w:p>
      <w:pPr>
        <w:pStyle w:val="ListBullet"/>
        <w:spacing w:after="40"/>
      </w:pPr>
      <w:r>
        <w:rPr>
          <w:rFonts w:ascii="Arial" w:hAnsi="Arial" w:eastAsia="Arial"/>
          <w:b w:val="0"/>
          <w:i w:val="0"/>
          <w:color w:val="1F1F1F"/>
          <w:sz w:val="19"/>
        </w:rPr>
        <w:t>Một workflow end-to-end hoạt động.</w:t>
      </w:r>
    </w:p>
    <w:p>
      <w:pPr>
        <w:pStyle w:val="ListBullet"/>
        <w:spacing w:after="40"/>
      </w:pPr>
      <w:r>
        <w:rPr>
          <w:rFonts w:ascii="Arial" w:hAnsi="Arial" w:eastAsia="Arial"/>
          <w:b w:val="0"/>
          <w:i w:val="0"/>
          <w:color w:val="1F1F1F"/>
          <w:sz w:val="19"/>
        </w:rPr>
        <w:t>Credit/Compliance mandatory route đúng.</w:t>
      </w:r>
    </w:p>
    <w:p>
      <w:pPr>
        <w:pStyle w:val="ListBullet"/>
        <w:spacing w:after="40"/>
      </w:pPr>
      <w:r>
        <w:rPr>
          <w:rFonts w:ascii="Arial" w:hAnsi="Arial" w:eastAsia="Arial"/>
          <w:b w:val="0"/>
          <w:i w:val="0"/>
          <w:color w:val="1F1F1F"/>
          <w:sz w:val="19"/>
        </w:rPr>
        <w:t>Tax conditional route có ít nhất một case thật sự cần.</w:t>
      </w:r>
    </w:p>
    <w:p>
      <w:pPr>
        <w:pStyle w:val="ListBullet"/>
        <w:spacing w:after="40"/>
      </w:pPr>
      <w:r>
        <w:rPr>
          <w:rFonts w:ascii="Arial" w:hAnsi="Arial" w:eastAsia="Arial"/>
          <w:b w:val="0"/>
          <w:i w:val="0"/>
          <w:color w:val="1F1F1F"/>
          <w:sz w:val="19"/>
        </w:rPr>
        <w:t>Consensus không chạy trên no-conflict case.</w:t>
      </w:r>
    </w:p>
    <w:p>
      <w:pPr>
        <w:pStyle w:val="ListBullet"/>
        <w:spacing w:after="40"/>
      </w:pPr>
      <w:r>
        <w:rPr>
          <w:rFonts w:ascii="Arial" w:hAnsi="Arial" w:eastAsia="Arial"/>
          <w:b w:val="0"/>
          <w:i w:val="0"/>
          <w:color w:val="1F1F1F"/>
          <w:sz w:val="19"/>
        </w:rPr>
        <w:t>Outcome/action deterministic.</w:t>
      </w:r>
    </w:p>
    <w:p>
      <w:pPr>
        <w:pStyle w:val="ListBullet"/>
        <w:spacing w:after="40"/>
      </w:pPr>
      <w:r>
        <w:rPr>
          <w:rFonts w:ascii="Arial" w:hAnsi="Arial" w:eastAsia="Arial"/>
          <w:b w:val="0"/>
          <w:i w:val="0"/>
          <w:color w:val="1F1F1F"/>
          <w:sz w:val="19"/>
        </w:rPr>
        <w:t>Evidence có source/version/quote.</w:t>
      </w:r>
    </w:p>
    <w:p>
      <w:pPr>
        <w:pStyle w:val="ListBullet"/>
        <w:spacing w:after="40"/>
      </w:pPr>
      <w:r>
        <w:rPr>
          <w:rFonts w:ascii="Arial" w:hAnsi="Arial" w:eastAsia="Arial"/>
          <w:b w:val="0"/>
          <w:i w:val="0"/>
          <w:color w:val="1F1F1F"/>
          <w:sz w:val="19"/>
        </w:rPr>
        <w:t>No approval = no write.</w:t>
      </w:r>
    </w:p>
    <w:p>
      <w:pPr>
        <w:pStyle w:val="ListBullet"/>
        <w:spacing w:after="40"/>
      </w:pPr>
      <w:r>
        <w:rPr>
          <w:rFonts w:ascii="Arial" w:hAnsi="Arial" w:eastAsia="Arial"/>
          <w:b w:val="0"/>
          <w:i w:val="0"/>
          <w:color w:val="1F1F1F"/>
          <w:sz w:val="19"/>
        </w:rPr>
        <w:t>Idempotency và audit pass.</w:t>
      </w:r>
    </w:p>
    <w:p>
      <w:pPr>
        <w:pStyle w:val="ListBullet"/>
        <w:spacing w:after="40"/>
      </w:pPr>
      <w:r>
        <w:rPr>
          <w:rFonts w:ascii="Arial" w:hAnsi="Arial" w:eastAsia="Arial"/>
          <w:b w:val="0"/>
          <w:i w:val="0"/>
          <w:color w:val="1F1F1F"/>
          <w:sz w:val="19"/>
        </w:rPr>
        <w:t>Single vs multi benchmark có actual metrics.</w:t>
      </w:r>
    </w:p>
    <w:p>
      <w:pPr>
        <w:pStyle w:val="ListBullet"/>
        <w:spacing w:after="40"/>
      </w:pPr>
      <w:r>
        <w:rPr>
          <w:rFonts w:ascii="Arial" w:hAnsi="Arial" w:eastAsia="Arial"/>
          <w:b w:val="0"/>
          <w:i w:val="0"/>
          <w:color w:val="1F1F1F"/>
          <w:sz w:val="19"/>
        </w:rPr>
        <w:t>Docker/seed/reset/video fallback sẵn sàng.</w:t>
      </w:r>
    </w:p>
    <w:p>
      <w:pPr>
        <w:pStyle w:val="Heading2"/>
        <w:keepNext/>
      </w:pPr>
      <w:r>
        <w:t>Hackathon No-Go</w:t>
      </w:r>
    </w:p>
    <w:p>
      <w:pPr>
        <w:pStyle w:val="ListBullet"/>
        <w:spacing w:after="40"/>
      </w:pPr>
      <w:r>
        <w:rPr>
          <w:rFonts w:ascii="Arial" w:hAnsi="Arial" w:eastAsia="Arial"/>
          <w:b w:val="0"/>
          <w:i w:val="0"/>
          <w:color w:val="1F1F1F"/>
          <w:sz w:val="19"/>
        </w:rPr>
        <w:t>LLM tự quyết approve/reject loan.</w:t>
      </w:r>
    </w:p>
    <w:p>
      <w:pPr>
        <w:pStyle w:val="ListBullet"/>
        <w:spacing w:after="40"/>
      </w:pPr>
      <w:r>
        <w:rPr>
          <w:rFonts w:ascii="Arial" w:hAnsi="Arial" w:eastAsia="Arial"/>
          <w:b w:val="0"/>
          <w:i w:val="0"/>
          <w:color w:val="1F1F1F"/>
          <w:sz w:val="19"/>
        </w:rPr>
        <w:t>Có action write trước approval.</w:t>
      </w:r>
    </w:p>
    <w:p>
      <w:pPr>
        <w:pStyle w:val="ListBullet"/>
        <w:spacing w:after="40"/>
      </w:pPr>
      <w:r>
        <w:rPr>
          <w:rFonts w:ascii="Arial" w:hAnsi="Arial" w:eastAsia="Arial"/>
          <w:b w:val="0"/>
          <w:i w:val="0"/>
          <w:color w:val="1F1F1F"/>
          <w:sz w:val="19"/>
        </w:rPr>
        <w:t>Agent có thể bỏ mandatory compliance check.</w:t>
      </w:r>
    </w:p>
    <w:p>
      <w:pPr>
        <w:pStyle w:val="ListBullet"/>
        <w:spacing w:after="40"/>
      </w:pPr>
      <w:r>
        <w:rPr>
          <w:rFonts w:ascii="Arial" w:hAnsi="Arial" w:eastAsia="Arial"/>
          <w:b w:val="0"/>
          <w:i w:val="0"/>
          <w:color w:val="1F1F1F"/>
          <w:sz w:val="19"/>
        </w:rPr>
        <w:t>Consensus override hard policy.</w:t>
      </w:r>
    </w:p>
    <w:p>
      <w:pPr>
        <w:pStyle w:val="ListBullet"/>
        <w:spacing w:after="40"/>
      </w:pPr>
      <w:r>
        <w:rPr>
          <w:rFonts w:ascii="Arial" w:hAnsi="Arial" w:eastAsia="Arial"/>
          <w:b w:val="0"/>
          <w:i w:val="0"/>
          <w:color w:val="1F1F1F"/>
          <w:sz w:val="19"/>
        </w:rPr>
        <w:t>Không phân biệt synthetic và official data.</w:t>
      </w:r>
    </w:p>
    <w:p>
      <w:pPr>
        <w:pStyle w:val="ListBullet"/>
        <w:spacing w:after="40"/>
      </w:pPr>
      <w:r>
        <w:rPr>
          <w:rFonts w:ascii="Arial" w:hAnsi="Arial" w:eastAsia="Arial"/>
          <w:b w:val="0"/>
          <w:i w:val="0"/>
          <w:color w:val="1F1F1F"/>
          <w:sz w:val="19"/>
        </w:rPr>
        <w:t>Không có evidence/version.</w:t>
      </w:r>
    </w:p>
    <w:p>
      <w:pPr>
        <w:pStyle w:val="ListBullet"/>
        <w:spacing w:after="40"/>
      </w:pPr>
      <w:r>
        <w:rPr>
          <w:rFonts w:ascii="Arial" w:hAnsi="Arial" w:eastAsia="Arial"/>
          <w:b w:val="0"/>
          <w:i w:val="0"/>
          <w:color w:val="1F1F1F"/>
          <w:sz w:val="19"/>
        </w:rPr>
        <w:t>Demo chỉ là chat response.</w:t>
      </w:r>
    </w:p>
    <w:p>
      <w:pPr>
        <w:pStyle w:val="ListBullet"/>
        <w:spacing w:after="40"/>
      </w:pPr>
      <w:r>
        <w:rPr>
          <w:rFonts w:ascii="Arial" w:hAnsi="Arial" w:eastAsia="Arial"/>
          <w:b w:val="0"/>
          <w:i w:val="0"/>
          <w:color w:val="1F1F1F"/>
          <w:sz w:val="19"/>
        </w:rPr>
        <w:t>Không tái lập được bằng seed và one-command start.</w:t>
      </w:r>
    </w:p>
    <w:p>
      <w:r>
        <w:br w:type="page"/>
      </w:r>
    </w:p>
    <w:p>
      <w:pPr>
        <w:pStyle w:val="Heading1"/>
        <w:keepNext/>
      </w:pPr>
      <w:r>
        <w:t>21. Thông điệp cuối cho mentor/giám khảo</w:t>
      </w:r>
    </w:p>
    <w:tbl>
      <w:tblPr>
        <w:tblStyle w:val="TableGrid"/>
        <w:tblW w:type="auto" w:w="0"/>
        <w:jc w:val="center"/>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Pr>
          <w:p>
            <w:pPr>
              <w:spacing w:after="0"/>
            </w:pPr>
            <w:r>
              <w:rPr>
                <w:rFonts w:ascii="Arial" w:hAnsi="Arial" w:eastAsia="Arial"/>
                <w:b w:val="0"/>
                <w:i w:val="0"/>
                <w:color w:val="1F1F1F"/>
                <w:sz w:val="18"/>
              </w:rPr>
              <w:t>NexusOps AI không xây thêm một chatbot tín dụng và không thay thế chuyên viên. Hệ thống tạo một hội đồng chuyên gia số có phạm vi, bằng chứng và quyền hạn rõ ràng để xử lý hồ sơ SME có ngoại lệ. Router chỉ gọi đúng chuyên gia cần thiết; Consensus chỉ kích hoạt khi có bất đồng; Rule Engine và Policy Gate kiểm soát kết quả và hành động; con người giữ toàn bộ quyền quyết định tín dụng. Kết quả là một Resolution Package có thể giải thích, kiểm toán và chuyển thành tác vụ vận hành có kiểm soát.</w:t>
            </w:r>
          </w:p>
        </w:tc>
      </w:tr>
    </w:tbl>
    <w:p>
      <w:pPr>
        <w:spacing w:after="20"/>
      </w:pP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6666"/>
        <w:sz w:val="16"/>
      </w:rPr>
      <w:t xml:space="preserve">Trang </w:t>
    </w:r>
    <w:r>
      <w:rPr>
        <w:rFonts w:ascii="Arial" w:hAnsi="Arial" w:eastAsia="Arial"/>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666666"/>
        <w:sz w:val="15"/>
      </w:rPr>
      <w:t>NEXUSOPS AI  |  SME CREDIT EXCEPTION &amp; STRUCTURING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rPr>
      <w:rFonts w:ascii="Arial" w:hAnsi="Arial" w:eastAsia="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NexusOps AI - Final Implementation Plan</dc:title>
  <dc:subject>Business analysis, routed multi-agent architecture, governed action and phased delivery plan</dc:subject>
  <dc:creator>Senior Business Analyst / Solution Architect</dc:creator>
  <cp:keywords>NexusOps AI, SHB, SME Credit, Multi-Agent, Consensus, RAG, LangGraph, Hackathon</cp:keywords>
  <dc:description>generated by python-docx</dc:description>
  <cp:lastModifiedBy/>
  <cp:revision>1</cp:revision>
  <dcterms:created xsi:type="dcterms:W3CDTF">2013-12-23T23:15:00Z</dcterms:created>
  <dcterms:modified xsi:type="dcterms:W3CDTF">2013-12-23T23:15:00Z</dcterms:modified>
  <cp:category/>
</cp:coreProperties>
</file>