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机器人控制技术作业1</w:t>
      </w:r>
    </w:p>
    <w:p>
      <w:pPr>
        <w:jc w:val="center"/>
        <w:rPr>
          <w:rFonts w:hint="eastAsia"/>
          <w:sz w:val="28"/>
          <w:szCs w:val="28"/>
          <w:lang w:val="en-US" w:eastAsia="zh-CN"/>
        </w:rPr>
      </w:pPr>
      <w:r>
        <w:rPr>
          <w:rFonts w:hint="eastAsia"/>
          <w:sz w:val="28"/>
          <w:szCs w:val="28"/>
          <w:lang w:val="en-US" w:eastAsia="zh-CN"/>
        </w:rPr>
        <w:t>2021040902007—经彭宇</w:t>
      </w:r>
    </w:p>
    <w:p>
      <w:pPr>
        <w:jc w:val="both"/>
        <w:rPr>
          <w:rFonts w:hint="eastAsia"/>
          <w:sz w:val="28"/>
          <w:szCs w:val="28"/>
          <w:lang w:val="en-US" w:eastAsia="zh-CN"/>
        </w:rPr>
      </w:pPr>
    </w:p>
    <w:p>
      <w:pPr>
        <w:numPr>
          <w:ilvl w:val="0"/>
          <w:numId w:val="1"/>
        </w:numPr>
        <w:jc w:val="both"/>
        <w:rPr>
          <w:rFonts w:hint="eastAsia"/>
          <w:sz w:val="28"/>
          <w:szCs w:val="28"/>
          <w:lang w:val="en-US" w:eastAsia="zh-CN"/>
        </w:rPr>
      </w:pPr>
      <w:r>
        <w:rPr>
          <w:rFonts w:hint="eastAsia"/>
          <w:sz w:val="28"/>
          <w:szCs w:val="28"/>
          <w:lang w:val="en-US" w:eastAsia="zh-CN"/>
        </w:rPr>
        <w:t>定位精度与重复定位精度的区别</w:t>
      </w:r>
    </w:p>
    <w:p>
      <w:pPr>
        <w:widowControl w:val="0"/>
        <w:numPr>
          <w:numId w:val="0"/>
        </w:numPr>
        <w:jc w:val="both"/>
        <w:rPr>
          <w:rFonts w:hint="eastAsia"/>
          <w:sz w:val="28"/>
          <w:szCs w:val="28"/>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68"/>
        <w:gridCol w:w="3267"/>
        <w:gridCol w:w="3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6" w:hRule="atLeast"/>
        </w:trPr>
        <w:tc>
          <w:tcPr>
            <w:tcW w:w="1768" w:type="dxa"/>
          </w:tcPr>
          <w:p>
            <w:pPr>
              <w:widowControl w:val="0"/>
              <w:numPr>
                <w:ilvl w:val="0"/>
                <w:numId w:val="0"/>
              </w:numPr>
              <w:jc w:val="left"/>
              <w:rPr>
                <w:rFonts w:hint="eastAsia"/>
                <w:sz w:val="28"/>
                <w:szCs w:val="28"/>
                <w:vertAlign w:val="baseline"/>
                <w:lang w:val="en-US" w:eastAsia="zh-CN"/>
              </w:rPr>
            </w:pPr>
          </w:p>
        </w:tc>
        <w:tc>
          <w:tcPr>
            <w:tcW w:w="3267" w:type="dxa"/>
          </w:tcPr>
          <w:p>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定位精度</w:t>
            </w:r>
          </w:p>
        </w:tc>
        <w:tc>
          <w:tcPr>
            <w:tcW w:w="3487" w:type="dxa"/>
          </w:tcPr>
          <w:p>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重复定位精度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8" w:hRule="atLeast"/>
        </w:trPr>
        <w:tc>
          <w:tcPr>
            <w:tcW w:w="1768" w:type="dxa"/>
          </w:tcPr>
          <w:p>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定义</w:t>
            </w:r>
          </w:p>
        </w:tc>
        <w:tc>
          <w:tcPr>
            <w:tcW w:w="3267" w:type="dxa"/>
          </w:tcPr>
          <w:p>
            <w:pPr>
              <w:widowControl w:val="0"/>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定位系统测量结果与实际位置之间的距离差异</w:t>
            </w:r>
          </w:p>
        </w:tc>
        <w:tc>
          <w:tcPr>
            <w:tcW w:w="3487" w:type="dxa"/>
          </w:tcPr>
          <w:p>
            <w:pPr>
              <w:widowControl w:val="0"/>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在多次定位中，定位系统测量结果的一致性和稳定性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tcPr>
          <w:p>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意义</w:t>
            </w:r>
          </w:p>
        </w:tc>
        <w:tc>
          <w:tcPr>
            <w:tcW w:w="3267" w:type="dxa"/>
          </w:tcPr>
          <w:p>
            <w:pPr>
              <w:widowControl w:val="0"/>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衡量了定位系统的精确程度</w:t>
            </w:r>
            <w:r>
              <w:rPr>
                <w:rFonts w:hint="default"/>
                <w:sz w:val="24"/>
                <w:szCs w:val="24"/>
                <w:vertAlign w:val="baseline"/>
                <w:lang w:val="en-US" w:eastAsia="zh-CN"/>
              </w:rPr>
              <w:t>，是评价定位系统性能的重要指标</w:t>
            </w:r>
          </w:p>
        </w:tc>
        <w:tc>
          <w:tcPr>
            <w:tcW w:w="3487" w:type="dxa"/>
          </w:tcPr>
          <w:p>
            <w:pPr>
              <w:widowControl w:val="0"/>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衡量了定位系统测量结果的可靠性和可重复性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tcPr>
          <w:p>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着重点</w:t>
            </w:r>
          </w:p>
        </w:tc>
        <w:tc>
          <w:tcPr>
            <w:tcW w:w="3267" w:type="dxa"/>
          </w:tcPr>
          <w:p>
            <w:pPr>
              <w:widowControl w:val="0"/>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定位精度注重单次定位的准确性，评估机器人在某一时刻的位置估计能力</w:t>
            </w:r>
          </w:p>
        </w:tc>
        <w:tc>
          <w:tcPr>
            <w:tcW w:w="3487" w:type="dxa"/>
          </w:tcPr>
          <w:p>
            <w:pPr>
              <w:widowControl w:val="0"/>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重复定位精度则关注机器人在多次定位中的一致性，评估机器人在不同时刻的位置重现能力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tcPr>
          <w:p>
            <w:pPr>
              <w:widowControl w:val="0"/>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精度高低</w:t>
            </w:r>
          </w:p>
        </w:tc>
        <w:tc>
          <w:tcPr>
            <w:tcW w:w="3267" w:type="dxa"/>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低于重复定位精度</w:t>
            </w:r>
          </w:p>
        </w:tc>
        <w:tc>
          <w:tcPr>
            <w:tcW w:w="3487" w:type="dxa"/>
          </w:tcPr>
          <w:p>
            <w:pPr>
              <w:widowControl w:val="0"/>
              <w:numPr>
                <w:ilvl w:val="0"/>
                <w:numId w:val="0"/>
              </w:numPr>
              <w:jc w:val="left"/>
              <w:rPr>
                <w:rFonts w:hint="default"/>
                <w:sz w:val="24"/>
                <w:szCs w:val="24"/>
                <w:vertAlign w:val="baseline"/>
                <w:lang w:val="en-US" w:eastAsia="zh-CN"/>
              </w:rPr>
            </w:pPr>
            <w:r>
              <w:rPr>
                <w:rFonts w:hint="default"/>
                <w:sz w:val="24"/>
                <w:szCs w:val="24"/>
                <w:vertAlign w:val="baseline"/>
                <w:lang w:val="en-US" w:eastAsia="zh-CN"/>
              </w:rPr>
              <w:t>重复定位精度比定位精度要高得多</w:t>
            </w:r>
            <w:r>
              <w:rPr>
                <w:rFonts w:hint="eastAsia"/>
                <w:sz w:val="24"/>
                <w:szCs w:val="24"/>
                <w:vertAlign w:val="baseline"/>
                <w:lang w:val="en-US" w:eastAsia="zh-CN"/>
              </w:rPr>
              <w:t>，大约</w:t>
            </w:r>
            <w:r>
              <w:rPr>
                <w:rFonts w:hint="default"/>
                <w:sz w:val="24"/>
                <w:szCs w:val="24"/>
                <w:vertAlign w:val="baseline"/>
                <w:lang w:val="en-US" w:eastAsia="zh-CN"/>
              </w:rPr>
              <w:t>2～3倍，最多不超过10倍</w:t>
            </w:r>
          </w:p>
        </w:tc>
      </w:tr>
    </w:tbl>
    <w:p>
      <w:pPr>
        <w:widowControl w:val="0"/>
        <w:numPr>
          <w:numId w:val="0"/>
        </w:numPr>
        <w:jc w:val="both"/>
        <w:rPr>
          <w:rFonts w:hint="eastAsia"/>
          <w:sz w:val="28"/>
          <w:szCs w:val="28"/>
          <w:lang w:val="en-US" w:eastAsia="zh-CN"/>
        </w:rPr>
      </w:pPr>
    </w:p>
    <w:p>
      <w:pPr>
        <w:numPr>
          <w:ilvl w:val="0"/>
          <w:numId w:val="1"/>
        </w:numPr>
        <w:jc w:val="both"/>
        <w:rPr>
          <w:rFonts w:hint="default"/>
          <w:sz w:val="28"/>
          <w:szCs w:val="28"/>
          <w:lang w:val="en-US" w:eastAsia="zh-CN"/>
        </w:rPr>
      </w:pPr>
      <w:r>
        <w:rPr>
          <w:rFonts w:hint="eastAsia"/>
          <w:sz w:val="28"/>
          <w:szCs w:val="28"/>
          <w:lang w:val="en-US" w:eastAsia="zh-CN"/>
        </w:rPr>
        <w:t>定位精度与重复定位精度的难易程度</w:t>
      </w:r>
    </w:p>
    <w:p>
      <w:pPr>
        <w:widowControl w:val="0"/>
        <w:numPr>
          <w:numId w:val="0"/>
        </w:numPr>
        <w:jc w:val="both"/>
        <w:rPr>
          <w:rFonts w:ascii="宋体" w:hAnsi="宋体" w:eastAsia="宋体" w:cs="宋体"/>
          <w:sz w:val="24"/>
          <w:szCs w:val="24"/>
        </w:rPr>
      </w:pPr>
      <w:r>
        <w:rPr>
          <w:rFonts w:ascii="宋体" w:hAnsi="宋体" w:eastAsia="宋体" w:cs="宋体"/>
          <w:sz w:val="24"/>
          <w:szCs w:val="24"/>
        </w:rPr>
        <w:t>定位精度的难易程度主要取决于以下几个方面：</w:t>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定位技术：不同的定位技术具有不同的精度和可靠性。GPS等卫星定位系统在宽阔的开放空间中可以提供相对较高的精度，而</w:t>
      </w:r>
      <w:bookmarkStart w:id="0" w:name="_GoBack"/>
      <w:bookmarkEnd w:id="0"/>
      <w:r>
        <w:rPr>
          <w:rFonts w:ascii="宋体" w:hAnsi="宋体" w:eastAsia="宋体" w:cs="宋体"/>
          <w:sz w:val="24"/>
          <w:szCs w:val="24"/>
        </w:rPr>
        <w:t>基于视觉或激光的定位系统可能对环境要求更高，但可能具有更高的精度。</w:t>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传感器性能：定位精度受到机器人使用的传感器的性能和精度限制。高精度传感器可以提供更准确的测量结果，有助于提高定位精度。</w:t>
      </w:r>
      <w:r>
        <w:rPr>
          <w:rFonts w:ascii="宋体" w:hAnsi="宋体" w:eastAsia="宋体" w:cs="宋体"/>
          <w:sz w:val="24"/>
          <w:szCs w:val="24"/>
        </w:rPr>
        <w:br w:type="textWrapping"/>
      </w:r>
      <w:r>
        <w:rPr>
          <w:rFonts w:hint="eastAsia" w:ascii="宋体" w:hAnsi="宋体" w:eastAsia="宋体" w:cs="宋体"/>
          <w:sz w:val="24"/>
          <w:szCs w:val="24"/>
          <w:lang w:val="en-US" w:eastAsia="zh-CN"/>
        </w:rPr>
        <w:t>3.</w:t>
      </w:r>
      <w:r>
        <w:rPr>
          <w:rFonts w:ascii="宋体" w:hAnsi="宋体" w:eastAsia="宋体" w:cs="宋体"/>
          <w:sz w:val="24"/>
          <w:szCs w:val="24"/>
        </w:rPr>
        <w:t>算法和数据处理：定位算法的设计和数据处理的准确性会影响到定位精度。复杂的算法和数据处理可能对计算资源有较高的要求，但可能带来更高的定位精度。</w:t>
      </w:r>
      <w:r>
        <w:rPr>
          <w:rFonts w:ascii="宋体" w:hAnsi="宋体" w:eastAsia="宋体" w:cs="宋体"/>
          <w:sz w:val="24"/>
          <w:szCs w:val="24"/>
        </w:rPr>
        <w:br w:type="textWrapping"/>
      </w:r>
      <w:r>
        <w:rPr>
          <w:rFonts w:hint="eastAsia" w:ascii="宋体" w:hAnsi="宋体" w:eastAsia="宋体" w:cs="宋体"/>
          <w:sz w:val="24"/>
          <w:szCs w:val="24"/>
          <w:lang w:val="en-US" w:eastAsia="zh-CN"/>
        </w:rPr>
        <w:t>4.</w:t>
      </w:r>
      <w:r>
        <w:rPr>
          <w:rFonts w:ascii="宋体" w:hAnsi="宋体" w:eastAsia="宋体" w:cs="宋体"/>
          <w:sz w:val="24"/>
          <w:szCs w:val="24"/>
        </w:rPr>
        <w:t>环境条件：复杂的环境条件，如多路径干扰、遮挡物和不可预见的动态障碍物等，会引入误差和不确定性。</w:t>
      </w:r>
    </w:p>
    <w:p>
      <w:pPr>
        <w:widowControl w:val="0"/>
        <w:numPr>
          <w:numId w:val="0"/>
        </w:numPr>
        <w:jc w:val="both"/>
        <w:rPr>
          <w:rFonts w:ascii="宋体" w:hAnsi="宋体" w:eastAsia="宋体" w:cs="宋体"/>
          <w:sz w:val="24"/>
          <w:szCs w:val="24"/>
        </w:rPr>
      </w:pPr>
    </w:p>
    <w:p>
      <w:pPr>
        <w:widowControl w:val="0"/>
        <w:numPr>
          <w:numId w:val="0"/>
        </w:numPr>
        <w:jc w:val="both"/>
        <w:rPr>
          <w:rFonts w:hint="default" w:ascii="宋体" w:hAnsi="宋体" w:eastAsia="宋体" w:cs="宋体"/>
          <w:sz w:val="24"/>
          <w:szCs w:val="24"/>
          <w:lang w:val="en-US" w:eastAsia="zh-CN"/>
        </w:rPr>
      </w:pPr>
      <w:r>
        <w:rPr>
          <w:rFonts w:ascii="宋体" w:hAnsi="宋体" w:eastAsia="宋体" w:cs="宋体"/>
          <w:sz w:val="24"/>
          <w:szCs w:val="24"/>
        </w:rPr>
        <w:t>重复定位精度的难易程度取决于以下几个因素：</w:t>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机器人设计和控制系统：机器人的硬件设计和控制系统的稳定性可以影响重复定位精度。高质量的构造和控制系统可以帮助机器人在不同时刻保持一致的位置和姿态。</w:t>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误差校正和校准：通过定期的误差校正和传感器校准，可以纠正定位系统中的误差和漂移，提高重复定位精度。</w:t>
      </w:r>
      <w:r>
        <w:rPr>
          <w:rFonts w:ascii="宋体" w:hAnsi="宋体" w:eastAsia="宋体" w:cs="宋体"/>
          <w:sz w:val="24"/>
          <w:szCs w:val="24"/>
        </w:rPr>
        <w:br w:type="textWrapping"/>
      </w:r>
      <w:r>
        <w:rPr>
          <w:rFonts w:hint="eastAsia" w:ascii="宋体" w:hAnsi="宋体" w:eastAsia="宋体" w:cs="宋体"/>
          <w:sz w:val="24"/>
          <w:szCs w:val="24"/>
          <w:lang w:val="en-US" w:eastAsia="zh-CN"/>
        </w:rPr>
        <w:t>3.</w:t>
      </w:r>
      <w:r>
        <w:rPr>
          <w:rFonts w:ascii="宋体" w:hAnsi="宋体" w:eastAsia="宋体" w:cs="宋体"/>
          <w:sz w:val="24"/>
          <w:szCs w:val="24"/>
        </w:rPr>
        <w:t>环境变化和遮挡物：环境的变化和遮挡物会对机器人的感知和定位能力造成影响，进而影响重复定位精度。机器人系统应具备适应环境变化和遮挡的能力，通过实时检测和适应性算法来保持稳定的定位能力。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PingFangSC-Regular">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ali-55">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5BBECE"/>
    <w:multiLevelType w:val="singleLevel"/>
    <w:tmpl w:val="4F5BBEC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1NTI1Mzg0MzIyNzNiMzk2NWFmYTg5NWI4MzJjYzkifQ=="/>
  </w:docVars>
  <w:rsids>
    <w:rsidRoot w:val="00000000"/>
    <w:rsid w:val="2CE90E48"/>
    <w:rsid w:val="42356D84"/>
    <w:rsid w:val="515D3914"/>
    <w:rsid w:val="566578BC"/>
    <w:rsid w:val="6FD747CC"/>
    <w:rsid w:val="7A05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480</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2023-09-26T05:05:41Z</dcterms:created>
  <dc:creator>23007</dc:creator>
  <cp:lastModifiedBy>薛宇淳</cp:lastModifiedBy>
  <dcterms:modified xsi:type="dcterms:W3CDTF">2023-09-26T13:08:33Z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20C043E587F146498E2208E00E5F6CE6_12</vt:lpwstr>
  </property>
</Properties>
</file>