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MODEL CANVAS (BMC)</w:t>
      </w:r>
    </w:p>
    <w:p>
      <w:pPr>
        <w:pStyle w:val="Heading2"/>
      </w:pPr>
      <w:r>
        <w:t>AQUASENSE – Smart Aquaculture Monitoring Platform</w:t>
      </w:r>
    </w:p>
    <w:p>
      <w:pPr>
        <w:pStyle w:val="Heading3"/>
      </w:pPr>
      <w:r>
        <w:t>Customer Segments</w:t>
      </w:r>
    </w:p>
    <w:p>
      <w:r>
        <w:t>- Pembudidaya udang UMKM (tradisional &amp; semi-intensif)</w:t>
        <w:br/>
        <w:t>- Kelompok Pembudidaya (Pokdakan)</w:t>
        <w:br/>
        <w:t>- BUMDes sektor perikanan</w:t>
        <w:br/>
        <w:t>- Dinas Kelautan &amp; Perikanan</w:t>
        <w:br/>
        <w:t>- Program CSR perusahaan perikanan</w:t>
      </w:r>
    </w:p>
    <w:p>
      <w:pPr>
        <w:pStyle w:val="Heading3"/>
      </w:pPr>
      <w:r>
        <w:t>Value Propositions</w:t>
      </w:r>
    </w:p>
    <w:p>
      <w:r>
        <w:t>- Monitoring kualitas air tambak 24/7 secara otomatis</w:t>
        <w:br/>
        <w:t>- Notifikasi real-time via WhatsApp saat kondisi berbahaya</w:t>
        <w:br/>
        <w:t>- Mencegah gagal panen dan kerugian besar</w:t>
        <w:br/>
        <w:t>- Biaya terjangkau untuk UMKM</w:t>
        <w:br/>
        <w:t>- Sistem bertenaga surya, cocok untuk tambak terpencil</w:t>
      </w:r>
    </w:p>
    <w:p>
      <w:pPr>
        <w:pStyle w:val="Heading3"/>
      </w:pPr>
      <w:r>
        <w:t>Channels</w:t>
      </w:r>
    </w:p>
    <w:p>
      <w:r>
        <w:t>- WhatsApp Bot (utama)</w:t>
        <w:br/>
        <w:t>- Aplikasi Android AQUASENSE</w:t>
        <w:br/>
        <w:t>- Dashboard Web</w:t>
        <w:br/>
        <w:t>- Penyuluh perikanan &amp; kelompok tani</w:t>
        <w:br/>
        <w:t>- Demo lapangan dan pilot project</w:t>
      </w:r>
    </w:p>
    <w:p>
      <w:pPr>
        <w:pStyle w:val="Heading3"/>
      </w:pPr>
      <w:r>
        <w:t>Customer Relationships</w:t>
      </w:r>
    </w:p>
    <w:p>
      <w:r>
        <w:t>- Pendampingan awal pemasangan</w:t>
        <w:br/>
        <w:t>- Grup WhatsApp komunitas pengguna</w:t>
        <w:br/>
        <w:t>- Notifikasi otomatis &amp; laporan berkala</w:t>
        <w:br/>
        <w:t>- Dukungan teknis berbasis chat</w:t>
        <w:br/>
        <w:t>- Edukasi dan pelatihan rutin</w:t>
      </w:r>
    </w:p>
    <w:p>
      <w:pPr>
        <w:pStyle w:val="Heading3"/>
      </w:pPr>
      <w:r>
        <w:t>Revenue Streams</w:t>
      </w:r>
    </w:p>
    <w:p>
      <w:r>
        <w:t>- Iuran layanan Rp50.000–Rp75.000 / tambak / bulan</w:t>
        <w:br/>
        <w:t>- Penjualan perangkat IoT</w:t>
        <w:br/>
        <w:t>- Paket instalasi &amp; pelatihan</w:t>
        <w:br/>
        <w:t>- Kontrak institusional &amp; CSR</w:t>
        <w:br/>
        <w:t>- Hibah &amp; program inovasi</w:t>
      </w:r>
    </w:p>
    <w:p>
      <w:pPr>
        <w:pStyle w:val="Heading3"/>
      </w:pPr>
      <w:r>
        <w:t>Key Resources</w:t>
      </w:r>
    </w:p>
    <w:p>
      <w:r>
        <w:t>- Tim IoT &amp; software</w:t>
        <w:br/>
        <w:t>- Perangkat sensor kualitas air</w:t>
        <w:br/>
        <w:t>- Infrastruktur cloud &amp; server</w:t>
        <w:br/>
        <w:t>- Panel surya &amp; gateway</w:t>
        <w:br/>
        <w:t>- Jaringan penyuluh &amp; komunitas</w:t>
        <w:br/>
        <w:t>- Data standar kualitas air</w:t>
      </w:r>
    </w:p>
    <w:p>
      <w:pPr>
        <w:pStyle w:val="Heading3"/>
      </w:pPr>
      <w:r>
        <w:t>Key Activities</w:t>
      </w:r>
    </w:p>
    <w:p>
      <w:r>
        <w:t>- Riset &amp; pengembangan IoT</w:t>
        <w:br/>
        <w:t>- Produksi &amp; instalasi perangkat</w:t>
        <w:br/>
        <w:t>- Pengembangan platform digital</w:t>
        <w:br/>
        <w:t>- Monitoring &amp; maintenance sistem</w:t>
        <w:br/>
        <w:t>- Pelatihan dan pendampingan pengguna</w:t>
        <w:br/>
        <w:t>- Analisis data &amp; peningkatan fitur</w:t>
      </w:r>
    </w:p>
    <w:p>
      <w:pPr>
        <w:pStyle w:val="Heading3"/>
      </w:pPr>
      <w:r>
        <w:t>Key Partnerships</w:t>
      </w:r>
    </w:p>
    <w:p>
      <w:r>
        <w:t>- Dinas Kelautan &amp; Perikanan</w:t>
        <w:br/>
        <w:t>- Penyuluh perikanan lapangan</w:t>
        <w:br/>
        <w:t>- BUMDes &amp; Pokdakan</w:t>
        <w:br/>
        <w:t>- Universitas &amp; politeknik</w:t>
        <w:br/>
        <w:t>- Vendor sensor &amp; teknologi</w:t>
        <w:br/>
        <w:t>- Perusahaan pakan/benur (CSR)</w:t>
      </w:r>
    </w:p>
    <w:p>
      <w:pPr>
        <w:pStyle w:val="Heading3"/>
      </w:pPr>
      <w:r>
        <w:t>Cost Structure</w:t>
      </w:r>
    </w:p>
    <w:p>
      <w:r>
        <w:t>- Produksi &amp; perawatan perangkat IoT</w:t>
        <w:br/>
        <w:t>- Server cloud &amp; data</w:t>
        <w:br/>
        <w:t>- Gaji tim teknis &amp; lapangan</w:t>
        <w:br/>
        <w:t>- Transportasi &amp; operasional</w:t>
        <w:br/>
        <w:t>- Pelatihan &amp; edukasi pengguna</w:t>
        <w:br/>
        <w:t>- R&amp;D dan pengembangan sistem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