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4"/>
          <w:szCs w:val="44"/>
        </w:rPr>
      </w:pPr>
      <w:r w:rsidDel="00000000" w:rsidR="00000000" w:rsidRPr="00000000">
        <w:rPr>
          <w:b w:val="1"/>
          <w:sz w:val="32"/>
          <w:szCs w:val="32"/>
          <w:rtl w:val="0"/>
        </w:rPr>
        <w:t xml:space="preserve">Individual Activity Sairishabh Anand</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Learn from Patrick Winston</w:t>
      </w:r>
    </w:p>
    <w:p w:rsidR="00000000" w:rsidDel="00000000" w:rsidP="00000000" w:rsidRDefault="00000000" w:rsidRPr="00000000" w14:paraId="00000003">
      <w:pPr>
        <w:rPr>
          <w:sz w:val="24"/>
          <w:szCs w:val="24"/>
        </w:rPr>
      </w:pPr>
      <w:r w:rsidDel="00000000" w:rsidR="00000000" w:rsidRPr="00000000">
        <w:rPr>
          <w:sz w:val="24"/>
          <w:szCs w:val="24"/>
          <w:rtl w:val="0"/>
        </w:rPr>
        <w:t xml:space="preserve">Individual Activity</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rPr>
          <w:color w:val="374151"/>
          <w:sz w:val="24"/>
          <w:szCs w:val="24"/>
          <w:highlight w:val="white"/>
        </w:rPr>
      </w:pPr>
      <w:r w:rsidDel="00000000" w:rsidR="00000000" w:rsidRPr="00000000">
        <w:rPr>
          <w:color w:val="374151"/>
          <w:sz w:val="24"/>
          <w:szCs w:val="24"/>
          <w:highlight w:val="white"/>
          <w:rtl w:val="0"/>
        </w:rPr>
        <w:t xml:space="preserve">“Your success in life will be determined largely by your ability to speak, your ability to write, and the quality of your ideas. In that order.” — Patrick Henry Winston</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color w:val="374151"/>
          <w:sz w:val="24"/>
          <w:szCs w:val="24"/>
        </w:rPr>
      </w:pPr>
      <w:r w:rsidDel="00000000" w:rsidR="00000000" w:rsidRPr="00000000">
        <w:rPr>
          <w:color w:val="374151"/>
          <w:sz w:val="24"/>
          <w:szCs w:val="24"/>
          <w:rtl w:val="0"/>
        </w:rPr>
        <w:t xml:space="preserve">Watch 🎥 </w:t>
      </w:r>
      <w:hyperlink r:id="rId6">
        <w:r w:rsidDel="00000000" w:rsidR="00000000" w:rsidRPr="00000000">
          <w:rPr>
            <w:color w:val="1155cc"/>
            <w:sz w:val="24"/>
            <w:szCs w:val="24"/>
            <w:u w:val="single"/>
            <w:rtl w:val="0"/>
          </w:rPr>
          <w:t xml:space="preserve">How to Speak</w:t>
        </w:r>
      </w:hyperlink>
      <w:r w:rsidDel="00000000" w:rsidR="00000000" w:rsidRPr="00000000">
        <w:rPr>
          <w:color w:val="374151"/>
          <w:sz w:val="24"/>
          <w:szCs w:val="24"/>
          <w:rtl w:val="0"/>
        </w:rPr>
        <w:t xml:space="preserve"> from late AI researcher Patrick Winston. Write a brief summary of what you learned and what you will apply to your presentation.</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color w:val="374151"/>
          <w:sz w:val="24"/>
          <w:szCs w:val="24"/>
        </w:rPr>
      </w:pPr>
      <w:r w:rsidDel="00000000" w:rsidR="00000000" w:rsidRPr="00000000">
        <w:rPr>
          <w:rtl w:val="0"/>
        </w:rPr>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color w:val="374151"/>
          <w:sz w:val="24"/>
          <w:szCs w:val="24"/>
        </w:rPr>
      </w:pPr>
      <w:r w:rsidDel="00000000" w:rsidR="00000000" w:rsidRPr="00000000">
        <w:rPr>
          <w:color w:val="374151"/>
          <w:sz w:val="24"/>
          <w:szCs w:val="24"/>
          <w:rtl w:val="0"/>
        </w:rPr>
        <w:t xml:space="preserve">In the video "How to Speak" by Patrick Winston, he emphasizes the importance of effective communication in achieving success, especially in fields like engineering and technology. Winston breaks down speaking into three key components: clarity, structure, and engagement. He argues that clarity is crucial, as speakers must ensure their ideas are easily understood by their audience. This involves using simple, direct language, avoiding unnecessary jargon, and straightforwardly presenting concepts. The structure is equally important; Winston advises that ideas should be organized logically, with a clear progression from one point to the next. He suggests that a strong opening should immediately engage the audience and set the stage, while the body of the presentation should systematically address the main points.</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color w:val="374151"/>
          <w:sz w:val="24"/>
          <w:szCs w:val="24"/>
        </w:rPr>
      </w:pPr>
      <w:r w:rsidDel="00000000" w:rsidR="00000000" w:rsidRPr="00000000">
        <w:rPr>
          <w:color w:val="374151"/>
          <w:sz w:val="24"/>
          <w:szCs w:val="24"/>
          <w:rtl w:val="0"/>
        </w:rPr>
        <w:t xml:space="preserve">Additionally, Winston stresses the need for engagement throughout the presentation. He highlights the importance of making the content relatable and keeping the audience's attention by speaking confidently, enthusiastically, and clearly focusing on the listener's perspective. From his insights, I learned how crucial it is to capture the audience's interest from the start, maintain a logical flow of ideas, and conclude with a strong, memorable closing. I plan to apply this approach to my presentations by organizing my thoughts, engaging my audience right from the beginning, and delivering my ideas with confidence and clarity.</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ffffff" w:val="clear"/>
        <w:spacing w:before="240" w:lineRule="auto"/>
        <w:rPr>
          <w:color w:val="37415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Unzc731iC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