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86092" w14:textId="4158B2BD" w:rsidR="00D9634C" w:rsidRDefault="00C04601">
      <w:bookmarkStart w:id="0" w:name="_GoBack"/>
      <w:bookmarkEnd w:id="0"/>
      <w:r>
        <w:t xml:space="preserve"> </w:t>
      </w:r>
      <w:r w:rsidR="00F4027A">
        <w:t>« les contrats de production et de fournitures des services informatiques »</w:t>
      </w:r>
    </w:p>
    <w:p w14:paraId="07D8B4A8" w14:textId="31E613D7" w:rsidR="00B0671D" w:rsidRDefault="00C04601">
      <w:hyperlink r:id="rId5" w:history="1">
        <w:r w:rsidR="00B0671D" w:rsidRPr="004E662A">
          <w:rPr>
            <w:rStyle w:val="Lienhypertexte"/>
          </w:rPr>
          <w:t>https://www.lemondeinformatique.fr/juridique-136.html</w:t>
        </w:r>
      </w:hyperlink>
      <w:r w:rsidR="00B0671D">
        <w:t xml:space="preserve"> </w:t>
      </w:r>
    </w:p>
    <w:p w14:paraId="00C25D49" w14:textId="3B81595D" w:rsidR="00BE086A" w:rsidRDefault="00BE086A"/>
    <w:p w14:paraId="6C4E2631" w14:textId="6D1BC2BA" w:rsidR="00BE086A" w:rsidRDefault="00BE086A" w:rsidP="00BE086A">
      <w:pPr>
        <w:pStyle w:val="Paragraphedeliste"/>
        <w:numPr>
          <w:ilvl w:val="0"/>
          <w:numId w:val="1"/>
        </w:numPr>
      </w:pPr>
      <w:r>
        <w:t>Date affaire</w:t>
      </w:r>
    </w:p>
    <w:p w14:paraId="5D0A3CC6" w14:textId="2E7A3CC8" w:rsidR="00BE086A" w:rsidRDefault="00BE086A" w:rsidP="00BE086A">
      <w:pPr>
        <w:pStyle w:val="Paragraphedeliste"/>
        <w:numPr>
          <w:ilvl w:val="0"/>
          <w:numId w:val="1"/>
        </w:numPr>
      </w:pPr>
      <w:r>
        <w:t>Les faits</w:t>
      </w:r>
    </w:p>
    <w:p w14:paraId="0C90BC83" w14:textId="393F1F61" w:rsidR="00BE086A" w:rsidRDefault="00BE086A" w:rsidP="00BE086A">
      <w:pPr>
        <w:pStyle w:val="Paragraphedeliste"/>
        <w:numPr>
          <w:ilvl w:val="0"/>
          <w:numId w:val="1"/>
        </w:numPr>
      </w:pPr>
      <w:r>
        <w:t>Les parties</w:t>
      </w:r>
    </w:p>
    <w:p w14:paraId="45A3AACC" w14:textId="091AEC69" w:rsidR="00BE086A" w:rsidRDefault="00BE086A" w:rsidP="00BE086A">
      <w:pPr>
        <w:pStyle w:val="Paragraphedeliste"/>
        <w:numPr>
          <w:ilvl w:val="0"/>
          <w:numId w:val="1"/>
        </w:numPr>
      </w:pPr>
      <w:r>
        <w:t>Le problème juridique posé</w:t>
      </w:r>
    </w:p>
    <w:p w14:paraId="68EC27F2" w14:textId="3C875131" w:rsidR="00BE086A" w:rsidRDefault="00BE086A" w:rsidP="00BE086A">
      <w:pPr>
        <w:pStyle w:val="Paragraphedeliste"/>
        <w:numPr>
          <w:ilvl w:val="0"/>
          <w:numId w:val="1"/>
        </w:numPr>
      </w:pPr>
      <w:r>
        <w:t>Solution juridique</w:t>
      </w:r>
    </w:p>
    <w:p w14:paraId="2E428D08" w14:textId="706161F6" w:rsidR="009708B2" w:rsidRDefault="009708B2" w:rsidP="009708B2"/>
    <w:p w14:paraId="40770455" w14:textId="77777777" w:rsidR="00A305A7" w:rsidRDefault="00C04601" w:rsidP="009708B2">
      <w:hyperlink r:id="rId6" w:history="1">
        <w:r w:rsidR="00A305A7" w:rsidRPr="004E662A">
          <w:rPr>
            <w:rStyle w:val="Lienhypertexte"/>
          </w:rPr>
          <w:t>https://www.lemondeinformatique.fr/actualites/lire-les-bornes-autolib-inutilisables-faute-de-logiciel-72700.html</w:t>
        </w:r>
      </w:hyperlink>
      <w:r w:rsidR="00A305A7">
        <w:t xml:space="preserve"> </w:t>
      </w:r>
    </w:p>
    <w:p w14:paraId="268326FF" w14:textId="76F2175B" w:rsidR="009708B2" w:rsidRDefault="00A305A7" w:rsidP="009708B2">
      <w:r>
        <w:t>juillet 2018 : suite à l’arret d’autolib, toutes les bornes de recharges de voiture électrique de 103 communes. Il n’avait plus de logiel de gestion</w:t>
      </w:r>
    </w:p>
    <w:p w14:paraId="128BCFE0" w14:textId="7A042100" w:rsidR="00A305A7" w:rsidRDefault="00A305A7" w:rsidP="009708B2">
      <w:pPr>
        <w:pBdr>
          <w:bottom w:val="single" w:sz="6" w:space="1" w:color="auto"/>
        </w:pBdr>
      </w:pPr>
      <w:r>
        <w:t>pas bcp d’info..</w:t>
      </w:r>
    </w:p>
    <w:p w14:paraId="0B72E36E" w14:textId="77777777" w:rsidR="00A305A7" w:rsidRDefault="00A305A7" w:rsidP="009708B2">
      <w:pPr>
        <w:pBdr>
          <w:bottom w:val="single" w:sz="6" w:space="1" w:color="auto"/>
        </w:pBdr>
      </w:pPr>
    </w:p>
    <w:p w14:paraId="395D4CA2" w14:textId="77777777" w:rsidR="00A305A7" w:rsidRDefault="00A305A7" w:rsidP="009708B2"/>
    <w:p w14:paraId="70DF7C88" w14:textId="518BB220" w:rsidR="00A305A7" w:rsidRDefault="00C04601" w:rsidP="009708B2">
      <w:hyperlink r:id="rId7" w:history="1">
        <w:r w:rsidR="00A305A7" w:rsidRPr="004E662A">
          <w:rPr>
            <w:rStyle w:val="Lienhypertexte"/>
          </w:rPr>
          <w:t>https://www.lemondeinformatique.fr/actualites/lire-arista-verse-400-m$-a-cisco-pour-clore-leur-litige-sur-les-brevets-72550.html</w:t>
        </w:r>
      </w:hyperlink>
    </w:p>
    <w:p w14:paraId="773D542E" w14:textId="16184CA3" w:rsidR="00A305A7" w:rsidRDefault="00A305A7" w:rsidP="009708B2">
      <w:r>
        <w:t>2014 à 2018 (à voir)</w:t>
      </w:r>
    </w:p>
    <w:p w14:paraId="3D40D186" w14:textId="5ABE67E7" w:rsidR="00A305A7" w:rsidRDefault="00A305A7" w:rsidP="009708B2">
      <w:r>
        <w:t>Litige sur les droits d’auteurs et les brevets</w:t>
      </w:r>
    </w:p>
    <w:p w14:paraId="55A4E18F" w14:textId="54E29CDD" w:rsidR="00A305A7" w:rsidRDefault="00A305A7" w:rsidP="009708B2">
      <w:r>
        <w:t>Cisco / arista</w:t>
      </w:r>
    </w:p>
    <w:p w14:paraId="31AF5653" w14:textId="38932C6D" w:rsidR="00A305A7" w:rsidRDefault="00A305A7" w:rsidP="009708B2">
      <w:pPr>
        <w:pBdr>
          <w:bottom w:val="single" w:sz="6" w:space="1" w:color="auto"/>
        </w:pBdr>
        <w:rPr>
          <w:rFonts w:ascii="Helvetica" w:hAnsi="Helvetica" w:cs="Helvetica"/>
          <w:sz w:val="26"/>
          <w:szCs w:val="26"/>
          <w:shd w:val="clear" w:color="auto" w:fill="FFFFFF"/>
        </w:rPr>
      </w:pPr>
      <w:r>
        <w:t xml:space="preserve">Arista doit verser 400 millions de dollars + </w:t>
      </w:r>
      <w:r w:rsidRPr="00A305A7">
        <w:rPr>
          <w:rFonts w:cstheme="minorHAnsi"/>
          <w:shd w:val="clear" w:color="auto" w:fill="FFFFFF"/>
        </w:rPr>
        <w:t>à quelques exceptions près, les brevets et les droits d'auteur liés aux produits existants ne feront l'objet d'aucun nouveau litige pendant cinq ans. De plus, pendant trois ans, elles utiliseront un processus d'arbitrage pour régler les problèmes de brevets relatifs aux nouveaux produits.</w:t>
      </w:r>
      <w:r w:rsidRPr="00A305A7">
        <w:rPr>
          <w:rFonts w:ascii="Helvetica" w:hAnsi="Helvetica" w:cs="Helvetica"/>
          <w:sz w:val="26"/>
          <w:szCs w:val="26"/>
          <w:shd w:val="clear" w:color="auto" w:fill="FFFFFF"/>
        </w:rPr>
        <w:t xml:space="preserve"> </w:t>
      </w:r>
    </w:p>
    <w:p w14:paraId="011C1736" w14:textId="77777777" w:rsidR="00A305A7" w:rsidRDefault="00A305A7" w:rsidP="009708B2">
      <w:pPr>
        <w:pBdr>
          <w:bottom w:val="single" w:sz="6" w:space="1" w:color="auto"/>
        </w:pBdr>
        <w:rPr>
          <w:rFonts w:ascii="Helvetica" w:hAnsi="Helvetica" w:cs="Helvetica"/>
          <w:sz w:val="26"/>
          <w:szCs w:val="26"/>
          <w:shd w:val="clear" w:color="auto" w:fill="FFFFFF"/>
        </w:rPr>
      </w:pPr>
    </w:p>
    <w:p w14:paraId="514E0142" w14:textId="77777777" w:rsidR="00A305A7" w:rsidRDefault="00A305A7" w:rsidP="009708B2">
      <w:pPr>
        <w:rPr>
          <w:rFonts w:ascii="Helvetica" w:hAnsi="Helvetica" w:cs="Helvetica"/>
          <w:sz w:val="26"/>
          <w:szCs w:val="26"/>
          <w:shd w:val="clear" w:color="auto" w:fill="FFFFFF"/>
        </w:rPr>
      </w:pPr>
    </w:p>
    <w:p w14:paraId="66F12012" w14:textId="14681961" w:rsidR="00A305A7" w:rsidRDefault="00C04601" w:rsidP="009708B2">
      <w:hyperlink r:id="rId8" w:history="1">
        <w:r w:rsidR="00A305A7" w:rsidRPr="004E662A">
          <w:rPr>
            <w:rStyle w:val="Lienhypertexte"/>
          </w:rPr>
          <w:t>https://www.lemondeinformatique.fr/actualites/lire-donnees-personnelles-l-ufc-que-choisir-fait-condamner-twitter-72546.html</w:t>
        </w:r>
      </w:hyperlink>
      <w:r w:rsidR="00A305A7">
        <w:t xml:space="preserve"> </w:t>
      </w:r>
    </w:p>
    <w:p w14:paraId="78A24C8A" w14:textId="055F5414" w:rsidR="008A2B23" w:rsidRDefault="008A2B23" w:rsidP="009708B2">
      <w:pPr>
        <w:pBdr>
          <w:bottom w:val="single" w:sz="6" w:space="1" w:color="auto"/>
        </w:pBdr>
      </w:pPr>
    </w:p>
    <w:p w14:paraId="1F6ACFBE" w14:textId="5FB06BDC" w:rsidR="008A2B23" w:rsidRDefault="008A2B23" w:rsidP="009708B2"/>
    <w:p w14:paraId="0E26CDD6" w14:textId="442BE783" w:rsidR="008A2B23" w:rsidRDefault="00C04601" w:rsidP="009708B2">
      <w:hyperlink r:id="rId9" w:history="1">
        <w:r w:rsidR="008A2B23" w:rsidRPr="004E662A">
          <w:rPr>
            <w:rStyle w:val="Lienhypertexte"/>
          </w:rPr>
          <w:t>https://www.lemondeinformatique.fr/actualites/lire-la-cnil-inflige-une-amende-de-50-000-eteuro-a-dailymotion-72482.html</w:t>
        </w:r>
      </w:hyperlink>
    </w:p>
    <w:p w14:paraId="46F6AD87" w14:textId="18614ADB" w:rsidR="008A2B23" w:rsidRDefault="008A2B23" w:rsidP="009708B2">
      <w:pPr>
        <w:pBdr>
          <w:bottom w:val="single" w:sz="6" w:space="1" w:color="auto"/>
        </w:pBdr>
      </w:pPr>
    </w:p>
    <w:p w14:paraId="2B774012" w14:textId="18E1B959" w:rsidR="00C350C0" w:rsidRDefault="00C350C0" w:rsidP="009708B2"/>
    <w:p w14:paraId="269057C3" w14:textId="3B33A397" w:rsidR="00C350C0" w:rsidRDefault="00C04601" w:rsidP="009708B2">
      <w:hyperlink r:id="rId10" w:history="1">
        <w:r w:rsidR="00C350C0" w:rsidRPr="004E662A">
          <w:rPr>
            <w:rStyle w:val="Lienhypertexte"/>
          </w:rPr>
          <w:t>https://www.lemondeinformatique.fr/actualites/lire-l-oph-de-rennes-sanctionne-par-la-cnil-avec-30-000-eteuro-d-amende-72479.html</w:t>
        </w:r>
      </w:hyperlink>
    </w:p>
    <w:p w14:paraId="6BC0065B" w14:textId="61041980" w:rsidR="00C350C0" w:rsidRDefault="00C350C0" w:rsidP="009708B2">
      <w:pPr>
        <w:pBdr>
          <w:bottom w:val="single" w:sz="6" w:space="1" w:color="auto"/>
        </w:pBdr>
      </w:pPr>
    </w:p>
    <w:p w14:paraId="5DD24C8F" w14:textId="67CFF2FF" w:rsidR="005C78E9" w:rsidRDefault="005C78E9" w:rsidP="009708B2"/>
    <w:p w14:paraId="2FAA13CE" w14:textId="3AEA33ED" w:rsidR="005C78E9" w:rsidRDefault="00C04601" w:rsidP="009708B2">
      <w:hyperlink r:id="rId11" w:history="1">
        <w:r w:rsidR="005C78E9" w:rsidRPr="004E662A">
          <w:rPr>
            <w:rStyle w:val="Lienhypertexte"/>
          </w:rPr>
          <w:t>https://www.lemondeinformatique.fr/actualites/lire-groupon-condamne-a-verser-83-m$-a-ibm-pour-violation-de-brevets-72449.html</w:t>
        </w:r>
      </w:hyperlink>
    </w:p>
    <w:p w14:paraId="219AC654" w14:textId="7A4B3F24" w:rsidR="005C78E9" w:rsidRDefault="005C78E9" w:rsidP="009708B2">
      <w:pPr>
        <w:pBdr>
          <w:bottom w:val="single" w:sz="6" w:space="1" w:color="auto"/>
        </w:pBdr>
      </w:pPr>
    </w:p>
    <w:p w14:paraId="02B67059" w14:textId="2C00BB02" w:rsidR="00BA100A" w:rsidRDefault="00BA100A" w:rsidP="009708B2"/>
    <w:p w14:paraId="331309CE" w14:textId="3CE0CB2D" w:rsidR="00BA100A" w:rsidRDefault="00C04601" w:rsidP="009708B2">
      <w:hyperlink r:id="rId12" w:history="1">
        <w:r w:rsidR="00BA100A" w:rsidRPr="004E662A">
          <w:rPr>
            <w:rStyle w:val="Lienhypertexte"/>
          </w:rPr>
          <w:t>https://www.lemondeinformatique.fr/actualites/lire-la-ce-inflige-une-amende-de-63-5-meteuro-a-asus-72434.html</w:t>
        </w:r>
      </w:hyperlink>
    </w:p>
    <w:p w14:paraId="1DDD101B" w14:textId="77777777" w:rsidR="00BA100A" w:rsidRDefault="00BA100A" w:rsidP="009708B2"/>
    <w:sectPr w:rsidR="00BA10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375C5"/>
    <w:multiLevelType w:val="hybridMultilevel"/>
    <w:tmpl w:val="57C45422"/>
    <w:lvl w:ilvl="0" w:tplc="2E64361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FF"/>
    <w:rsid w:val="002D3FFF"/>
    <w:rsid w:val="005C78E9"/>
    <w:rsid w:val="005D7714"/>
    <w:rsid w:val="00782031"/>
    <w:rsid w:val="008A2B23"/>
    <w:rsid w:val="009708B2"/>
    <w:rsid w:val="00A305A7"/>
    <w:rsid w:val="00B0671D"/>
    <w:rsid w:val="00BA100A"/>
    <w:rsid w:val="00BE086A"/>
    <w:rsid w:val="00C04601"/>
    <w:rsid w:val="00C350C0"/>
    <w:rsid w:val="00DF4FD5"/>
    <w:rsid w:val="00E4039B"/>
    <w:rsid w:val="00F402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9925"/>
  <w15:chartTrackingRefBased/>
  <w15:docId w15:val="{D7ACE024-DD07-457C-9FCD-7075D9C7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086A"/>
    <w:pPr>
      <w:ind w:left="720"/>
      <w:contextualSpacing/>
    </w:pPr>
  </w:style>
  <w:style w:type="character" w:styleId="Lienhypertexte">
    <w:name w:val="Hyperlink"/>
    <w:basedOn w:val="Policepardfaut"/>
    <w:uiPriority w:val="99"/>
    <w:unhideWhenUsed/>
    <w:rsid w:val="00B0671D"/>
    <w:rPr>
      <w:color w:val="0563C1" w:themeColor="hyperlink"/>
      <w:u w:val="single"/>
    </w:rPr>
  </w:style>
  <w:style w:type="character" w:styleId="Mentionnonrsolue">
    <w:name w:val="Unresolved Mention"/>
    <w:basedOn w:val="Policepardfaut"/>
    <w:uiPriority w:val="99"/>
    <w:semiHidden/>
    <w:unhideWhenUsed/>
    <w:rsid w:val="00B0671D"/>
    <w:rPr>
      <w:color w:val="605E5C"/>
      <w:shd w:val="clear" w:color="auto" w:fill="E1DFDD"/>
    </w:rPr>
  </w:style>
  <w:style w:type="character" w:styleId="Lienhypertextesuivivisit">
    <w:name w:val="FollowedHyperlink"/>
    <w:basedOn w:val="Policepardfaut"/>
    <w:uiPriority w:val="99"/>
    <w:semiHidden/>
    <w:unhideWhenUsed/>
    <w:rsid w:val="00A305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mondeinformatique.fr/actualites/lire-donnees-personnelles-l-ufc-que-choisir-fait-condamner-twitter-72546.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mondeinformatique.fr/actualites/lire-arista-verse-400-m$-a-cisco-pour-clore-leur-litige-sur-les-brevets-72550.html" TargetMode="External"/><Relationship Id="rId12" Type="http://schemas.openxmlformats.org/officeDocument/2006/relationships/hyperlink" Target="https://www.lemondeinformatique.fr/actualites/lire-la-ce-inflige-une-amende-de-63-5-meteuro-a-asus-7243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mondeinformatique.fr/actualites/lire-les-bornes-autolib-inutilisables-faute-de-logiciel-72700.html" TargetMode="External"/><Relationship Id="rId11" Type="http://schemas.openxmlformats.org/officeDocument/2006/relationships/hyperlink" Target="https://www.lemondeinformatique.fr/actualites/lire-groupon-condamne-a-verser-83-m$-a-ibm-pour-violation-de-brevets-72449.html" TargetMode="External"/><Relationship Id="rId5" Type="http://schemas.openxmlformats.org/officeDocument/2006/relationships/hyperlink" Target="https://www.lemondeinformatique.fr/juridique-136.html" TargetMode="External"/><Relationship Id="rId10" Type="http://schemas.openxmlformats.org/officeDocument/2006/relationships/hyperlink" Target="https://www.lemondeinformatique.fr/actualites/lire-l-oph-de-rennes-sanctionne-par-la-cnil-avec-30-000-eteuro-d-amende-72479.html" TargetMode="External"/><Relationship Id="rId4" Type="http://schemas.openxmlformats.org/officeDocument/2006/relationships/webSettings" Target="webSettings.xml"/><Relationship Id="rId9" Type="http://schemas.openxmlformats.org/officeDocument/2006/relationships/hyperlink" Target="https://www.lemondeinformatique.fr/actualites/lire-la-cnil-inflige-une-amende-de-50-000-eteuro-a-dailymotion-72482.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415</Words>
  <Characters>2284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B</dc:creator>
  <cp:keywords/>
  <dc:description/>
  <cp:lastModifiedBy>Camille B</cp:lastModifiedBy>
  <cp:revision>11</cp:revision>
  <dcterms:created xsi:type="dcterms:W3CDTF">2018-09-17T07:27:00Z</dcterms:created>
  <dcterms:modified xsi:type="dcterms:W3CDTF">2018-09-17T10:07:00Z</dcterms:modified>
</cp:coreProperties>
</file>