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15" w:rsidRDefault="007937F3">
      <w:pPr>
        <w:rPr>
          <w:lang w:val="es-ES"/>
        </w:rPr>
      </w:pPr>
      <w:r>
        <w:rPr>
          <w:lang w:val="es-ES"/>
        </w:rPr>
        <w:t>Para poder utilizar gdb es necesario compilar con la opción –g del compilador.</w:t>
      </w:r>
    </w:p>
    <w:p w:rsidR="007937F3" w:rsidRDefault="007937F3">
      <w:pPr>
        <w:rPr>
          <w:lang w:val="es-ES"/>
        </w:rPr>
      </w:pPr>
      <w:r>
        <w:rPr>
          <w:lang w:val="es-ES"/>
        </w:rPr>
        <w:t>Una vez compilado, en línea de comando escribirmos gdb y el nombre del ejecutable, por ejemplo, gdb test.exe</w:t>
      </w:r>
      <w:r w:rsidR="009A5CC8">
        <w:rPr>
          <w:lang w:val="es-ES"/>
        </w:rPr>
        <w:t xml:space="preserve"> (si nos olvidamos de introducir el nombre del ejecutable, dentro de gdb haríamos file test.exe)</w:t>
      </w:r>
    </w:p>
    <w:p w:rsidR="007937F3" w:rsidRPr="007937F3" w:rsidRDefault="007937F3">
      <w:pPr>
        <w:rPr>
          <w:b/>
          <w:lang w:val="es-ES"/>
        </w:rPr>
      </w:pPr>
      <w:r w:rsidRPr="007937F3">
        <w:rPr>
          <w:b/>
          <w:lang w:val="es-ES"/>
        </w:rPr>
        <w:t>Órdenes básicas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 (list): lista el programa que estoy depurando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 (run): nos sirve para ejecutar el programa. Si no se ha puesto algún punto de ruptura el programa se ejecutará entero.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 (breakpoint): permite poner un punto de ruptura en la línea a continuación de la b, por ejemplo, b 9. Una vez tenemos el punto de ruptura, al ejecutar el programa con r se parará en la línea 9.</w:t>
      </w:r>
      <w:r w:rsidR="009A5CC8">
        <w:rPr>
          <w:lang w:val="es-ES"/>
        </w:rPr>
        <w:t xml:space="preserve"> También podemos indicar el nombre de una función: b main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 (continue): para continuar la ejecución.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 (next)</w:t>
      </w:r>
      <w:r w:rsidR="00342EF8">
        <w:rPr>
          <w:lang w:val="es-ES"/>
        </w:rPr>
        <w:t>o s (step)</w:t>
      </w:r>
      <w:r>
        <w:rPr>
          <w:lang w:val="es-ES"/>
        </w:rPr>
        <w:t>: para pasar a la siguiente línea.</w:t>
      </w:r>
      <w:r w:rsidR="00342EF8">
        <w:rPr>
          <w:lang w:val="es-ES"/>
        </w:rPr>
        <w:t xml:space="preserve"> La diferencia es que next no entraría en las funciones y step sí.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 (print): nos permite ver el valor de una variable que sigue a p, por ejemplo, p v siendo v la variable.</w:t>
      </w:r>
      <w:r w:rsidR="006308A3">
        <w:rPr>
          <w:lang w:val="es-ES"/>
        </w:rPr>
        <w:t xml:space="preserve"> Para visualizar un vector p nombre_vector[0]@N siendo nombre_vector[0] el puntero de inicio al vector y N el tamaño que queramos mostrar.</w:t>
      </w:r>
      <w:bookmarkStart w:id="0" w:name="_GoBack"/>
      <w:bookmarkEnd w:id="0"/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delete: permite borrar puntos de ruptura. Como por ahora sólo hemos puesto un punto de ruptura, entonces delete 1.</w:t>
      </w:r>
    </w:p>
    <w:p w:rsidR="006553BD" w:rsidRDefault="006553BD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q: para salir de gdb.</w:t>
      </w:r>
    </w:p>
    <w:p w:rsidR="00342EF8" w:rsidRDefault="00342EF8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h: para ayuda.</w:t>
      </w:r>
    </w:p>
    <w:p w:rsidR="007937F3" w:rsidRPr="007937F3" w:rsidRDefault="007937F3" w:rsidP="007937F3">
      <w:pPr>
        <w:rPr>
          <w:b/>
          <w:color w:val="FF0000"/>
          <w:lang w:val="es-ES"/>
        </w:rPr>
      </w:pPr>
      <w:r w:rsidRPr="007937F3">
        <w:rPr>
          <w:b/>
          <w:color w:val="FF0000"/>
          <w:lang w:val="es-ES"/>
        </w:rPr>
        <w:t>Interfaz gráfico de gdb es ddd</w:t>
      </w:r>
    </w:p>
    <w:sectPr w:rsidR="007937F3" w:rsidRPr="0079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3DA"/>
    <w:multiLevelType w:val="hybridMultilevel"/>
    <w:tmpl w:val="C5A6E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A3"/>
    <w:rsid w:val="00300CA3"/>
    <w:rsid w:val="00342EF8"/>
    <w:rsid w:val="006308A3"/>
    <w:rsid w:val="006553BD"/>
    <w:rsid w:val="007937F3"/>
    <w:rsid w:val="009A5CC8"/>
    <w:rsid w:val="00D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8831"/>
  <w15:chartTrackingRefBased/>
  <w15:docId w15:val="{99387B57-023A-4EEB-8B77-1E872D4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Arias Antúnez</dc:creator>
  <cp:keywords/>
  <dc:description/>
  <cp:lastModifiedBy>Enrique Arias Antúnez</cp:lastModifiedBy>
  <cp:revision>6</cp:revision>
  <dcterms:created xsi:type="dcterms:W3CDTF">2020-03-20T10:15:00Z</dcterms:created>
  <dcterms:modified xsi:type="dcterms:W3CDTF">2020-03-23T15:09:00Z</dcterms:modified>
</cp:coreProperties>
</file>