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78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40"/>
              <w:left w:type="dxa" w:w="160"/>
              <w:bottom w:type="dxa" w:w="14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590550" cy="590550"/>
                  <wp:effectExtent t="0" r="0" b="0" l="0"/>
                  <wp:docPr id="1" name="logo" descr="Logotipo de UrbanBlade" title="UrbanBl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40"/>
              <w:left w:type="dxa" w:w="120"/>
              <w:bottom w:type="dxa" w:w="14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URBAN BLADE  —  INSTALACIÓN Y DESPLIEGUE</w:t>
            </w:r>
          </w:p>
          <w:p>
            <w:r>
              <w:rPr>
                <w:rFonts w:ascii="Arial" w:cs="Arial" w:eastAsia="Arial" w:hAnsi="Arial"/>
                <w:color w:val="C9A227"/>
                <w:sz w:val="20"/>
                <w:szCs w:val="20"/>
              </w:rPr>
              <w:t xml:space="preserve">Sistema de gestión de citas para barbería</w:t>
            </w:r>
          </w:p>
        </w:tc>
      </w:tr>
    </w:tbl>
    <w:p>
      <w:pPr>
        <w:spacing w:after="3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1F1F"/>
          <w:sz w:val="52"/>
          <w:szCs w:val="52"/>
        </w:rPr>
        <w:t xml:space="preserve">Instalación y Despliegue</w:t>
      </w:r>
    </w:p>
    <w:p>
      <w:pPr>
        <w:spacing w:after="3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Cómo preparar un entorno local de UrbanBlade y cómo publicar una nueva versión en el entorno de pruebas de AWS.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Bladebot" descr="Bladebot, Asistente de precisión" title="Blade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Bladebot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Asistente de precisión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Acompaña las tareas del día a día.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Nava" descr="Nava, Guía de experiencia" title="Na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Nava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Guía de experiencia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Orienta y explica el camino.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Bruno" descr="Bruno, Guardián del conocimiento" title="Bru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Bruno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Guardián del conocimiento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Cuida los datos y la seguridad.</w:t>
            </w:r>
          </w:p>
        </w:tc>
      </w:tr>
    </w:tbl>
    <w:p>
      <w:pPr>
        <w:spacing w:after="3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7"/>
        <w:gridCol w:w="8133"/>
      </w:tblGrid>
      <w:tr>
        <w:trPr>
          <w:cantSplit/>
          <w:tblHeader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Documento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Instalación y Despliegue de UrbanBlade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Versión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2.0 · 28 de octubre de 2026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Audiencia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Desarrolladores y responsables de publicar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Fuente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docs/referencia/CLONAR_PROYECTOS.md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docs/referencia/DESPLIEGUE_AWS_STAGING.md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los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Dockerfile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el estado de AWS leído en solo lectura el 28 de octubre de 2026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Uso interno. Sin credenciales ni valores de secretos</w:t>
            </w:r>
          </w:p>
        </w:tc>
      </w:tr>
    </w:tbl>
    <w:p>
      <w:r>
        <w:br w:type="page"/>
      </w:r>
    </w:p>
    <w:p>
      <w:pPr>
        <w:pBdr>
          <w:bottom w:val="single" w:color="C9A227" w:sz="12" w:space="4"/>
        </w:pBdr>
        <w:spacing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Si el índice aparece vacío, en Word: clic derecho sobre él → Actualizar campos.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1. Visión general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UrbanBlade son repositorios independientes. Para trabajar en la API basta clonar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barber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; el frontend, Android y Spark se instalan por separado.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5"/>
        <w:gridCol w:w="4594"/>
        <w:gridCol w:w="2541"/>
      </w:tblGrid>
      <w:tr>
        <w:trPr>
          <w:cantSplit/>
          <w:tblHeader/>
        </w:trPr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4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Repositorio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Puerto local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API Laravel</w:t>
            </w:r>
          </w:p>
        </w:tc>
        <w:tc>
          <w:tcPr>
            <w:tcW w:type="dxa" w:w="4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KikeGonRam/barber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8000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Web Nuxt</w:t>
            </w:r>
          </w:p>
        </w:tc>
        <w:tc>
          <w:tcPr>
            <w:tcW w:type="dxa" w:w="4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KikeGonRam/frontend_Urbanblade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3000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Android</w:t>
            </w:r>
          </w:p>
        </w:tc>
        <w:tc>
          <w:tcPr>
            <w:tcW w:type="dxa" w:w="4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al140605/UrbanBladeMobile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Emulador o USB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Analítica (Spark)</w:t>
            </w:r>
          </w:p>
        </w:tc>
        <w:tc>
          <w:tcPr>
            <w:tcW w:type="dxa" w:w="4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KikeGonRam/spark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8501</w:t>
            </w:r>
          </w:p>
        </w:tc>
      </w:tr>
    </w:tbl>
    <w:p>
      <w:pPr>
        <w:spacing w:after="140"/>
      </w:pPr>
    </w:p>
    <w:p>
      <w:pPr>
        <w:keepNext/>
        <w:pBdr>
          <w:left w:val="single" w:color="C9A227" w:sz="24" w:space="8"/>
        </w:pBdr>
        <w:shd w:fill="F7F0DA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C9A227"/>
          <w:sz w:val="20"/>
          <w:szCs w:val="20"/>
        </w:rPr>
        <w:t xml:space="preserve">Importante</w:t>
      </w:r>
    </w:p>
    <w:p>
      <w:pPr>
        <w:keepNext w:val="false"/>
        <w:pBdr>
          <w:left w:val="single" w:color="C9A227" w:sz="24" w:space="8"/>
        </w:pBdr>
        <w:shd w:fill="F7F0DA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Una instalación local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nunca debe apuntar a la base de datos real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. Usa siempre los entornos aislados de desarrollo (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urbanblade_dev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) y pruebas (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barber_db_test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).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2. Requisitos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3"/>
        <w:gridCol w:w="4620"/>
        <w:gridCol w:w="3317"/>
      </w:tblGrid>
      <w:tr>
        <w:trPr>
          <w:cantSplit/>
          <w:tblHeader/>
        </w:trPr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 qué</w:t>
            </w:r>
          </w:p>
        </w:tc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Git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Clonar y trabajar con ramas.</w:t>
            </w:r>
          </w:p>
        </w:tc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Docker con Compose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API, Nginx, worker, scheduler, Redis, Mailpit, Ollama y MongoDB.</w:t>
            </w:r>
          </w:p>
        </w:tc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En Windows, Docker Desktop abierto.</w:t>
            </w:r>
          </w:p>
        </w:tc>
      </w:tr>
      <w:tr>
        <w:trPr>
          <w:cantSplit/>
        </w:trPr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Node.js y npm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Recursos de Laravel y frontend Nuxt.</w:t>
            </w:r>
          </w:p>
        </w:tc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frontend se construye en CI con Node 24.</w:t>
            </w:r>
          </w:p>
        </w:tc>
      </w:tr>
      <w:tr>
        <w:trPr>
          <w:cantSplit/>
        </w:trPr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PowerShell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setup.ps1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test.ps1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scripts.</w:t>
            </w:r>
          </w:p>
        </w:tc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Windows.</w:t>
            </w:r>
          </w:p>
        </w:tc>
      </w:tr>
      <w:tr>
        <w:trPr>
          <w:cantSplit/>
        </w:trPr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AWS CLI (opcional)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Solo para lecturas y publicación en staging.</w:t>
            </w:r>
          </w:p>
        </w:tc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Perfil con permisos acotados.</w:t>
            </w:r>
          </w:p>
        </w:tc>
      </w:tr>
      <w:tr>
        <w:trPr>
          <w:cantSplit/>
        </w:trPr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Android Studio (opcional)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Compilar la app móvil.</w:t>
            </w:r>
          </w:p>
        </w:tc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3. Instalación local del backend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3.1 Clonar y configurar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git clone https://github.com/KikeGonRam/barber.git barber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cd barber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Copy-Item .env.example .env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Copy-Item .env.development.example .env.development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Revisa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.env.development.example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docker-compose.yml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docker-compose.development.yml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Define una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APP_KEY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exclusiva de desarrollo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.env.development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No copies la clave de otro entorno.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Mantén ambos archivos fuera de Git. No sobrescribas un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.env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ya existente.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3.2 Arrancar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docker compose --env-file .env.development -f docker-compose.yml -f docker-compose.development.yml up -d --build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npm ci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npm run build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docker compose --env-file .env.development -f docker-compose.yml -f docker-compose.development.yml ps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overlay de desarrollo añade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mongo-dev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(replica set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rsdev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base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urbanblade_dev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), separado del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mongo-test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 las pruebas. No necesita credenciales de Atlas.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37"/>
        <w:gridCol w:w="4475"/>
        <w:gridCol w:w="3568"/>
      </w:tblGrid>
      <w:tr>
        <w:trPr>
          <w:cantSplit/>
          <w:tblHeader/>
        </w:trPr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Servicio</w:t>
            </w:r>
          </w:p>
        </w:tc>
        <w:tc>
          <w:tcPr>
            <w:tcW w:type="dxa" w:w="4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  <w:tc>
          <w:tcPr>
            <w:tcW w:type="dxa" w:w="3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Dirección</w:t>
            </w:r>
          </w:p>
        </w:tc>
      </w:tr>
      <w:tr>
        <w:trPr>
          <w:cantSplit/>
        </w:trPr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</w:t>
            </w:r>
          </w:p>
        </w:tc>
        <w:tc>
          <w:tcPr>
            <w:tcW w:type="dxa" w:w="4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API PHP-FPM</w:t>
            </w:r>
          </w:p>
        </w:tc>
        <w:tc>
          <w:tcPr>
            <w:tcW w:type="dxa" w:w="3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web</w:t>
            </w:r>
          </w:p>
        </w:tc>
        <w:tc>
          <w:tcPr>
            <w:tcW w:type="dxa" w:w="4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Nginx</w:t>
            </w:r>
          </w:p>
        </w:tc>
        <w:tc>
          <w:tcPr>
            <w:tcW w:type="dxa" w:w="3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D4ED8"/>
                <w:sz w:val="17"/>
                <w:szCs w:val="17"/>
              </w:rPr>
              <w:t xml:space="preserve">http://localhost:8000</w:t>
            </w:r>
          </w:p>
        </w:tc>
      </w:tr>
      <w:tr>
        <w:trPr>
          <w:cantSplit/>
        </w:trPr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worker</w:t>
            </w:r>
          </w:p>
        </w:tc>
        <w:tc>
          <w:tcPr>
            <w:tcW w:type="dxa" w:w="4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Cola de trabajos</w:t>
            </w:r>
          </w:p>
        </w:tc>
        <w:tc>
          <w:tcPr>
            <w:tcW w:type="dxa" w:w="3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scheduler</w:t>
            </w:r>
          </w:p>
        </w:tc>
        <w:tc>
          <w:tcPr>
            <w:tcW w:type="dxa" w:w="4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Tareas programadas</w:t>
            </w:r>
          </w:p>
        </w:tc>
        <w:tc>
          <w:tcPr>
            <w:tcW w:type="dxa" w:w="3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redis</w:t>
            </w:r>
          </w:p>
        </w:tc>
        <w:tc>
          <w:tcPr>
            <w:tcW w:type="dxa" w:w="4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Caché y colas</w:t>
            </w:r>
          </w:p>
        </w:tc>
        <w:tc>
          <w:tcPr>
            <w:tcW w:type="dxa" w:w="3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mailpit</w:t>
            </w:r>
          </w:p>
        </w:tc>
        <w:tc>
          <w:tcPr>
            <w:tcW w:type="dxa" w:w="4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Bandeja de correos de prueba</w:t>
            </w:r>
          </w:p>
        </w:tc>
        <w:tc>
          <w:tcPr>
            <w:tcW w:type="dxa" w:w="3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D4ED8"/>
                <w:sz w:val="17"/>
                <w:szCs w:val="17"/>
              </w:rPr>
              <w:t xml:space="preserve">http://localhost:8025</w:t>
            </w:r>
          </w:p>
        </w:tc>
      </w:tr>
      <w:tr>
        <w:trPr>
          <w:cantSplit/>
        </w:trPr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ollama</w:t>
            </w:r>
          </w:p>
        </w:tc>
        <w:tc>
          <w:tcPr>
            <w:tcW w:type="dxa" w:w="4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Asistente local</w:t>
            </w:r>
          </w:p>
        </w:tc>
        <w:tc>
          <w:tcPr>
            <w:tcW w:type="dxa" w:w="3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mongo-test</w:t>
            </w:r>
          </w:p>
        </w:tc>
        <w:tc>
          <w:tcPr>
            <w:tcW w:type="dxa" w:w="4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Base de pruebas</w:t>
            </w:r>
          </w:p>
        </w:tc>
        <w:tc>
          <w:tcPr>
            <w:tcW w:type="dxa" w:w="3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3.3 Datos iniciales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Para arrancar solo se necesitan los semillas de roles y del administrador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RolePermissionSeeder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AdminUserSeeder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). Ejecuta migraciones o semillas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únicamente después de confirmar a qué base apunta el </w:t>
      </w:r>
      <w:r>
        <w:rPr>
          <w:rFonts w:ascii="Consolas" w:cs="Consolas" w:eastAsia="Consolas" w:hAnsi="Consolas"/>
          <w:b/>
          <w:bCs/>
          <w:color w:val="7A5A00"/>
          <w:sz w:val="18"/>
          <w:szCs w:val="18"/>
        </w:rPr>
        <w:t xml:space="preserve">.env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Las semillas generan contraseñas aleatorias y las imprimen una sola vez, salvo que las fijes en variables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*_SEED_PASSWORD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keepNext/>
        <w:pBdr>
          <w:left w:val="single" w:color="8C2F2F" w:sz="24" w:space="8"/>
        </w:pBdr>
        <w:shd w:fill="F6E4E4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8C2F2F"/>
          <w:sz w:val="20"/>
          <w:szCs w:val="20"/>
        </w:rPr>
        <w:t xml:space="preserve">Riesgo</w:t>
      </w:r>
    </w:p>
    <w:p>
      <w:pPr>
        <w:keepNext w:val="false"/>
        <w:pBdr>
          <w:left w:val="single" w:color="8C2F2F" w:sz="24" w:space="8"/>
        </w:pBdr>
        <w:shd w:fill="F6E4E4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/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setup.ps1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 puede ejecutar migraciones. No lo uses sobre datos operativos ni para revisar documentación.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4. Instalación del frontend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git clone https://github.com/KikeGonRam/frontend_Urbanblade.git frontend-urban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cd frontend-urban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npm ci --legacy-peer-deps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Copy-Item .env.example .env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npm run dev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aplicación abre en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http://localhost:3000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consume la API local 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/api/v1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Todo valor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NUXT_PUBLIC_*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se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expone al navegador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: nunca pongas secretos ahí.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5. Android y analítica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Siguen las instrucciones de sus propios repositorios. Dependen de sus herramientas y contratos; no reutilices recetas antiguas del backend. La variante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staging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 Android apunta a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api.urbanblade.com.mx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6. Verificar la instalación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49"/>
        <w:gridCol w:w="6531"/>
      </w:tblGrid>
      <w:tr>
        <w:trPr>
          <w:cantSplit/>
          <w:tblHeader/>
        </w:trPr>
        <w:tc>
          <w:tcPr>
            <w:tcW w:type="dxa" w:w="3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Comprobación</w:t>
            </w:r>
          </w:p>
        </w:tc>
        <w:tc>
          <w:tcPr>
            <w:tcW w:type="dxa" w:w="6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GET http://localhost:8000/up</w:t>
            </w:r>
          </w:p>
        </w:tc>
        <w:tc>
          <w:tcPr>
            <w:tcW w:type="dxa" w:w="6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Responde 200.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http://localhost:3000</w:t>
            </w:r>
          </w:p>
        </w:tc>
        <w:tc>
          <w:tcPr>
            <w:tcW w:type="dxa" w:w="6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Abre la página principal.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Registro de un cliente</w:t>
            </w:r>
          </w:p>
        </w:tc>
        <w:tc>
          <w:tcPr>
            <w:tcW w:type="dxa" w:w="6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correo de verificación aparece en Mailpit (puerto 8025).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.\test.ps1 --testsuite=UT</w:t>
            </w:r>
          </w:p>
        </w:tc>
        <w:tc>
          <w:tcPr>
            <w:tcW w:type="dxa" w:w="6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Las pruebas unitarias pasan.</w:t>
            </w:r>
          </w:p>
        </w:tc>
      </w:tr>
    </w:tbl>
    <w:p>
      <w:pPr>
        <w:spacing w:after="140"/>
      </w:pP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Las pruebas del backend se ejecutan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solo con </w:t>
      </w:r>
      <w:r>
        <w:rPr>
          <w:rFonts w:ascii="Consolas" w:cs="Consolas" w:eastAsia="Consolas" w:hAnsi="Consolas"/>
          <w:b/>
          <w:bCs/>
          <w:color w:val="7A5A00"/>
          <w:sz w:val="18"/>
          <w:szCs w:val="18"/>
        </w:rPr>
        <w:t xml:space="preserve">.\test.ps1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tras comprobar que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barber-app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monta el repositorio y que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mongo-test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está sano.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7. Variables de entorno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Solo se listan nombres, nunca valores. Las plantillas están 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.env.example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.env.development.example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7"/>
        <w:gridCol w:w="7493"/>
      </w:tblGrid>
      <w:tr>
        <w:trPr>
          <w:cantSplit/>
          <w:tblHeader/>
        </w:trP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Variables representativas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Aplicación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APP_ENV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APP_DEBUG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APP_URL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APP_KEY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FRONTEND_URL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SPARK_URL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Datos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MONGODB_URI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MONGO_DATABASE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ANALYTICS_MONGODB_URI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ANALYTICS_MONGO_DATABASE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Sesión, caché y colas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SESSION_DRIVER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CACHE_STORE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QUEUE_CONNECTION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CACHE_LIMITER_STORE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SCHEDULE_CACHE_STORE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Red y seguridad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CORS_ALLOWED_ORIGINS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TRUSTED_PROXY_HOPS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FIRST_USER_ADMIN_ENABLED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Pagos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STRIPE_KEY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STRIPE_SECRET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STRIPE_WEBHOOK_SECRET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Acceso con Google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GOOGLE_CLIENT_ID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GOOGLE_CLIENT_SECRET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GOOGLE_REDIRECT_URI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Correo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MAIL_MAILER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MAIL_HOST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MAIL_PORT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MAIL_USERNAME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MAIL_PASSWORD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MAIL_FROM_ADDRESS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Push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VAPID_PUBLIC_KEY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VAPID_PRIVATE_KEY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FIREBASE_PROJECT_ID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FIREBASE_CREDENTIALS_PATH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Archivos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UPLOADS_BUCKET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RECEIPTS_BUCKET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AWS_DEFAULT_REGION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Asistente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CHATBOT_AI_PROVIDER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OLLAMA_URL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OLLAMA_MODEL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Tareas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RUN_SCHEDULER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(activa el planificador dentro del contenedor de staging)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Frontend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NUXT_PUBLIC_API_BASE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NUXT_PUBLIC_STRIPE_KEY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TRUSTED_PROXY_HOPS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ABUSE_BLOCK_ENABLED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8. Despliegue en el entorno de pruebas (AWS)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runbook completo, con todos los comandos, es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docs/referencia/DESPLIEGUE_AWS_STAGING.md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Esta sección resume el flujo.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8.1 Antes de publicar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Confirma con el propietario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el alcance y la autorización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para publicar.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Revisa el commit exacto, el PR y los checks verdes.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Identifica migraciones, índices, variables y efectos de arranque.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Confirma la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imagen de respaldo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para revertir.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Revisa integraciones externas conectadas al repositorio: un cambio solo de Markdown puede disparar una vista previa en Vercel en el frontend.</w:t>
      </w:r>
    </w:p>
    <w:p>
      <w:pPr>
        <w:spacing w:after="60"/>
      </w:pPr>
    </w:p>
    <w:p>
      <w:pPr>
        <w:keepNext/>
        <w:pBdr>
          <w:left w:val="single" w:color="B26A00" w:sz="24" w:space="8"/>
        </w:pBdr>
        <w:shd w:fill="FBF0DF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Aviso</w:t>
      </w:r>
    </w:p>
    <w:p>
      <w:pPr>
        <w:keepNext w:val="false"/>
        <w:pBdr>
          <w:left w:val="single" w:color="B26A00" w:sz="24" w:space="8"/>
        </w:pBdr>
        <w:shd w:fill="FBF0DF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Un cambio solo de documentación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no se despliega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. Publicar es una decisión aparte de fusionar.</w:t>
      </w:r>
    </w:p>
    <w:p>
      <w:pPr>
        <w:keepNext/>
        <w:pBdr>
          <w:left w:val="single" w:color="8C2F2F" w:sz="24" w:space="8"/>
        </w:pBdr>
        <w:shd w:fill="F6E4E4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8C2F2F"/>
          <w:sz w:val="20"/>
          <w:szCs w:val="20"/>
        </w:rPr>
        <w:t xml:space="preserve">Riesgo</w:t>
      </w:r>
    </w:p>
    <w:p>
      <w:pPr>
        <w:keepNext w:val="false"/>
        <w:pBdr>
          <w:left w:val="single" w:color="8C2F2F" w:sz="24" w:space="8"/>
        </w:pBdr>
        <w:shd w:fill="F6E4E4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El arranque de la imagen de staging de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barber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 ejecuta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php artisan migrate --force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, prepara las cachés y puede iniciar el planificador.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Recrear o reemplazar una tarea puede modificar datos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; por eso no se usa como prueba de humo contra una base operativa.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8.2 Imágenes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7"/>
        <w:gridCol w:w="2420"/>
        <w:gridCol w:w="6113"/>
      </w:tblGrid>
      <w:tr>
        <w:trPr>
          <w:cantSplit/>
          <w:tblHeader/>
        </w:trPr>
        <w:tc>
          <w:tcPr>
            <w:tcW w:type="dxa" w:w="1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Servicio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Repositorio de imágenes</w:t>
            </w:r>
          </w:p>
        </w:tc>
        <w:tc>
          <w:tcPr>
            <w:tcW w:type="dxa" w:w="6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Dockerfile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urbanblade/barber</w:t>
            </w:r>
          </w:p>
        </w:tc>
        <w:tc>
          <w:tcPr>
            <w:tcW w:type="dxa" w:w="6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.docker/staging/Dockerfile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(PHP-FPM + Caddy). El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Dockerfile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de la raíz es el de desarrollo.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frontend-urban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urbanblade/frontend-urban</w:t>
            </w:r>
          </w:p>
        </w:tc>
        <w:tc>
          <w:tcPr>
            <w:tcW w:type="dxa" w:w="6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Dockerfile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de la raíz (Node 22). No existe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.docker/staging/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spark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urbanblade/spark</w:t>
            </w:r>
          </w:p>
        </w:tc>
        <w:tc>
          <w:tcPr>
            <w:tcW w:type="dxa" w:w="6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Su propio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Dockerfile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ollama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urbanblade/ollama</w:t>
            </w:r>
          </w:p>
        </w:tc>
        <w:tc>
          <w:tcPr>
            <w:tcW w:type="dxa" w:w="6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Imagen con el modelo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qwen2.5:0.5b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</w:tbl>
    <w:p>
      <w:pPr>
        <w:spacing w:after="140"/>
      </w:pPr>
    </w:p>
    <w:p>
      <w:pPr>
        <w:keepNext/>
        <w:pBdr>
          <w:left w:val="single" w:color="8C2F2F" w:sz="24" w:space="8"/>
        </w:pBdr>
        <w:shd w:fill="F6E4E4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8C2F2F"/>
          <w:sz w:val="20"/>
          <w:szCs w:val="20"/>
        </w:rPr>
        <w:t xml:space="preserve">Riesgo</w:t>
      </w:r>
    </w:p>
    <w:p>
      <w:pPr>
        <w:keepNext w:val="false"/>
        <w:pBdr>
          <w:left w:val="single" w:color="8C2F2F" w:sz="24" w:space="8"/>
        </w:pBdr>
        <w:shd w:fill="F6E4E4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Construir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barber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 con el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Dockerfile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 equivocado deja la tarea sin Caddy: falla la verificación de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/up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 y el despliegue se queda en curso. Reconstruye con el correcto de inmediato.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8.3 Publicar una imagen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Construye desde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git archive &lt;sha&gt;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en un directorio temporal, no desde la carpeta de trabajo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COPY . .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copiaría archivos sin versionar).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$repo = "&lt;cuenta&gt;.dkr.ecr.us-east-1.amazonaws.com/urbanblade/barber"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$sha  = git rev-parse --short HEAD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docker build -f .docker/staging/Dockerfile -t "${repo}:latest" -t "${repo}:$sha" .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(aws ecr get-login-password --region us-east-1) | docker login --username AWS --password-stdin &lt;cuenta&gt;.dkr.ecr.us-east-1.amazonaws.com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docker push "${repo}:$sha"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docker push "${repo}:latest"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aws ecs update-service --cluster urbanblade-staging --service uba-stg-barber --force-new-deployment --region us-east-1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Antes de empujar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latest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guarda la imagen anterior con una etiqueta de respaldo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rollback-AAAAMMDD-pre-&lt;sha&gt;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). Cada imagen se sube con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dos etiquetas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latest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(la que usa la definición de tarea) y el hash corto del commit.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8.4 Verificar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aws ecs wait services-stable --cluster urbanblade-staging --services uba-stg-barber --region us-east-1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curl.exe -s -o NUL -w "%{http_code}" https://api.urbanblade.com.mx/up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Durante el despliegue conviven tareas viejas y nuevas; verifica solo después de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services-stable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Un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200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no basta: recorre las pantallas afectadas con el rol correspondiente. Un CI en verde no sustituye esa evidencia.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8.5 Revertir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Vuelve a etiquetar la imagen de respaldo como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latest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súbela y fuerza el despliegue. La reversión de una imagen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no deshace migraciones ni datos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8.6 Variables y secretos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Cambiar una variable o un secreto exige registrar una definición de tarea nueva (variables) o forzar un despliegue (secretos). Los secretos viven en Secrets Manager con el prefijo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urbanblade/staging/…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Con más de una réplica de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barber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agrega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CACHE_LIMITER_STORE=mongodb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SCHEDULE_CACHE_STORE=mongodb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; el script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scripts/Compartir-EstadoTareasStaging.ps1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lo prepara (simulación por defecto).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9. Si el despliegue falla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6"/>
        <w:gridCol w:w="3660"/>
        <w:gridCol w:w="4404"/>
      </w:tblGrid>
      <w:tr>
        <w:trPr>
          <w:cantSplit/>
          <w:tblHeader/>
        </w:trP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Síntoma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Causa probable</w:t>
            </w:r>
          </w:p>
        </w:tc>
        <w:tc>
          <w:tcPr>
            <w:tcW w:type="dxa" w:w="4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El despliegue queda "en curso"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Falla la verificación de salud.</w:t>
            </w:r>
          </w:p>
        </w:tc>
        <w:tc>
          <w:tcPr>
            <w:tcW w:type="dxa" w:w="4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Revisa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/ecs/urbanblade-staging/&lt;servicio&gt;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en CloudWatch.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/up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 no responde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Imagen construida con el Dockerfile equivocado.</w:t>
            </w:r>
          </w:p>
        </w:tc>
        <w:tc>
          <w:tcPr>
            <w:tcW w:type="dxa" w:w="4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Reconstruye con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.docker/staging/Dockerfile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0 tareas y sin eventos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Tarea Spot interrumpida (pasó con el frontend el 24-oct-2026).</w:t>
            </w:r>
          </w:p>
        </w:tc>
        <w:tc>
          <w:tcPr>
            <w:tcW w:type="dxa" w:w="4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Respalda la configuración y recrea el servicio con autorización del propietario.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502 o 504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Balanceador o tarea; CloudFront no cachea nada.</w:t>
            </w:r>
          </w:p>
        </w:tc>
        <w:tc>
          <w:tcPr>
            <w:tcW w:type="dxa" w:w="4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Revisa tareas y logs; no invalides caché.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Recordatorios repetidos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Más de una réplica con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RUN_SCHEDULER=true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  <w:tc>
          <w:tcPr>
            <w:tcW w:type="dxa" w:w="4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Aplica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SCHEDULE_CACHE_STORE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o deja una sola réplica.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10. Qué no hacer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ejecutar migraciones, semillas ni limpieza de colecciones como preparación de otra tarea.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pegar secretos en comandos, capturas, issues ni documentos.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reutilizar la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APP_KEY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 otro entorno.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publicar para "probar" un cambio de documentación.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tratar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staging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como producción.</w:t>
      </w:r>
    </w:p>
    <w:p>
      <w:pPr>
        <w:spacing w:after="60"/>
      </w:pPr>
    </w:p>
    <w:sectPr>
      <w:footerReference w:type="default" r:id="rId6"/>
      <w:pgSz w:w="12240" w:h="15840" w:orient="portrait"/>
      <w:pgMar w:top="900" w:right="1080" w:bottom="1000" w:left="108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8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UrbanBlade · Instalación y Despliegue ·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A6D1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1b0a71bbf4a7afa0b70023fb654e9ca486464019.png"/><Relationship Id="rId8" Type="http://schemas.openxmlformats.org/officeDocument/2006/relationships/image" Target="media/5948c1eb746f91bfbbe7b60dfda244f3b96b4d66.png"/><Relationship Id="rId9" Type="http://schemas.openxmlformats.org/officeDocument/2006/relationships/image" Target="media/d7beccaa6700822d441b0a0f64b240c36cee26c9.png"/><Relationship Id="rId10" Type="http://schemas.openxmlformats.org/officeDocument/2006/relationships/image" Target="media/c825194227ad8a21e6920bed72d87eb76b80b02a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UrbanBlade — Instalación y Despliegue</dc:title>
  <dc:creator>Equipo UrbanBlade</dc:creator>
  <dc:description>Cómo preparar un entorno local de UrbanBlade y cómo publicar una nueva versión en el entorno de pruebas de AWS.</dc:description>
  <cp:lastModifiedBy>Un-named</cp:lastModifiedBy>
  <cp:revision>1</cp:revision>
  <dcterms:created xsi:type="dcterms:W3CDTF">2026-10-28T18:29:20.582Z</dcterms:created>
  <dcterms:modified xsi:type="dcterms:W3CDTF">2026-10-28T18:29:20.582Z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