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878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60"/>
              <w:bottom w:type="dxa" w:w="1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590550" cy="590550"/>
                  <wp:effectExtent t="0" r="0" b="0" l="0"/>
                  <wp:docPr id="1" name="logo" descr="Logotipo de UrbanBlade" title="UrbanBla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F1F" w:color="auto" w:val="clear"/>
            <w:tcMar>
              <w:top w:type="dxa" w:w="140"/>
              <w:left w:type="dxa" w:w="120"/>
              <w:bottom w:type="dxa" w:w="140"/>
              <w:right w:type="dxa" w:w="160"/>
            </w:tcMar>
            <w:vAlign w:val="center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URBAN BLADE  —  MANTENIMIENTO</w:t>
            </w:r>
          </w:p>
          <w:p>
            <w:r>
              <w:rPr>
                <w:rFonts w:ascii="Arial" w:cs="Arial" w:eastAsia="Arial" w:hAnsi="Arial"/>
                <w:color w:val="C9A227"/>
                <w:sz w:val="20"/>
                <w:szCs w:val="20"/>
              </w:rPr>
              <w:t xml:space="preserve">Sistema de gestión de citas para barbería</w:t>
            </w:r>
          </w:p>
        </w:tc>
      </w:tr>
    </w:tbl>
    <w:p>
      <w:pPr>
        <w:spacing w:after="3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1F1F"/>
          <w:sz w:val="52"/>
          <w:szCs w:val="52"/>
        </w:rPr>
        <w:t xml:space="preserve">Mantenimiento</w:t>
      </w:r>
    </w:p>
    <w:p>
      <w:pPr>
        <w:spacing w:after="3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Plan y procedimientos de mantenimiento preventivo, correctivo y evolutivo de UrbanBlade.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ladebot" descr="Bladebot, Asistente de precisión" title="Bladeb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Bladebot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Asistente de precisión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Acompaña las tareas del día a día.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Nava" descr="Nava, Guía de experiencia" title="Nav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Nava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Guía de experiencia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Orienta y explica el camino.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857375"/>
                  <wp:effectExtent t="0" r="0" b="0" l="0"/>
                  <wp:docPr id="1" name="Bruno" descr="Bruno, Guardián del conocimiento" title="Bru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1F1F"/>
                <w:sz w:val="22"/>
                <w:szCs w:val="22"/>
              </w:rPr>
              <w:t xml:space="preserve">Bruno</w:t>
            </w:r>
          </w:p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8A6D12"/>
                <w:sz w:val="16"/>
                <w:szCs w:val="16"/>
              </w:rPr>
              <w:t xml:space="preserve">Guardián del conocimiento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Cuida los datos y la seguridad.</w:t>
            </w:r>
          </w:p>
        </w:tc>
      </w:tr>
    </w:tbl>
    <w:p>
      <w:pPr>
        <w:spacing w:after="3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7"/>
        <w:gridCol w:w="8133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Documento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Manual de Mantenimiento de UrbanBlade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Versión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2.0 · 28 de octubre de 2026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Audiencia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Equipo de desarrollo y quien opera el sistema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Fuente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Flujo de trabajo del repositorio, CI/CD,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docs/referencia/PRUEBAS.md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docs/referencia/CONTINUIDAD_OPERATIVA.md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los hallazgos documentados en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docs/referencia/DECISIONES.md</w:t>
            </w:r>
          </w:p>
        </w:tc>
      </w:tr>
      <w:tr>
        <w:trPr>
          <w:cantSplit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Clasificación</w:t>
            </w:r>
          </w:p>
        </w:tc>
        <w:tc>
          <w:tcPr>
            <w:tcW w:type="dxa" w:w="8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Uso interno</w:t>
            </w:r>
          </w:p>
        </w:tc>
      </w:tr>
    </w:tbl>
    <w:p>
      <w:r>
        <w:br w:type="page"/>
      </w:r>
    </w:p>
    <w:p>
      <w:pPr>
        <w:pBdr>
          <w:bottom w:val="single" w:color="C9A227" w:sz="12" w:space="4"/>
        </w:pBdr>
        <w:spacing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Arial" w:cs="Arial" w:eastAsia="Arial" w:hAnsi="Arial"/>
          <w:color w:val="595959"/>
          <w:sz w:val="16"/>
          <w:szCs w:val="16"/>
        </w:rPr>
        <w:t xml:space="preserve">Si el índice aparece vacío, en Word: clic derecho sobre él → Actualizar campos.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1. Objetivo y tipos de mantenimiento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Mantener UrbanBlade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correcto, seguro y recuperable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el menor riesgo para los datos. Todo cambio, sin importar su tamaño, sigue el mismo flujo: rama, pruebas, PR con checks verdes y publicación como decisión aparte.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47"/>
        <w:gridCol w:w="2505"/>
        <w:gridCol w:w="6328"/>
      </w:tblGrid>
      <w:tr>
        <w:trPr>
          <w:cantSplit/>
          <w:tblHeader/>
        </w:trPr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Ejemplos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Preventivo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Antes de que algo falle.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Actualizar dependencias, revisar auditorías, ensayar una restauración, rotar credenciales.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Correctivo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Cuando algo falla.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Corregir un error, un despliegue fallido o una alerta de seguridad.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Evolutivo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Cuando se agrega valor.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Nuevas funciones, reportes, pantallas.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Adaptativo</w:t>
            </w:r>
          </w:p>
        </w:tc>
        <w:tc>
          <w:tcPr>
            <w:tcW w:type="dxa" w:w="2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Cuando cambia el entorno.</w:t>
            </w:r>
          </w:p>
        </w:tc>
        <w:tc>
          <w:tcPr>
            <w:tcW w:type="dxa" w:w="63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Nueva versión de Laravel o Nuxt, cambios de un proveedor, nuevas políticas de la plataforma.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2. Flujo estándar de cambio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Revisar el estado: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git status --short --branch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los cambios ajenos que ya existan.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Rama nueva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desde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origin/main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con un nombre que describa el cambio.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Validar el alcance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los comandos del capítulo 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Staging selectivo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los archivos del cambio y revisión 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git diff --cached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Commit en español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título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tipo(alcance): descripción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(por ejemplo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fix(scheduler): …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PR a </w:t>
      </w:r>
      <w:r>
        <w:rPr>
          <w:rFonts w:ascii="Consolas" w:cs="Consolas" w:eastAsia="Consolas" w:hAnsi="Consolas"/>
          <w:b/>
          <w:bCs/>
          <w:color w:val="7A5A00"/>
          <w:sz w:val="18"/>
          <w:szCs w:val="18"/>
        </w:rPr>
        <w:t xml:space="preserve">main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la plantilla del repositorio: qué cambia, alcance, validación y revisión.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Checks verdes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el SHA actual. Se conserva la rama de trabajo.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Fusionar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y, solo si el propietario lo ordena,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publicar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(manual de Instalación y Despliegue).</w:t>
      </w:r>
    </w:p>
    <w:p>
      <w:pPr>
        <w:spacing w:after="60"/>
      </w:pPr>
    </w:p>
    <w:p>
      <w:pPr>
        <w:keepNext/>
        <w:pBdr>
          <w:left w:val="single" w:color="C9A227" w:sz="24" w:space="8"/>
        </w:pBdr>
        <w:shd w:fill="F7F0DA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C9A227"/>
          <w:sz w:val="20"/>
          <w:szCs w:val="20"/>
        </w:rPr>
        <w:t xml:space="preserve">Importante</w:t>
      </w:r>
    </w:p>
    <w:p>
      <w:pPr>
        <w:keepNext w:val="false"/>
        <w:pBdr>
          <w:left w:val="single" w:color="C9A227" w:sz="24" w:space="8"/>
        </w:pBdr>
        <w:shd w:fill="F7F0DA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Subir, fusionar y desplegar son pasos distintos. Un CI verde no despliega, y un cambio solo de documentación no se publica. Ten en cuenta que en el frontend un archivo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.md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puede disparar una vista previa de Vercel.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3. Calendario de mantenimiento preventivo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50"/>
        <w:gridCol w:w="5968"/>
        <w:gridCol w:w="2362"/>
      </w:tblGrid>
      <w:tr>
        <w:trPr>
          <w:cantSplit/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Cada cambio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Pruebas del alcance,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pint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, verificación de documentos y revisión del diff.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Quien cambia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Cada PR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Esperar los checks del CI: Pint, Larastan, PHPUnit con cobertura, auditorías, Gitleaks, Trivy y smoke HTTP.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Quien cambia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Semanal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Revisar logs y errores (Pulse, Sentry opcional, CloudWatch); confirmar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running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desired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 de sistemas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Semanal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Revisar avisos de Dependabot y de la auditoría de dependencias.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Mensual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Revisar costos en Cost Explorer.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 de sistemas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Mensual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Revisar el vencimiento de excepciones de la auditoría de npm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audit:gate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Desarrollo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Trimestral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Ensayar una restauración de respaldo en un destino aislado.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 de sistemas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Trimestral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Revisar permisos de IAM y de Atlas, y la lista de acceso de red.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 de sistemas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Anual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Renovar el dominio (septiembre) y comprobar el certificado de ACM.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Administrador de sistemas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Ante un incidente</w:t>
            </w:r>
          </w:p>
        </w:tc>
        <w:tc>
          <w:tcPr>
            <w:tcW w:type="dxa" w:w="59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Rotar las credenciales afectadas (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docs/referencia/PLAN_ROTACION_CREDENCIALES.md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).</w:t>
            </w:r>
          </w:p>
        </w:tc>
        <w:tc>
          <w:tcPr>
            <w:tcW w:type="dxa" w:w="23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Propietario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4. Comandos de verificación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4.1 Backend (barber)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.\test.ps1 --compact              # suite completa (única forma segura en local)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.\test.ps1 --testsuite=UAT        # un tipo: UT, SIT, UAT u OAT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compose exec app ./vendor/bin/pint --test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compose exec app ./vendor/bin/phpstan analyse --no-progress --memory-limit=1G --configuration=phpstan.neon.dist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python scripts/check_docs.py --all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git diff --check</w:t>
      </w:r>
    </w:p>
    <w:p>
      <w:pPr>
        <w:keepNext/>
        <w:pBdr>
          <w:left w:val="single" w:color="B26A00" w:sz="24" w:space="8"/>
        </w:pBdr>
        <w:shd w:fill="FBF0DF" w:color="auto" w:val="clear"/>
        <w:spacing w:before="120" w:after="40"/>
        <w:ind w:left="160" w:right="120"/>
      </w:pPr>
      <w:r>
        <w:rPr>
          <w:rFonts w:ascii="Arial" w:cs="Arial" w:eastAsia="Arial" w:hAnsi="Arial"/>
          <w:b/>
          <w:bCs/>
          <w:color w:val="B26A00"/>
          <w:sz w:val="20"/>
          <w:szCs w:val="20"/>
        </w:rPr>
        <w:t xml:space="preserve">Aviso</w:t>
      </w:r>
    </w:p>
    <w:p>
      <w:pPr>
        <w:keepNext w:val="false"/>
        <w:pBdr>
          <w:left w:val="single" w:color="B26A00" w:sz="24" w:space="8"/>
        </w:pBdr>
        <w:shd w:fill="FBF0DF" w:color="auto" w:val="clear"/>
        <w:spacing w:after="160" w:line="264"/>
        <w:ind w:left="160" w:right="120"/>
      </w:pPr>
      <w:r>
        <w:rPr>
          <w:rFonts w:ascii="Arial" w:cs="Arial" w:eastAsia="Arial" w:hAnsi="Arial"/>
          <w:color w:val="1F1F1F"/>
          <w:sz w:val="19"/>
          <w:szCs w:val="19"/>
        </w:rPr>
        <w:t xml:space="preserve">No ejecutes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php artisan test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directamente: una configuración cacheada con valores reales ya borró datos una vez.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test.ps1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fuerza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.env.testing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 y la base </w:t>
      </w:r>
      <w:r>
        <w:rPr>
          <w:rFonts w:ascii="Consolas" w:cs="Consolas" w:eastAsia="Consolas" w:hAnsi="Consolas"/>
          <w:color w:val="7A5A00"/>
          <w:sz w:val="17"/>
          <w:szCs w:val="17"/>
        </w:rPr>
        <w:t xml:space="preserve">barber_db_test</w:t>
      </w:r>
      <w:r>
        <w:rPr>
          <w:rFonts w:ascii="Arial" w:cs="Arial" w:eastAsia="Arial" w:hAnsi="Arial"/>
          <w:color w:val="1F1F1F"/>
          <w:sz w:val="19"/>
          <w:szCs w:val="19"/>
        </w:rPr>
        <w:t xml:space="preserve">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4.2 Frontend (frontend-urban)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npx --no-install eslint . --max-warnings=0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test:ut                   # Vitest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test:sit ; npm run test:uat ; npm run test:oat   # Playwright por tipo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contract:check            # tipos contra OpenAPI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build</w:t>
      </w:r>
    </w:p>
    <w:p>
      <w:pPr>
        <w:keepNext/>
        <w:keepLines/>
        <w:pBdr>
          <w:left w:val="single" w:color="BFBFBF" w:sz="18" w:space="6"/>
        </w:pBdr>
        <w:shd w:fill="F4F4F4" w:color="auto" w:val="clear"/>
        <w:spacing w:after="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npm run audit:gate</w:t>
      </w:r>
    </w:p>
    <w:p>
      <w:pPr>
        <w:keepNext w:val="false"/>
        <w:keepLines/>
        <w:pBdr>
          <w:left w:val="single" w:color="BFBFBF" w:sz="18" w:space="6"/>
        </w:pBdr>
        <w:shd w:fill="F4F4F4" w:color="auto" w:val="clear"/>
        <w:spacing w:after="160" w:line="240"/>
        <w:ind w:left="140" w:right="10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python scripts/check_docs.py --all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5. Dependencias y actualizaciones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Composer y npm: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las auditorías corren en el CI. Un aviso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high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critical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bloquea; las excepciones del frontend tienen fecha de vencimiento y se renuevan o se resuelven.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Laravel y Nuxt: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una actualización mayor es mantenimiento adaptativo: rama aparte, suite completa y revisión 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phpstan-baseline.neon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(los textos de los mensajes cambian entre versiones).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Imágenes: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Dockerfile del frontend usa Node 22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npm install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mientras que el CI usa Node 24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npm ci --legacy-peer-deps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 La diferencia está documentada y no se ha unificado.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Dependabot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abre PR de dependencias: revisa el cambio y deja pasar el CI antes de fusionar.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6. Mantenimiento de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6"/>
        <w:gridCol w:w="7354"/>
      </w:tblGrid>
      <w:tr>
        <w:trPr>
          <w:cantSplit/>
          <w:tblHeader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Tarea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Caducidades automáticas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Tokens vencidos, pedidos sin recoger (3 días), lista de espera y paquetes vencidos, puntos de lealtad (365 días) se limpian con las tareas programadas.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Integridad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php artisan data:verify-integrity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revisa la consistencia de los datos y falla si supera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--max-orphans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; ejecútalo en un entorno aislado.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Registros huérfanos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php artisan data:cancel-orphans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muestra lo que haría; solo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--apply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cancela de verdad.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Cálculos derivados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clients:sync-loyalty-counters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payments:sync-totals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admiten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--dry-run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para ver el cambio antes de escribir.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Roles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validate:user-roles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comprueba la coherencia de los roles de los usuarios.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Índices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Antes de cambiar un índice: confirmar origen, destino, respaldo y autorización.</w:t>
            </w:r>
          </w:p>
        </w:tc>
      </w:tr>
      <w:tr>
        <w:trPr>
          <w:cantSplit/>
        </w:trPr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Respaldos</w:t>
            </w:r>
          </w:p>
        </w:tc>
        <w:tc>
          <w:tcPr>
            <w:tcW w:type="dxa" w:w="7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Ver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docs/referencia/CONTINUIDAD_OPERATIVA.md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 Un respaldo cuenta cuando se ensayó su restauración.</w:t>
            </w:r>
          </w:p>
        </w:tc>
      </w:tr>
    </w:tbl>
    <w:p>
      <w:pPr>
        <w:spacing w:after="14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Usa siempre primero la variante de simulación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--dry-run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o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data:cancel-orphans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sin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--apply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 No ejecutes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migrate:fresh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no borres volúmenes ni limpies colecciones operativas para preparar una prueba.</w:t>
      </w: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7. Mantenimiento de la infraestructura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Escalado de la API: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al usar más de una réplica 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barber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define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CACHE_LIMITER_STORE=mongodb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SCHEDULE_CACHE_STORE=mongodb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; sin ellos el planificador se ejecuta por duplicado y los límites se multiplican.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Imágenes antiguas en ECR: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conserva las etiquetas de respaldo recientes y evalúa una política de ciclo de vida antes de borrar nada.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Terraform: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el repositorio de infraestructura como código describe CloudFront, S3, Atlas, red y ECR. Su workflow de aplicación está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pausado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a petición del propietario; antes de reactivarlo debe reflejar el estado actual (frontend en FARGATE con el servicio recreado). Cualquier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apply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requiere aprobación.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Spot: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spark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ollama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usan capacidad Spot y pueden interrumpirse; el servicio las repone solo.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8. Mantenimiento correctivo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8.1 Procedimiento ante un error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Reproducir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 forma acotada, sin datos reales ni credenciales.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Escribir primero una prueba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que falle y exprese el comportamiento correcto.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Corregir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con el cambio mínimo y comprobar que la prueba pasa.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Correr la suite del alcance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el CI.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Documentar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la causa en el PR (qué falló y por qué), no solo el arreglo.</w:t>
      </w:r>
    </w:p>
    <w:p>
      <w:pPr>
        <w:spacing w:after="60"/>
      </w:pP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No cambies fixtures ni expectativas solo para ocultar un fallo, y no amplíes el baseline de PHPStan sin revisar el motivo.</w:t>
      </w:r>
    </w:p>
    <w:p>
      <w:pPr>
        <w:pStyle w:val="Heading2"/>
        <w:keepNext/>
        <w:spacing w:before="260" w:after="110"/>
      </w:pPr>
      <w:r>
        <w:rPr>
          <w:rFonts w:ascii="Arial" w:cs="Arial" w:eastAsia="Arial" w:hAnsi="Arial"/>
          <w:b/>
          <w:bCs/>
          <w:color w:val="4A4A4A"/>
          <w:sz w:val="25"/>
          <w:szCs w:val="25"/>
        </w:rPr>
        <w:t xml:space="preserve">8.2 Fallos conocidos y su solución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9"/>
        <w:gridCol w:w="3138"/>
        <w:gridCol w:w="3493"/>
      </w:tblGrid>
      <w:tr>
        <w:trPr>
          <w:cantSplit/>
          <w:tblHeader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Fallo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El CI aborta con "Maximum execution time of 60 seconds" en una prueba ajena.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ChatbotController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PredictionController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llaman a `set_time_limit(60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120)` y el límite sobrevive en el mismo proceso.</w:t>
            </w:r>
          </w:p>
        </w:tc>
      </w:tr>
      <w:tr>
        <w:trPr>
          <w:cantSplit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Recordatorios o avisos repetidos.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Varias réplicas con planificador sin almacén compartido.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onOneServer()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más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SCHEDULE_CACHE_STORE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Despliegue de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barber</w:t>
            </w: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 que no estabiliza.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Imagen construida con el Dockerfile de desarrollo.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Reconstruir con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.docker/staging/Dockerfile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Servicio de ECS sin tareas y sin eventos.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Tarea Spot interrumpida.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Respaldar la configuración del servicio y recrearlo.</w:t>
            </w:r>
          </w:p>
        </w:tc>
      </w:tr>
      <w:tr>
        <w:trPr>
          <w:cantSplit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Una prueba se ejecuta contra la base equivocada.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Configuración cacheada con valores reales.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Usar siempre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test.ps1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; las guardas de entorno abortan el proceso.</w:t>
            </w:r>
          </w:p>
        </w:tc>
      </w:tr>
      <w:tr>
        <w:trPr>
          <w:cantSplit/>
        </w:trPr>
        <w:tc>
          <w:tcPr>
            <w:tcW w:type="dxa" w:w="34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Análisis de SonarCloud en rojo por duplicación tras mover pruebas.</w:t>
            </w:r>
          </w:p>
        </w:tc>
        <w:tc>
          <w:tcPr>
            <w:tcW w:type="dxa" w:w="3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Los archivos movidos cuentan como código nuevo.</w:t>
            </w:r>
          </w:p>
        </w:tc>
        <w:tc>
          <w:tcPr>
            <w:tcW w:type="dxa" w:w="3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Excluir las carpetas de pruebas de la duplicación en la configuración del proyecto de SonarCloud.</w:t>
            </w:r>
          </w:p>
        </w:tc>
      </w:tr>
    </w:tbl>
    <w:p>
      <w:pPr>
        <w:spacing w:after="14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9. Mantenimiento evolutivo</w:t>
      </w:r>
    </w:p>
    <w:p>
      <w:pPr>
        <w:spacing w:before="0" w:after="100" w:line="276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Toda función nueva nace de una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historia de usuario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del Product Backlog o de una historia técnica. Añade siempre: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Cambios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aditivos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en la API: es un contrato real para la web y Android. Actualiza OpenAPI y regenera los tipos del frontend (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contract:sync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Pruebas del tipo que corresponda (UT, SIT, UAT u OAT) y, si cambia comportamiento, el caso afectado y un error relevante.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Documentación: el manual correspondiente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docs/referencia/PRUEBAS.md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si cambia la matriz de regresiones.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Una revisión de seguridad si toca autenticación, pagos, perfiles, archivos o rutas con roles.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10. Mantenimiento de la documentación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Los manuales viven en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docs/manuales/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cada carpeta tiene su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.md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(fuente) y su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.docx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(entregable con el diseño del equipo).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Para regenerar los Word: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cd scripts/docs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npm install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node generar-word.js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Las guías de despliegue y operación </w:t>
      </w:r>
      <w:r>
        <w:rPr>
          <w:rFonts w:ascii="Arial" w:cs="Arial" w:eastAsia="Arial" w:hAnsi="Arial"/>
          <w:b/>
          <w:bCs/>
          <w:color w:val="1F1F1F"/>
          <w:sz w:val="20"/>
          <w:szCs w:val="20"/>
        </w:rPr>
        <w:t xml:space="preserve">no se borran ni se recortan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: se actualizan agregando o corrigiendo. Antes de reescribir una guía operativa, compárala con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git show HEAD:&lt;ruta&gt;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respáldala.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color w:val="7A5A00"/>
          <w:sz w:val="18"/>
          <w:szCs w:val="18"/>
        </w:rPr>
        <w:t xml:space="preserve">python scripts/check_docs.py --all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valida los enlaces locales en cada PR.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Fecha cada revisión y distingue lo verificado en el código de lo verificado en AWS.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11. Lista de comprobación de una versión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Rama desde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origin/main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PR con la plantilla completa.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Suite completa en verde (UT, SIT, UAT, OAT), Pint y PHPStan.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Contrato OpenAPI y tipos del frontend sincronizados.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Documentación actualizada y enlaces verificados.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Sin secretos ni datos personales en el diff.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Checks del PR verdes (o excepción documentada y aprobada).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Imagen de respaldo etiquetada antes de publicar.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Autorización del propietario para fusionar y para publicar.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  <w:color w:val="1F1F1F"/>
          <w:sz w:val="20"/>
          <w:szCs w:val="20"/>
        </w:rPr>
        <w:t xml:space="preserve">Verificación posterior: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services-stable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5A00"/>
          <w:sz w:val="18"/>
          <w:szCs w:val="18"/>
        </w:rPr>
        <w:t xml:space="preserve">/up</w:t>
      </w:r>
      <w:r>
        <w:rPr>
          <w:rFonts w:ascii="Arial" w:cs="Arial" w:eastAsia="Arial" w:hAnsi="Arial"/>
          <w:color w:val="1F1F1F"/>
          <w:sz w:val="20"/>
          <w:szCs w:val="20"/>
        </w:rPr>
        <w:t xml:space="preserve"> y recorrido por rol.</w:t>
      </w:r>
    </w:p>
    <w:p>
      <w:pPr>
        <w:spacing w:after="60"/>
      </w:pPr>
    </w:p>
    <w:p>
      <w:pPr>
        <w:pStyle w:val="Heading1"/>
        <w:keepNext/>
        <w:pageBreakBefore/>
        <w:pBdr>
          <w:bottom w:val="single" w:color="C9A227" w:sz="12" w:space="4"/>
        </w:pBdr>
        <w:spacing w:before="0" w:after="16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12. Deuda técnica y pendientes conocidos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42"/>
        <w:gridCol w:w="6438"/>
      </w:tblGrid>
      <w:tr>
        <w:trPr>
          <w:cantSplit/>
          <w:tblHeader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A4A4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Duplicación del planificador en staging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Corregida en el código; falta aplicar la variable en AWS con un perfil que pueda registrar definiciones de tarea.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Terraform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Workflow pausado; pendiente reflejar el estado actual antes de reactivarlo.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Scribe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auth.enabled=false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: no cambia la protección real, pero puede generar una introducción de autenticación incorrecta.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Sin Redis en staging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Caché en archivo y colas síncronas; escalar exige almacenes compartidos.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Respaldos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Falta un RPO/RTO acordado y un ensayo de restauración registrado.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Bucket de imágenes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Lectura pública de objetos; confirmar su contenido.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Dockerfile del frontend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Node 22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npm install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frente a Node 24 y </w:t>
            </w:r>
            <w:r>
              <w:rPr>
                <w:rFonts w:ascii="Consolas" w:cs="Consolas" w:eastAsia="Consolas" w:hAnsi="Consolas"/>
                <w:color w:val="7A5A00"/>
                <w:sz w:val="15"/>
                <w:szCs w:val="15"/>
              </w:rPr>
              <w:t xml:space="preserve">npm ci</w:t>
            </w: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 en CI.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Pruebas Playwright omitidas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4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Dos pruebas se omiten en la ejecución completa (por ejemplo las de auditoría UI con variable de activación).</w:t>
            </w:r>
          </w:p>
        </w:tc>
      </w:tr>
      <w:tr>
        <w:trPr>
          <w:cantSplit/>
        </w:trPr>
        <w:tc>
          <w:tcPr>
            <w:tcW w:type="dxa" w:w="3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b/>
                <w:bCs/>
                <w:color w:val="1F1F1F"/>
                <w:sz w:val="17"/>
                <w:szCs w:val="17"/>
              </w:rPr>
              <w:t xml:space="preserve">SonarCloud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line="250"/>
            </w:pPr>
            <w:r>
              <w:rPr>
                <w:rFonts w:ascii="Arial" w:cs="Arial" w:eastAsia="Arial" w:hAnsi="Arial"/>
                <w:color w:val="1F1F1F"/>
                <w:sz w:val="17"/>
                <w:szCs w:val="17"/>
              </w:rPr>
              <w:t xml:space="preserve">Falla la duplicación en código nuevo tras reorganizar pruebas; falta excluir las carpetas de prueba en su configuración.</w:t>
            </w:r>
          </w:p>
        </w:tc>
      </w:tr>
    </w:tbl>
    <w:p>
      <w:pPr>
        <w:spacing w:after="140"/>
      </w:pPr>
    </w:p>
    <w:sectPr>
      <w:footerReference w:type="default" r:id="rId6"/>
      <w:pgSz w:w="12240" w:h="15840" w:orient="portrait"/>
      <w:pgMar w:top="900" w:right="1080" w:bottom="1000" w:left="108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8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UrbanBlade · Mantenimiento · 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8A6D1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1b0a71bbf4a7afa0b70023fb654e9ca486464019.png"/><Relationship Id="rId8" Type="http://schemas.openxmlformats.org/officeDocument/2006/relationships/image" Target="media/5948c1eb746f91bfbbe7b60dfda244f3b96b4d66.png"/><Relationship Id="rId9" Type="http://schemas.openxmlformats.org/officeDocument/2006/relationships/image" Target="media/d7beccaa6700822d441b0a0f64b240c36cee26c9.png"/><Relationship Id="rId10" Type="http://schemas.openxmlformats.org/officeDocument/2006/relationships/image" Target="media/c825194227ad8a21e6920bed72d87eb76b80b02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UrbanBlade — Mantenimiento</dc:title>
  <dc:creator>Equipo UrbanBlade</dc:creator>
  <dc:description>Plan y procedimientos de mantenimiento preventivo, correctivo y evolutivo de UrbanBlade.</dc:description>
  <cp:lastModifiedBy>Un-named</cp:lastModifiedBy>
  <cp:revision>1</cp:revision>
  <dcterms:created xsi:type="dcterms:W3CDTF">2026-10-28T18:29:20.880Z</dcterms:created>
  <dcterms:modified xsi:type="dcterms:W3CDTF">2026-10-28T18:29:20.880Z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