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059DE6" w14:textId="56135BDF" w:rsidR="001439C9" w:rsidRPr="00CC61AB" w:rsidRDefault="009C2CC7" w:rsidP="00CC61AB">
      <w:pPr>
        <w:pStyle w:val="Heading1"/>
        <w:rPr>
          <w:lang w:val="en-US"/>
        </w:rPr>
      </w:pPr>
      <w:bookmarkStart w:id="0" w:name="OLE_LINK1"/>
      <w:r>
        <w:t>ARTICLE INFORMATION</w:t>
      </w:r>
    </w:p>
    <w:p w14:paraId="37E5DCF9" w14:textId="77777777" w:rsidR="00E87A98" w:rsidRDefault="001439C9" w:rsidP="001439C9">
      <w:pPr>
        <w:rPr>
          <w:i/>
          <w:iCs/>
          <w:color w:val="4472C4" w:themeColor="accent1"/>
          <w:lang w:eastAsia="zh-CN"/>
        </w:rPr>
      </w:pPr>
      <w:bookmarkStart w:id="1" w:name="OLE_LINK2"/>
      <w:bookmarkEnd w:id="0"/>
      <w:r w:rsidRPr="001439C9">
        <w:rPr>
          <w:b/>
        </w:rPr>
        <w:t>Article title</w:t>
      </w:r>
      <w:bookmarkEnd w:id="1"/>
    </w:p>
    <w:p w14:paraId="50C97761" w14:textId="33E2DECA" w:rsidR="00F569B3" w:rsidRPr="00E87A98" w:rsidRDefault="00F569B3" w:rsidP="00F569B3">
      <w:pPr>
        <w:rPr>
          <w:lang w:eastAsia="zh-CN"/>
        </w:rPr>
      </w:pPr>
      <w:bookmarkStart w:id="2" w:name="OLE_LINK17"/>
      <w:r w:rsidRPr="00F569B3">
        <w:rPr>
          <w:lang w:eastAsia="zh-CN"/>
        </w:rPr>
        <w:t>Microclimate and canopy effects across forest–grassland ecotones: A dataset from Auckland, New Zealand</w:t>
      </w:r>
    </w:p>
    <w:bookmarkEnd w:id="2"/>
    <w:p w14:paraId="3F9055E5" w14:textId="7F5F2765" w:rsidR="001439C9" w:rsidRPr="00F569B3" w:rsidRDefault="001439C9" w:rsidP="001439C9">
      <w:pPr>
        <w:rPr>
          <w:b/>
          <w:lang w:val="en-AU" w:eastAsia="zh-CN"/>
        </w:rPr>
      </w:pPr>
      <w:r w:rsidRPr="001439C9">
        <w:rPr>
          <w:b/>
        </w:rPr>
        <w:t>Authors</w:t>
      </w:r>
    </w:p>
    <w:p w14:paraId="6C384507" w14:textId="4A6A5181" w:rsidR="00A7013A" w:rsidRPr="00A7013A" w:rsidRDefault="00A7013A" w:rsidP="001439C9">
      <w:pPr>
        <w:rPr>
          <w:bCs/>
          <w:lang w:eastAsia="zh-CN"/>
        </w:rPr>
      </w:pPr>
      <w:proofErr w:type="spellStart"/>
      <w:r>
        <w:rPr>
          <w:bCs/>
          <w:lang w:val="en-AU"/>
        </w:rPr>
        <w:t>Yuehan</w:t>
      </w:r>
      <w:proofErr w:type="spellEnd"/>
      <w:r>
        <w:rPr>
          <w:bCs/>
          <w:lang w:val="en-AU"/>
        </w:rPr>
        <w:t xml:space="preserve"> Luo*, </w:t>
      </w:r>
      <w:bookmarkStart w:id="3" w:name="OLE_LINK23"/>
      <w:r>
        <w:rPr>
          <w:bCs/>
          <w:lang w:val="en-AU"/>
        </w:rPr>
        <w:t xml:space="preserve">Peter Yue, </w:t>
      </w:r>
      <w:r w:rsidRPr="00BE6B2B">
        <w:rPr>
          <w:bCs/>
          <w:lang w:val="en-NZ"/>
        </w:rPr>
        <w:t>Lachlan Reid</w:t>
      </w:r>
      <w:r>
        <w:rPr>
          <w:bCs/>
        </w:rPr>
        <w:t xml:space="preserve">, </w:t>
      </w:r>
      <w:r w:rsidRPr="00BE6B2B">
        <w:rPr>
          <w:bCs/>
        </w:rPr>
        <w:t>Michael Myers</w:t>
      </w:r>
      <w:r>
        <w:rPr>
          <w:bCs/>
        </w:rPr>
        <w:t>.</w:t>
      </w:r>
    </w:p>
    <w:bookmarkEnd w:id="3"/>
    <w:p w14:paraId="5C3C30DF" w14:textId="77777777" w:rsidR="001439C9" w:rsidRDefault="001439C9" w:rsidP="001439C9">
      <w:pPr>
        <w:rPr>
          <w:b/>
          <w:lang w:eastAsia="zh-CN"/>
        </w:rPr>
      </w:pPr>
      <w:r w:rsidRPr="001439C9">
        <w:rPr>
          <w:b/>
        </w:rPr>
        <w:t>Affiliations</w:t>
      </w:r>
    </w:p>
    <w:p w14:paraId="56E7BD3D" w14:textId="3B84F939" w:rsidR="00A7013A" w:rsidRPr="00A7013A" w:rsidRDefault="00A7013A" w:rsidP="001439C9">
      <w:pPr>
        <w:rPr>
          <w:bCs/>
          <w:lang w:eastAsia="zh-CN"/>
        </w:rPr>
      </w:pPr>
      <w:r w:rsidRPr="001017F9">
        <w:rPr>
          <w:bCs/>
          <w:lang w:val="en-NZ"/>
        </w:rPr>
        <w:t>School of Environment, University of Auckland</w:t>
      </w:r>
      <w:r>
        <w:rPr>
          <w:bCs/>
        </w:rPr>
        <w:t>.</w:t>
      </w:r>
    </w:p>
    <w:p w14:paraId="06C83E36" w14:textId="2C19FC01" w:rsidR="001439C9" w:rsidRPr="001439C9" w:rsidRDefault="001439C9" w:rsidP="001439C9">
      <w:pPr>
        <w:rPr>
          <w:b/>
        </w:rPr>
      </w:pPr>
      <w:bookmarkStart w:id="4" w:name="OLE_LINK3"/>
      <w:r w:rsidRPr="001439C9">
        <w:rPr>
          <w:b/>
        </w:rPr>
        <w:t>Corresponding author’s email address</w:t>
      </w:r>
    </w:p>
    <w:bookmarkStart w:id="5" w:name="OLE_LINK4"/>
    <w:bookmarkEnd w:id="4"/>
    <w:p w14:paraId="3B8EB834" w14:textId="77777777" w:rsidR="00A7013A" w:rsidRDefault="00A7013A" w:rsidP="00A7013A">
      <w:pPr>
        <w:rPr>
          <w:bCs/>
          <w:lang w:val="en-AU"/>
        </w:rPr>
      </w:pPr>
      <w:r>
        <w:rPr>
          <w:bCs/>
          <w:lang w:val="en-AU"/>
        </w:rPr>
        <w:fldChar w:fldCharType="begin"/>
      </w:r>
      <w:r>
        <w:rPr>
          <w:bCs/>
          <w:lang w:val="en-AU"/>
        </w:rPr>
        <w:instrText>HYPERLINK "mailto:yluo862@aucklanduni.ac.nz"</w:instrText>
      </w:r>
      <w:r>
        <w:rPr>
          <w:bCs/>
          <w:lang w:val="en-AU"/>
        </w:rPr>
      </w:r>
      <w:r>
        <w:rPr>
          <w:bCs/>
          <w:lang w:val="en-AU"/>
        </w:rPr>
        <w:fldChar w:fldCharType="separate"/>
      </w:r>
      <w:r w:rsidRPr="00153304">
        <w:rPr>
          <w:rStyle w:val="Hyperlink"/>
          <w:bCs/>
          <w:lang w:val="en-AU"/>
        </w:rPr>
        <w:t>yluo862@aucklanduni.ac.nz</w:t>
      </w:r>
      <w:r>
        <w:rPr>
          <w:bCs/>
          <w:lang w:val="en-AU"/>
        </w:rPr>
        <w:fldChar w:fldCharType="end"/>
      </w:r>
    </w:p>
    <w:p w14:paraId="0E682192" w14:textId="77777777" w:rsidR="001439C9" w:rsidRPr="00F40486" w:rsidRDefault="001439C9" w:rsidP="001439C9">
      <w:pPr>
        <w:rPr>
          <w:i/>
          <w:lang w:val="en-AU" w:eastAsia="zh-CN"/>
        </w:rPr>
      </w:pPr>
      <w:r w:rsidRPr="001439C9">
        <w:rPr>
          <w:b/>
        </w:rPr>
        <w:t>Keywords</w:t>
      </w:r>
    </w:p>
    <w:bookmarkEnd w:id="5"/>
    <w:p w14:paraId="36BEA732" w14:textId="44D33CF1" w:rsidR="00F569B3" w:rsidRPr="00A9129B" w:rsidRDefault="00F569B3" w:rsidP="001439C9">
      <w:pPr>
        <w:rPr>
          <w:iCs/>
          <w:lang w:val="en-AU" w:eastAsia="zh-CN"/>
        </w:rPr>
      </w:pPr>
      <w:r w:rsidRPr="00F569B3">
        <w:rPr>
          <w:iCs/>
          <w:lang w:val="en-AU" w:eastAsia="zh-CN"/>
        </w:rPr>
        <w:t>understory conditions; temperature buffering; soil volumetric water content; photosynthetically active radiation (PAR); open environmental data</w:t>
      </w:r>
    </w:p>
    <w:p w14:paraId="6606DACC" w14:textId="7259F7BD" w:rsidR="001439C9" w:rsidRPr="001439C9" w:rsidRDefault="001439C9" w:rsidP="001439C9">
      <w:pPr>
        <w:rPr>
          <w:b/>
          <w:lang w:eastAsia="zh-CN"/>
        </w:rPr>
      </w:pPr>
      <w:r w:rsidRPr="001439C9">
        <w:rPr>
          <w:b/>
        </w:rPr>
        <w:t>Abstract</w:t>
      </w:r>
    </w:p>
    <w:p w14:paraId="711297FC" w14:textId="13AC203E" w:rsidR="00911008" w:rsidRPr="00911008" w:rsidRDefault="00B71129" w:rsidP="00B71129">
      <w:pPr>
        <w:rPr>
          <w:lang w:val="en-AU" w:eastAsia="zh-CN"/>
        </w:rPr>
      </w:pPr>
      <w:r w:rsidRPr="00B71129">
        <w:rPr>
          <w:lang w:eastAsia="zh-CN"/>
        </w:rPr>
        <w:t xml:space="preserve">This dataset was generated during the ENVSCI 708 Collaborative Research Project at the University of Auckland. Microclimate and environmental measurements were obtained from 12 fixed sites, comprising six forest and six grassland plots. Variables recorded include soil temperature (°C), atmospheric/surface temperature (°C), canopy cover (%), light intensity (photosynthetically active radiation, </w:t>
      </w:r>
      <w:proofErr w:type="spellStart"/>
      <w:r w:rsidRPr="00B71129">
        <w:rPr>
          <w:lang w:eastAsia="zh-CN"/>
        </w:rPr>
        <w:t>μmol</w:t>
      </w:r>
      <w:proofErr w:type="spellEnd"/>
      <w:r w:rsidRPr="00B71129">
        <w:rPr>
          <w:lang w:eastAsia="zh-CN"/>
        </w:rPr>
        <w:t xml:space="preserve"> m⁻² s⁻¹), and soil volumetric water content (%). Additional data include soil CO₂ efflux before and after rainfall (g CO₂ m⁻² h⁻¹), greenhouse gas concentrations (CO₂, CH₄, N₂O; ppm), soil pH, conductivity (µS cm⁻¹), organic matter (%), soil texture class, tea bag decomposition loss (%), and rainwater chemistry (volume, pH, conductivity). Measurements were conducted between 11:00 and 14:00 using handheld thermometers, a </w:t>
      </w:r>
      <w:proofErr w:type="spellStart"/>
      <w:r w:rsidRPr="00B71129">
        <w:rPr>
          <w:lang w:eastAsia="zh-CN"/>
        </w:rPr>
        <w:t>Hydrosense</w:t>
      </w:r>
      <w:proofErr w:type="spellEnd"/>
      <w:r w:rsidRPr="00B71129">
        <w:rPr>
          <w:lang w:eastAsia="zh-CN"/>
        </w:rPr>
        <w:t xml:space="preserve"> II probe (model 4933), a LI-250A PAR sensor, and hemispherical canopy photographs. All data are collated in a single Excel file with standardized variable names and units. R scripts used for data cleaning and figure generation accompany the dataset to support reuse. The dataset is hosted in the ENVSCI 708 SharePoint repository for open access and can be applied in ecological modelling, cross-site comparisons, and educational training.</w:t>
      </w:r>
    </w:p>
    <w:p w14:paraId="67254D57" w14:textId="62DA1A4B" w:rsidR="0046718D" w:rsidRPr="0046718D" w:rsidRDefault="001955DF" w:rsidP="0046718D">
      <w:pPr>
        <w:pStyle w:val="Heading1"/>
        <w:rPr>
          <w:rFonts w:asciiTheme="minorHAnsi" w:hAnsiTheme="minorHAnsi" w:cstheme="minorHAnsi"/>
          <w:b w:val="0"/>
          <w:bCs/>
          <w:i/>
          <w:iCs/>
          <w:color w:val="4472C4" w:themeColor="accent1"/>
          <w:sz w:val="20"/>
          <w:szCs w:val="20"/>
        </w:rPr>
      </w:pPr>
      <w:bookmarkStart w:id="6" w:name="OLE_LINK6"/>
      <w:r>
        <w:t>SPECIFICATIONS TABLE</w:t>
      </w:r>
      <w:bookmarkEnd w:id="6"/>
      <w:r w:rsidR="0046718D">
        <w:br/>
      </w:r>
    </w:p>
    <w:tbl>
      <w:tblPr>
        <w:tblW w:w="9330" w:type="dxa"/>
        <w:tblBorders>
          <w:top w:val="nil"/>
          <w:left w:val="nil"/>
          <w:bottom w:val="nil"/>
          <w:right w:val="nil"/>
          <w:insideH w:val="nil"/>
          <w:insideV w:val="nil"/>
        </w:tblBorders>
        <w:tblLayout w:type="fixed"/>
        <w:tblLook w:val="0600" w:firstRow="0" w:lastRow="0" w:firstColumn="0" w:lastColumn="0" w:noHBand="1" w:noVBand="1"/>
      </w:tblPr>
      <w:tblGrid>
        <w:gridCol w:w="1875"/>
        <w:gridCol w:w="7455"/>
      </w:tblGrid>
      <w:tr w:rsidR="001955DF" w:rsidRPr="001955DF" w14:paraId="2544B580" w14:textId="77777777" w:rsidTr="006E2F5D">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6A7E3C0A" w14:textId="77777777" w:rsidR="001955DF" w:rsidRPr="001955DF" w:rsidRDefault="001955DF" w:rsidP="001955DF">
            <w:pPr>
              <w:rPr>
                <w:b/>
                <w:color w:val="000000" w:themeColor="text1"/>
              </w:rPr>
            </w:pPr>
            <w:r w:rsidRPr="001955DF">
              <w:rPr>
                <w:b/>
                <w:color w:val="000000" w:themeColor="text1"/>
              </w:rPr>
              <w:t>Subject</w:t>
            </w:r>
          </w:p>
        </w:tc>
        <w:sdt>
          <w:sdtPr>
            <w:rPr>
              <w:color w:val="4472C4" w:themeColor="accent1"/>
              <w:u w:val="single"/>
            </w:rPr>
            <w:id w:val="-183747089"/>
            <w:placeholder>
              <w:docPart w:val="C31A5CF976AE42B6A54B9E4C5312C3B1"/>
            </w:placeholder>
            <w:dropDownList>
              <w:listItem w:value="Please select a subject area from the dropdown menu"/>
              <w:listItem w:displayText="Biology" w:value="Biology"/>
              <w:listItem w:displayText="Computer Sciences" w:value="Computer Sciences"/>
              <w:listItem w:displayText="Earth &amp; Environmental Sciences" w:value="Earth &amp; Environmental Sciences"/>
              <w:listItem w:displayText="Engineering &amp; Materials science" w:value="Engineering &amp; Materials science"/>
              <w:listItem w:displayText="Health Sciences, Medical Sciences &amp; Pharmacology" w:value="Health Sciences, Medical Sciences &amp; Pharmacology"/>
              <w:listItem w:displayText="Social Sciences" w:value="Social Sciences"/>
            </w:dropDownList>
          </w:sdtPr>
          <w:sdtContent>
            <w:tc>
              <w:tcPr>
                <w:tcW w:w="7455" w:type="dxa"/>
                <w:tcBorders>
                  <w:top w:val="single" w:sz="8" w:space="0" w:color="000000" w:themeColor="text1"/>
                  <w:left w:val="nil"/>
                  <w:bottom w:val="single" w:sz="8" w:space="0" w:color="000000" w:themeColor="text1"/>
                  <w:right w:val="single" w:sz="8" w:space="0" w:color="000000" w:themeColor="text1"/>
                </w:tcBorders>
                <w:tcMar>
                  <w:top w:w="80" w:type="dxa"/>
                  <w:left w:w="80" w:type="dxa"/>
                  <w:bottom w:w="80" w:type="dxa"/>
                  <w:right w:w="80" w:type="dxa"/>
                </w:tcMar>
              </w:tcPr>
              <w:p w14:paraId="07D22E3E" w14:textId="63EA61A0" w:rsidR="001955DF" w:rsidRPr="001955DF" w:rsidRDefault="00A7013A" w:rsidP="001955DF">
                <w:pPr>
                  <w:rPr>
                    <w:color w:val="4472C4" w:themeColor="accent1"/>
                    <w:u w:val="single"/>
                  </w:rPr>
                </w:pPr>
                <w:r>
                  <w:rPr>
                    <w:color w:val="4472C4" w:themeColor="accent1"/>
                    <w:u w:val="single"/>
                  </w:rPr>
                  <w:t>Earth &amp; Environmental Sciences</w:t>
                </w:r>
              </w:p>
            </w:tc>
          </w:sdtContent>
        </w:sdt>
      </w:tr>
      <w:tr w:rsidR="001955DF" w:rsidRPr="001955DF" w14:paraId="5B1B03A7" w14:textId="77777777" w:rsidTr="006E2F5D">
        <w:tc>
          <w:tcPr>
            <w:tcW w:w="1875" w:type="dxa"/>
            <w:tcBorders>
              <w:top w:val="nil"/>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57F3B316" w14:textId="77777777" w:rsidR="001955DF" w:rsidRPr="001955DF" w:rsidRDefault="001955DF" w:rsidP="001955DF">
            <w:pPr>
              <w:rPr>
                <w:b/>
                <w:color w:val="000000" w:themeColor="text1"/>
              </w:rPr>
            </w:pPr>
            <w:bookmarkStart w:id="7" w:name="_Hlk208057485"/>
            <w:r w:rsidRPr="001955DF">
              <w:rPr>
                <w:b/>
                <w:color w:val="000000" w:themeColor="text1"/>
              </w:rPr>
              <w:t>Specific subject area</w:t>
            </w:r>
          </w:p>
        </w:tc>
        <w:tc>
          <w:tcPr>
            <w:tcW w:w="7455" w:type="dxa"/>
            <w:tcBorders>
              <w:top w:val="nil"/>
              <w:left w:val="nil"/>
              <w:bottom w:val="single" w:sz="8" w:space="0" w:color="000000" w:themeColor="text1"/>
              <w:right w:val="single" w:sz="8" w:space="0" w:color="000000" w:themeColor="text1"/>
            </w:tcBorders>
            <w:tcMar>
              <w:top w:w="80" w:type="dxa"/>
              <w:left w:w="80" w:type="dxa"/>
              <w:bottom w:w="80" w:type="dxa"/>
              <w:right w:w="80" w:type="dxa"/>
            </w:tcMar>
          </w:tcPr>
          <w:p w14:paraId="3B2A26B0" w14:textId="131917E9" w:rsidR="00E87A98" w:rsidRPr="00B57FB4" w:rsidRDefault="00E87A98" w:rsidP="00E87A98">
            <w:pPr>
              <w:rPr>
                <w:lang w:val="en-AU" w:eastAsia="zh-CN"/>
              </w:rPr>
            </w:pPr>
            <w:r w:rsidRPr="00E87A98">
              <w:rPr>
                <w:lang w:eastAsia="zh-CN"/>
              </w:rPr>
              <w:t>Ecosystem microclimate buffering and understory stability in response to canopy cover</w:t>
            </w:r>
          </w:p>
        </w:tc>
      </w:tr>
      <w:tr w:rsidR="00E87A98" w:rsidRPr="001955DF" w14:paraId="62DDDCFE" w14:textId="77777777" w:rsidTr="006E2F5D">
        <w:tc>
          <w:tcPr>
            <w:tcW w:w="1875" w:type="dxa"/>
            <w:tcBorders>
              <w:top w:val="nil"/>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42EA100C" w14:textId="6F148DC3" w:rsidR="00E87A98" w:rsidRPr="001955DF" w:rsidRDefault="00E87A98" w:rsidP="001955DF">
            <w:pPr>
              <w:rPr>
                <w:b/>
                <w:color w:val="000000" w:themeColor="text1"/>
              </w:rPr>
            </w:pPr>
            <w:bookmarkStart w:id="8" w:name="_Hlk208172767"/>
            <w:bookmarkEnd w:id="7"/>
            <w:r>
              <w:rPr>
                <w:b/>
                <w:color w:val="000000" w:themeColor="text1"/>
              </w:rPr>
              <w:t>Type of data</w:t>
            </w:r>
          </w:p>
        </w:tc>
        <w:tc>
          <w:tcPr>
            <w:tcW w:w="7455" w:type="dxa"/>
            <w:tcBorders>
              <w:top w:val="nil"/>
              <w:left w:val="nil"/>
              <w:bottom w:val="single" w:sz="8" w:space="0" w:color="000000" w:themeColor="text1"/>
              <w:right w:val="single" w:sz="8" w:space="0" w:color="000000" w:themeColor="text1"/>
            </w:tcBorders>
            <w:tcMar>
              <w:top w:w="80" w:type="dxa"/>
              <w:left w:w="80" w:type="dxa"/>
              <w:bottom w:w="80" w:type="dxa"/>
              <w:right w:w="80" w:type="dxa"/>
            </w:tcMar>
          </w:tcPr>
          <w:p w14:paraId="7CD55A29" w14:textId="77777777" w:rsidR="00E87A98" w:rsidRDefault="00E87A98" w:rsidP="00E87A98">
            <w:pPr>
              <w:pStyle w:val="NoSpacing"/>
              <w:rPr>
                <w:lang w:eastAsia="zh-CN"/>
              </w:rPr>
            </w:pPr>
            <w:r>
              <w:rPr>
                <w:b/>
                <w:bCs/>
                <w:lang w:eastAsia="zh-CN"/>
              </w:rPr>
              <w:t xml:space="preserve">Type of data: </w:t>
            </w:r>
            <w:r>
              <w:rPr>
                <w:lang w:eastAsia="zh-CN"/>
              </w:rPr>
              <w:t>Tables; Graphs; Figures</w:t>
            </w:r>
          </w:p>
          <w:p w14:paraId="2876711B" w14:textId="2795352D" w:rsidR="00E87A98" w:rsidRPr="00E87A98" w:rsidRDefault="00E87A98" w:rsidP="00E87A98">
            <w:pPr>
              <w:pStyle w:val="NoSpacing"/>
              <w:rPr>
                <w:lang w:eastAsia="zh-CN"/>
              </w:rPr>
            </w:pPr>
            <w:r>
              <w:rPr>
                <w:b/>
                <w:bCs/>
                <w:lang w:eastAsia="zh-CN"/>
              </w:rPr>
              <w:lastRenderedPageBreak/>
              <w:t xml:space="preserve">Data format: </w:t>
            </w:r>
            <w:r>
              <w:rPr>
                <w:lang w:eastAsia="zh-CN"/>
              </w:rPr>
              <w:t>Raw; Processed; Analysed</w:t>
            </w:r>
          </w:p>
        </w:tc>
      </w:tr>
      <w:tr w:rsidR="001955DF" w:rsidRPr="0095258A" w14:paraId="37A9FE93" w14:textId="77777777" w:rsidTr="001D3CCF">
        <w:tc>
          <w:tcPr>
            <w:tcW w:w="1875" w:type="dxa"/>
            <w:tcBorders>
              <w:top w:val="nil"/>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0C3B2AD1" w14:textId="77777777" w:rsidR="001955DF" w:rsidRPr="001955DF" w:rsidRDefault="001955DF" w:rsidP="001955DF">
            <w:pPr>
              <w:rPr>
                <w:b/>
                <w:color w:val="000000" w:themeColor="text1"/>
              </w:rPr>
            </w:pPr>
            <w:bookmarkStart w:id="9" w:name="_Hlk208058022"/>
            <w:bookmarkEnd w:id="8"/>
            <w:r w:rsidRPr="001955DF">
              <w:rPr>
                <w:b/>
                <w:color w:val="000000" w:themeColor="text1"/>
              </w:rPr>
              <w:lastRenderedPageBreak/>
              <w:t>Data collection</w:t>
            </w:r>
          </w:p>
        </w:tc>
        <w:tc>
          <w:tcPr>
            <w:tcW w:w="7455" w:type="dxa"/>
            <w:tcBorders>
              <w:top w:val="nil"/>
              <w:left w:val="nil"/>
              <w:bottom w:val="single" w:sz="8" w:space="0" w:color="000000" w:themeColor="text1"/>
              <w:right w:val="single" w:sz="8" w:space="0" w:color="000000" w:themeColor="text1"/>
            </w:tcBorders>
            <w:tcMar>
              <w:top w:w="80" w:type="dxa"/>
              <w:left w:w="80" w:type="dxa"/>
              <w:bottom w:w="80" w:type="dxa"/>
              <w:right w:w="80" w:type="dxa"/>
            </w:tcMar>
          </w:tcPr>
          <w:p w14:paraId="00903766" w14:textId="59BFD69E" w:rsidR="0095258A" w:rsidRPr="00E87A98" w:rsidRDefault="0095258A" w:rsidP="0095258A">
            <w:r w:rsidRPr="0095258A">
              <w:t xml:space="preserve">Microclimate data were collected at 12 fixed sites (six forest, six grassland) on the University of Auckland City Campus. Soil temperature was measured with a digital probe thermometer, soil moisture with a </w:t>
            </w:r>
            <w:proofErr w:type="spellStart"/>
            <w:r w:rsidRPr="0095258A">
              <w:t>Hydro</w:t>
            </w:r>
            <w:r w:rsidR="009B67C5">
              <w:t>s</w:t>
            </w:r>
            <w:r w:rsidRPr="0095258A">
              <w:t>ense</w:t>
            </w:r>
            <w:proofErr w:type="spellEnd"/>
            <w:r w:rsidRPr="0095258A">
              <w:t xml:space="preserve"> II (model </w:t>
            </w:r>
            <w:r w:rsidR="009B67C5">
              <w:t>4</w:t>
            </w:r>
            <w:r w:rsidRPr="0095258A">
              <w:t>933), and photosynthetically active radiation (PAR) with a LI-250A sensor. Canopy cover was quantified from hemispherical photographs. Each variable was measured twice per site between 11:00 and 14:00 under stable weather conditions, and outliers were excluded during quality control.</w:t>
            </w:r>
          </w:p>
        </w:tc>
      </w:tr>
      <w:bookmarkEnd w:id="9"/>
      <w:tr w:rsidR="001955DF" w:rsidRPr="001955DF" w14:paraId="5F006001" w14:textId="77777777" w:rsidTr="0088414C">
        <w:tc>
          <w:tcPr>
            <w:tcW w:w="1875" w:type="dxa"/>
            <w:tcBorders>
              <w:top w:val="nil"/>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0F9821ED" w14:textId="77777777" w:rsidR="001955DF" w:rsidRPr="001955DF" w:rsidRDefault="001955DF" w:rsidP="001955DF">
            <w:pPr>
              <w:rPr>
                <w:b/>
                <w:color w:val="000000" w:themeColor="text1"/>
              </w:rPr>
            </w:pPr>
            <w:r w:rsidRPr="001955DF">
              <w:rPr>
                <w:b/>
                <w:color w:val="000000" w:themeColor="text1"/>
              </w:rPr>
              <w:t>Data source location</w:t>
            </w:r>
          </w:p>
        </w:tc>
        <w:tc>
          <w:tcPr>
            <w:tcW w:w="7455" w:type="dxa"/>
            <w:tcBorders>
              <w:top w:val="nil"/>
              <w:left w:val="nil"/>
              <w:bottom w:val="single" w:sz="8" w:space="0" w:color="000000" w:themeColor="text1"/>
              <w:right w:val="single" w:sz="8" w:space="0" w:color="000000" w:themeColor="text1"/>
            </w:tcBorders>
            <w:tcMar>
              <w:top w:w="80" w:type="dxa"/>
              <w:left w:w="80" w:type="dxa"/>
              <w:bottom w:w="80" w:type="dxa"/>
              <w:right w:w="80" w:type="dxa"/>
            </w:tcMar>
          </w:tcPr>
          <w:p w14:paraId="60956995" w14:textId="7C491FD8" w:rsidR="001955DF" w:rsidRPr="0095258A" w:rsidRDefault="0095258A" w:rsidP="0095258A">
            <w:pPr>
              <w:rPr>
                <w:lang w:val="en-AU" w:eastAsia="zh-CN"/>
              </w:rPr>
            </w:pPr>
            <w:r w:rsidRPr="0095258A">
              <w:rPr>
                <w:lang w:eastAsia="zh-CN"/>
              </w:rPr>
              <w:t>Data were collected at 12 fixed sampling sites (six forest and six grassland) on the University of Auckland City Campus, Sector 100, Auckland, New Zealand (approx. 36.852°S, 174.769°E). The dataset is stored in the ENVSCI 708 SharePoint repository, School of Environment, University of Auckland.</w:t>
            </w:r>
          </w:p>
        </w:tc>
      </w:tr>
      <w:tr w:rsidR="001955DF" w:rsidRPr="001955DF" w14:paraId="2BF6F8CA" w14:textId="77777777" w:rsidTr="009D5F00">
        <w:tc>
          <w:tcPr>
            <w:tcW w:w="1875" w:type="dxa"/>
            <w:tcBorders>
              <w:top w:val="nil"/>
              <w:left w:val="single" w:sz="8" w:space="0" w:color="000000" w:themeColor="text1"/>
              <w:bottom w:val="single" w:sz="8" w:space="0" w:color="000000" w:themeColor="text1"/>
              <w:right w:val="single" w:sz="8" w:space="0" w:color="000000" w:themeColor="text1"/>
            </w:tcBorders>
            <w:tcMar>
              <w:top w:w="80" w:type="dxa"/>
              <w:left w:w="80" w:type="dxa"/>
              <w:bottom w:w="80" w:type="dxa"/>
              <w:right w:w="80" w:type="dxa"/>
            </w:tcMar>
          </w:tcPr>
          <w:p w14:paraId="2C6FEF44" w14:textId="77777777" w:rsidR="001955DF" w:rsidRPr="001955DF" w:rsidRDefault="001955DF" w:rsidP="001955DF">
            <w:pPr>
              <w:rPr>
                <w:b/>
                <w:bCs/>
                <w:color w:val="000000" w:themeColor="text1"/>
              </w:rPr>
            </w:pPr>
            <w:bookmarkStart w:id="10" w:name="_Hlk208058354"/>
            <w:r w:rsidRPr="001955DF">
              <w:rPr>
                <w:b/>
                <w:bCs/>
                <w:color w:val="000000" w:themeColor="text1"/>
              </w:rPr>
              <w:t>Data accessibility</w:t>
            </w:r>
          </w:p>
        </w:tc>
        <w:tc>
          <w:tcPr>
            <w:tcW w:w="7455" w:type="dxa"/>
            <w:tcBorders>
              <w:top w:val="nil"/>
              <w:left w:val="nil"/>
              <w:bottom w:val="single" w:sz="8" w:space="0" w:color="000000" w:themeColor="text1"/>
              <w:right w:val="single" w:sz="8" w:space="0" w:color="000000" w:themeColor="text1"/>
            </w:tcBorders>
            <w:tcMar>
              <w:top w:w="80" w:type="dxa"/>
              <w:left w:w="80" w:type="dxa"/>
              <w:bottom w:w="80" w:type="dxa"/>
              <w:right w:w="80" w:type="dxa"/>
            </w:tcMar>
          </w:tcPr>
          <w:p w14:paraId="6ACB46C8" w14:textId="67EF0B8D" w:rsidR="00B57FB4" w:rsidRDefault="0095258A" w:rsidP="0095258A">
            <w:pPr>
              <w:rPr>
                <w:rStyle w:val="Hyperlink"/>
                <w:lang w:val="en-NZ"/>
              </w:rPr>
            </w:pPr>
            <w:r w:rsidRPr="0095258A">
              <w:rPr>
                <w:lang w:val="en-NZ"/>
              </w:rPr>
              <w:t xml:space="preserve">The dataset supporting this article is publicly available in the University of Auckland SharePoint repository: </w:t>
            </w:r>
            <w:hyperlink r:id="rId8" w:history="1">
              <w:r w:rsidRPr="0095258A">
                <w:rPr>
                  <w:rStyle w:val="Hyperlink"/>
                  <w:b/>
                  <w:bCs/>
                  <w:lang w:val="en-NZ"/>
                </w:rPr>
                <w:t>ENVSCI 708_Data_Collaborative Research Project</w:t>
              </w:r>
              <w:r w:rsidRPr="0095258A">
                <w:rPr>
                  <w:rStyle w:val="Hyperlink"/>
                  <w:lang w:val="en-NZ"/>
                </w:rPr>
                <w:t>.</w:t>
              </w:r>
            </w:hyperlink>
          </w:p>
          <w:p w14:paraId="0FC5A27B" w14:textId="5F836901" w:rsidR="00CC61AB" w:rsidRPr="00B57FB4" w:rsidRDefault="00B57FB4" w:rsidP="00B57FB4">
            <w:pPr>
              <w:rPr>
                <w:lang w:val="en-NZ"/>
              </w:rPr>
            </w:pPr>
            <w:r>
              <w:rPr>
                <w:lang w:val="en-NZ"/>
              </w:rPr>
              <w:t>URL (</w:t>
            </w:r>
            <w:bookmarkStart w:id="11" w:name="OLE_LINK32"/>
            <w:r w:rsidRPr="00B57FB4">
              <w:t xml:space="preserve">anonymous </w:t>
            </w:r>
            <w:bookmarkEnd w:id="11"/>
            <w:r w:rsidRPr="00B57FB4">
              <w:t>access</w:t>
            </w:r>
            <w:r>
              <w:t>)</w:t>
            </w:r>
            <w:r>
              <w:rPr>
                <w:lang w:val="en-NZ"/>
              </w:rPr>
              <w:t xml:space="preserve">: </w:t>
            </w:r>
            <w:hyperlink r:id="rId9" w:history="1">
              <w:r w:rsidR="00CC61AB" w:rsidRPr="00153304">
                <w:rPr>
                  <w:rStyle w:val="Hyperlink"/>
                  <w:lang w:val="en-NZ"/>
                </w:rPr>
                <w:t>https://uoa-my.sharepoint.com/:x:/g/personal/yluo862_uoa_auckland_ac_nz/EaVfOEUT4O1Hr8roUzypy0EBjr</w:t>
              </w:r>
              <w:r w:rsidR="00CC61AB" w:rsidRPr="00153304">
                <w:rPr>
                  <w:rStyle w:val="Hyperlink"/>
                  <w:lang w:val="en-NZ"/>
                </w:rPr>
                <w:t>3</w:t>
              </w:r>
              <w:r w:rsidR="00CC61AB" w:rsidRPr="00153304">
                <w:rPr>
                  <w:rStyle w:val="Hyperlink"/>
                  <w:lang w:val="en-NZ"/>
                </w:rPr>
                <w:t>zfdnajGurb0IeRcOJXQ?e=saWB7E</w:t>
              </w:r>
            </w:hyperlink>
            <w:r w:rsidR="00CC61AB">
              <w:rPr>
                <w:lang w:val="en-NZ"/>
              </w:rPr>
              <w:t xml:space="preserve"> </w:t>
            </w:r>
          </w:p>
        </w:tc>
      </w:tr>
      <w:bookmarkEnd w:id="10"/>
    </w:tbl>
    <w:p w14:paraId="1116AB89" w14:textId="77777777" w:rsidR="009C2CC7" w:rsidRPr="00B57FB4" w:rsidRDefault="009C2CC7">
      <w:pPr>
        <w:rPr>
          <w:color w:val="4472C4" w:themeColor="accent1"/>
          <w:lang w:val="en-AU" w:eastAsia="zh-CN"/>
        </w:rPr>
      </w:pPr>
    </w:p>
    <w:p w14:paraId="56BD522E" w14:textId="68840530" w:rsidR="00907752" w:rsidRPr="00235CD6" w:rsidRDefault="00907752" w:rsidP="00EA2759">
      <w:pPr>
        <w:pStyle w:val="Heading1"/>
        <w:rPr>
          <w:lang w:val="en-US"/>
        </w:rPr>
      </w:pPr>
      <w:bookmarkStart w:id="12" w:name="OLE_LINK18"/>
      <w:r w:rsidRPr="00235CD6">
        <w:rPr>
          <w:lang w:val="en-US"/>
        </w:rPr>
        <w:t>VALUE OF THE DATA</w:t>
      </w:r>
    </w:p>
    <w:bookmarkEnd w:id="12"/>
    <w:p w14:paraId="221137BD" w14:textId="73FCE412" w:rsidR="002018B1" w:rsidRDefault="002018B1" w:rsidP="002018B1">
      <w:pPr>
        <w:pStyle w:val="ListParagraph"/>
        <w:numPr>
          <w:ilvl w:val="0"/>
          <w:numId w:val="8"/>
        </w:numPr>
        <w:rPr>
          <w:lang w:val="en-US"/>
        </w:rPr>
      </w:pPr>
      <w:r w:rsidRPr="002018B1">
        <w:rPr>
          <w:lang w:val="en-US"/>
        </w:rPr>
        <w:t>These data provide paired measurements of canopy cover, light intensity (PAR), soil temperature, soil volumetric water content, and atmospheric conditions across 12 fixed forest and grassland sites in Auckland, New Zealand. Such combined measurements are rarely available for forest</w:t>
      </w:r>
      <w:r w:rsidR="00B57FB4">
        <w:rPr>
          <w:lang w:val="en-US"/>
        </w:rPr>
        <w:t>-</w:t>
      </w:r>
      <w:r w:rsidRPr="002018B1">
        <w:rPr>
          <w:lang w:val="en-US"/>
        </w:rPr>
        <w:t>grassland ecotones and allow detailed exploration of understory microclimate dynamics.</w:t>
      </w:r>
    </w:p>
    <w:p w14:paraId="012046CA" w14:textId="6FACA33C" w:rsidR="002018B1" w:rsidRDefault="002018B1" w:rsidP="002018B1">
      <w:pPr>
        <w:pStyle w:val="ListParagraph"/>
        <w:numPr>
          <w:ilvl w:val="0"/>
          <w:numId w:val="8"/>
        </w:numPr>
        <w:rPr>
          <w:lang w:val="en-US"/>
        </w:rPr>
      </w:pPr>
      <w:r w:rsidRPr="002018B1">
        <w:rPr>
          <w:lang w:val="en-US"/>
        </w:rPr>
        <w:t>The dataset can be reused by researchers examining canopy buffering effects, habitat contrasts, and ecosystem resilience. It is suitable for ecological modelling, cross-site comparisons, and integration with global databases such as SoilTemp</w:t>
      </w:r>
      <w:r w:rsidR="00A83345">
        <w:rPr>
          <w:lang w:val="en-US"/>
        </w:rPr>
        <w:t xml:space="preserve"> [</w:t>
      </w:r>
      <w:r w:rsidR="007B496D">
        <w:rPr>
          <w:lang w:val="en-US"/>
        </w:rPr>
        <w:t>1</w:t>
      </w:r>
      <w:r w:rsidR="00A83345">
        <w:rPr>
          <w:lang w:val="en-US"/>
        </w:rPr>
        <w:t>]</w:t>
      </w:r>
      <w:r w:rsidRPr="002018B1">
        <w:rPr>
          <w:lang w:val="en-US"/>
        </w:rPr>
        <w:t xml:space="preserve"> to improve understanding of microclimate heterogeneity under climate change.</w:t>
      </w:r>
    </w:p>
    <w:p w14:paraId="159EE337" w14:textId="764D7388" w:rsidR="00911008" w:rsidRPr="00911008" w:rsidRDefault="00911008" w:rsidP="002018B1">
      <w:pPr>
        <w:pStyle w:val="ListParagraph"/>
        <w:numPr>
          <w:ilvl w:val="0"/>
          <w:numId w:val="8"/>
        </w:numPr>
        <w:rPr>
          <w:lang w:val="en-US"/>
        </w:rPr>
      </w:pPr>
      <w:r w:rsidRPr="00911008">
        <w:t>The standardized methodology across 12 sites (six forest, six grassland) allows replication and educational use. The dataset is valuable for environmental science teaching, offering students opportunities to practice statistical analysis, visualization, and cross-ecosystem comparisons using real-world field data.</w:t>
      </w:r>
    </w:p>
    <w:p w14:paraId="236484BB" w14:textId="2E7C807A" w:rsidR="002018B1" w:rsidRPr="00911008" w:rsidRDefault="00911008" w:rsidP="00911008">
      <w:pPr>
        <w:pStyle w:val="ListParagraph"/>
        <w:numPr>
          <w:ilvl w:val="0"/>
          <w:numId w:val="8"/>
        </w:numPr>
        <w:rPr>
          <w:lang w:val="en-US"/>
        </w:rPr>
      </w:pPr>
      <w:r w:rsidRPr="00911008">
        <w:t>Supplementary variables measured by other project teams (e.g., soil CO₂ efflux, greenhouse gas concentrations) are also available within the shared repository. While not collected by our team, these data can be linked to our microclimate measurements for cross-disciplinary studies connecting canopy cover and microclimate conditions with soil processes and ecosystem functioning.</w:t>
      </w:r>
    </w:p>
    <w:p w14:paraId="37E544DE" w14:textId="73CAA44D" w:rsidR="00746F56" w:rsidRPr="006B37E3" w:rsidRDefault="00746F56" w:rsidP="00907752">
      <w:pPr>
        <w:pStyle w:val="ListParagraph"/>
        <w:numPr>
          <w:ilvl w:val="0"/>
          <w:numId w:val="8"/>
        </w:numPr>
        <w:rPr>
          <w:lang w:val="en-US"/>
        </w:rPr>
      </w:pPr>
      <w:r w:rsidRPr="00746F56">
        <w:lastRenderedPageBreak/>
        <w:t>Land managers, restoration practitioners, and conservation planners can use the combined dataset to evaluate how canopy and habitat structure influence microclimate stability and soil water balance, informing strategies for biodiversity protection and climate adaptation.</w:t>
      </w:r>
    </w:p>
    <w:p w14:paraId="030A4B6F" w14:textId="741BE5A8" w:rsidR="001A2291" w:rsidRPr="00235CD6" w:rsidRDefault="001A2291" w:rsidP="001A2291">
      <w:pPr>
        <w:pStyle w:val="Heading1"/>
        <w:rPr>
          <w:lang w:val="en-US"/>
        </w:rPr>
      </w:pPr>
      <w:r>
        <w:rPr>
          <w:lang w:val="en-US"/>
        </w:rPr>
        <w:t>BACKGROUND</w:t>
      </w:r>
    </w:p>
    <w:p w14:paraId="1A4EF824" w14:textId="70A4444C" w:rsidR="003A4CBA" w:rsidRPr="003A4CBA" w:rsidRDefault="003A4CBA" w:rsidP="003A4CBA">
      <w:pPr>
        <w:rPr>
          <w:lang w:val="en-AU" w:eastAsia="zh-CN"/>
        </w:rPr>
      </w:pPr>
      <w:r w:rsidRPr="003A4CBA">
        <w:rPr>
          <w:lang w:val="en-AU" w:eastAsia="zh-CN"/>
        </w:rPr>
        <w:t>Microclimate is increasingly recognized as a key driver of ecological processes because it mediates species performance, ecosystem functioning, and responses to climate change</w:t>
      </w:r>
      <w:r w:rsidR="005D69FE">
        <w:rPr>
          <w:lang w:val="en-AU" w:eastAsia="zh-CN"/>
        </w:rPr>
        <w:t xml:space="preserve"> [</w:t>
      </w:r>
      <w:r w:rsidR="00BE3FD9">
        <w:rPr>
          <w:lang w:val="en-AU" w:eastAsia="zh-CN"/>
        </w:rPr>
        <w:t>2</w:t>
      </w:r>
      <w:r w:rsidR="005D69FE">
        <w:rPr>
          <w:lang w:val="en-AU" w:eastAsia="zh-CN"/>
        </w:rPr>
        <w:t>,</w:t>
      </w:r>
      <w:r w:rsidR="007B496D">
        <w:rPr>
          <w:lang w:val="en-AU" w:eastAsia="zh-CN"/>
        </w:rPr>
        <w:t>3</w:t>
      </w:r>
      <w:r w:rsidR="005D69FE">
        <w:rPr>
          <w:lang w:val="en-AU" w:eastAsia="zh-CN"/>
        </w:rPr>
        <w:t>]</w:t>
      </w:r>
      <w:r w:rsidRPr="003A4CBA">
        <w:rPr>
          <w:lang w:val="en-AU" w:eastAsia="zh-CN"/>
        </w:rPr>
        <w:t>. Forest canopies buffer understory environments by reducing temperature extremes, regulating humidity, and altering light conditions compared with open habitats</w:t>
      </w:r>
      <w:r w:rsidR="005D69FE">
        <w:rPr>
          <w:lang w:val="en-AU" w:eastAsia="zh-CN"/>
        </w:rPr>
        <w:t xml:space="preserve"> [</w:t>
      </w:r>
      <w:r w:rsidR="007B496D">
        <w:rPr>
          <w:lang w:val="en-AU" w:eastAsia="zh-CN"/>
        </w:rPr>
        <w:t>4</w:t>
      </w:r>
      <w:r w:rsidR="005D69FE">
        <w:rPr>
          <w:lang w:val="en-AU" w:eastAsia="zh-CN"/>
        </w:rPr>
        <w:t>,</w:t>
      </w:r>
      <w:r w:rsidR="007B496D">
        <w:rPr>
          <w:lang w:val="en-AU" w:eastAsia="zh-CN"/>
        </w:rPr>
        <w:t>5</w:t>
      </w:r>
      <w:r w:rsidR="005D69FE">
        <w:rPr>
          <w:lang w:val="en-AU" w:eastAsia="zh-CN"/>
        </w:rPr>
        <w:t>]</w:t>
      </w:r>
      <w:r w:rsidRPr="003A4CBA">
        <w:rPr>
          <w:lang w:val="en-AU" w:eastAsia="zh-CN"/>
        </w:rPr>
        <w:t>.</w:t>
      </w:r>
      <w:r w:rsidR="00BE3FD9" w:rsidRPr="00BE3FD9">
        <w:t xml:space="preserve"> </w:t>
      </w:r>
      <w:r w:rsidR="00BE3FD9" w:rsidRPr="00BE3FD9">
        <w:rPr>
          <w:lang w:val="en-AU" w:eastAsia="zh-CN"/>
        </w:rPr>
        <w:t>Edge environments in forest–grassland ecotones also exhibit pronounced microclimate shifts, with canopy structure strongly influencing soil moisture and temperature gradients</w:t>
      </w:r>
      <w:r w:rsidR="00BE3FD9">
        <w:rPr>
          <w:lang w:val="en-AU" w:eastAsia="zh-CN"/>
        </w:rPr>
        <w:t xml:space="preserve"> [</w:t>
      </w:r>
      <w:r w:rsidR="007B496D">
        <w:rPr>
          <w:lang w:val="en-AU" w:eastAsia="zh-CN"/>
        </w:rPr>
        <w:t>6</w:t>
      </w:r>
      <w:r w:rsidR="00BE3FD9">
        <w:rPr>
          <w:lang w:val="en-AU" w:eastAsia="zh-CN"/>
        </w:rPr>
        <w:t>].</w:t>
      </w:r>
      <w:r w:rsidRPr="003A4CBA">
        <w:rPr>
          <w:lang w:val="en-AU" w:eastAsia="zh-CN"/>
        </w:rPr>
        <w:t xml:space="preserve"> </w:t>
      </w:r>
      <w:r w:rsidR="00B30900" w:rsidRPr="00B30900">
        <w:rPr>
          <w:lang w:val="en-AU" w:eastAsia="zh-CN"/>
        </w:rPr>
        <w:t>Quantifying canopy–microclimate relationships is widely applied using standardized measurements to provide information on biodiversity responses and ecosystem management.</w:t>
      </w:r>
    </w:p>
    <w:p w14:paraId="21629AF6" w14:textId="795616D3" w:rsidR="003A4CBA" w:rsidRPr="003A4CBA" w:rsidRDefault="003A4CBA" w:rsidP="003A4CBA">
      <w:pPr>
        <w:rPr>
          <w:lang w:val="en-AU" w:eastAsia="zh-CN"/>
        </w:rPr>
      </w:pPr>
      <w:bookmarkStart w:id="13" w:name="OLE_LINK29"/>
      <w:r w:rsidRPr="003A4CBA">
        <w:rPr>
          <w:lang w:val="en-AU" w:eastAsia="zh-CN"/>
        </w:rPr>
        <w:t>At the methodological level, standardized measurements of soil temperature, humidity, soil moisture, and photosynthetically active radiation (PAR) are widely used to capture fine-scale microclimate variation</w:t>
      </w:r>
      <w:r w:rsidR="005D69FE">
        <w:rPr>
          <w:lang w:val="en-AU" w:eastAsia="zh-CN"/>
        </w:rPr>
        <w:t xml:space="preserve"> </w:t>
      </w:r>
      <w:bookmarkEnd w:id="13"/>
      <w:r w:rsidR="005D69FE">
        <w:rPr>
          <w:lang w:val="en-AU" w:eastAsia="zh-CN"/>
        </w:rPr>
        <w:t>[</w:t>
      </w:r>
      <w:r w:rsidR="00746F56">
        <w:rPr>
          <w:lang w:val="en-AU" w:eastAsia="zh-CN"/>
        </w:rPr>
        <w:t>1</w:t>
      </w:r>
      <w:r w:rsidR="00A83345">
        <w:rPr>
          <w:lang w:val="en-AU" w:eastAsia="zh-CN"/>
        </w:rPr>
        <w:t>,</w:t>
      </w:r>
      <w:r w:rsidR="00746F56">
        <w:rPr>
          <w:lang w:val="en-AU" w:eastAsia="zh-CN"/>
        </w:rPr>
        <w:t>7</w:t>
      </w:r>
      <w:r w:rsidR="005D69FE">
        <w:rPr>
          <w:lang w:val="en-AU" w:eastAsia="zh-CN"/>
        </w:rPr>
        <w:t>]</w:t>
      </w:r>
      <w:r w:rsidRPr="003A4CBA">
        <w:rPr>
          <w:lang w:val="en-AU" w:eastAsia="zh-CN"/>
        </w:rPr>
        <w:t>. Pairing these with canopy cover estimates provides insights into how structural habitat differences shape near-surface environments.</w:t>
      </w:r>
    </w:p>
    <w:p w14:paraId="5B0B9FDC" w14:textId="68DBE128" w:rsidR="001A2291" w:rsidRPr="006B37E3" w:rsidRDefault="006B37E3" w:rsidP="00907752">
      <w:pPr>
        <w:rPr>
          <w:lang w:val="en-AU" w:eastAsia="zh-CN"/>
        </w:rPr>
      </w:pPr>
      <w:r w:rsidRPr="006B37E3">
        <w:rPr>
          <w:lang w:val="en-AU" w:eastAsia="zh-CN"/>
        </w:rPr>
        <w:t>In addition to these core microclimate variables, supplementary datasets from other project teams (e.g., greenhouse gas emissions and soil chemistry) are available within the shared repository. These provide potential opportunities for reuse in cross-disciplinary studies that connect canopy cover and microclimate conditions with soil processes and ecosystem functioning. This article reports only the five microclimate variables measured by our group (</w:t>
      </w:r>
      <w:bookmarkStart w:id="14" w:name="OLE_LINK30"/>
      <w:r w:rsidRPr="006B37E3">
        <w:rPr>
          <w:lang w:val="en-AU" w:eastAsia="zh-CN"/>
        </w:rPr>
        <w:t>soil temperature, surface temperature, canopy cover, PAR, and soil volumetric water content</w:t>
      </w:r>
      <w:bookmarkEnd w:id="14"/>
      <w:r w:rsidRPr="006B37E3">
        <w:rPr>
          <w:lang w:val="en-AU" w:eastAsia="zh-CN"/>
        </w:rPr>
        <w:t>).</w:t>
      </w:r>
    </w:p>
    <w:p w14:paraId="287FA5B2" w14:textId="247F3A00" w:rsidR="00FD370E" w:rsidRDefault="001C7D7C" w:rsidP="00CE283D">
      <w:pPr>
        <w:pStyle w:val="Heading1"/>
        <w:rPr>
          <w:lang w:val="en-US"/>
        </w:rPr>
      </w:pPr>
      <w:bookmarkStart w:id="15" w:name="OLE_LINK20"/>
      <w:bookmarkStart w:id="16" w:name="OLE_LINK26"/>
      <w:r w:rsidRPr="00235CD6">
        <w:rPr>
          <w:lang w:val="en-US"/>
        </w:rPr>
        <w:t>DATA DESCRIPTION</w:t>
      </w:r>
      <w:bookmarkEnd w:id="15"/>
    </w:p>
    <w:p w14:paraId="70B976A0" w14:textId="69FFB2E7" w:rsidR="00CE283D" w:rsidRPr="00CE283D" w:rsidRDefault="00CE283D" w:rsidP="00CE283D">
      <w:pPr>
        <w:rPr>
          <w:lang w:val="en-US"/>
        </w:rPr>
      </w:pPr>
      <w:r w:rsidRPr="00CE283D">
        <w:rPr>
          <w:lang w:val="en-US"/>
        </w:rPr>
        <w:t xml:space="preserve">The dataset is available in the repository </w:t>
      </w:r>
      <w:hyperlink r:id="rId10" w:history="1">
        <w:r w:rsidRPr="00CC61AB">
          <w:rPr>
            <w:rStyle w:val="Hyperlink"/>
            <w:lang w:val="en-US"/>
          </w:rPr>
          <w:t>ENVSCI 708_Data_Collaborative Research Project</w:t>
        </w:r>
      </w:hyperlink>
      <w:r w:rsidRPr="00CE283D">
        <w:rPr>
          <w:lang w:val="en-US"/>
        </w:rPr>
        <w:t xml:space="preserve"> (SharePoint). It is provided as a single Excel file that contains raw and processed measurements from 12 fixed sampling sites (six forest and six grassland).</w:t>
      </w:r>
    </w:p>
    <w:p w14:paraId="6D0698C2" w14:textId="77777777" w:rsidR="00CE283D" w:rsidRPr="00CE283D" w:rsidRDefault="00CE283D" w:rsidP="00CE283D">
      <w:pPr>
        <w:rPr>
          <w:lang w:val="en-US"/>
        </w:rPr>
      </w:pPr>
      <w:r w:rsidRPr="00CE283D">
        <w:rPr>
          <w:lang w:val="en-US"/>
        </w:rPr>
        <w:t>The dataset is structured into the following categories:</w:t>
      </w:r>
    </w:p>
    <w:p w14:paraId="15151E45" w14:textId="50DB8894" w:rsidR="00CE283D" w:rsidRDefault="00CE283D" w:rsidP="00CE283D">
      <w:pPr>
        <w:pStyle w:val="ListParagraph"/>
        <w:numPr>
          <w:ilvl w:val="0"/>
          <w:numId w:val="10"/>
        </w:numPr>
        <w:rPr>
          <w:lang w:val="en-US"/>
        </w:rPr>
      </w:pPr>
      <w:r w:rsidRPr="00CE283D">
        <w:rPr>
          <w:lang w:val="en-US"/>
        </w:rPr>
        <w:t>Site information: Site ID (forest or grassland</w:t>
      </w:r>
      <w:r w:rsidR="00EC59A9">
        <w:rPr>
          <w:lang w:val="en-US"/>
        </w:rPr>
        <w:t>/lawn</w:t>
      </w:r>
      <w:r w:rsidRPr="00CE283D">
        <w:rPr>
          <w:lang w:val="en-US"/>
        </w:rPr>
        <w:t>), GPS coordinates, and sampling date.</w:t>
      </w:r>
    </w:p>
    <w:p w14:paraId="6CDA5E06" w14:textId="77777777" w:rsidR="00CE283D" w:rsidRDefault="00CE283D" w:rsidP="00CE283D">
      <w:pPr>
        <w:pStyle w:val="ListParagraph"/>
        <w:numPr>
          <w:ilvl w:val="0"/>
          <w:numId w:val="10"/>
        </w:numPr>
        <w:rPr>
          <w:lang w:val="en-US"/>
        </w:rPr>
      </w:pPr>
      <w:r w:rsidRPr="00CE283D">
        <w:rPr>
          <w:lang w:val="en-US"/>
        </w:rPr>
        <w:t>Microclimate variables (Sensor 1): Soil temperature (°C), atmospheric/surface temperature (°C), canopy cover (%), light intensity (</w:t>
      </w:r>
      <w:proofErr w:type="spellStart"/>
      <w:r w:rsidRPr="00CE283D">
        <w:rPr>
          <w:lang w:val="en-US"/>
        </w:rPr>
        <w:t>μmol</w:t>
      </w:r>
      <w:proofErr w:type="spellEnd"/>
      <w:r w:rsidRPr="00CE283D">
        <w:rPr>
          <w:lang w:val="en-US"/>
        </w:rPr>
        <w:t>/m²/s, PAR), and soil volumetric water content (%).</w:t>
      </w:r>
    </w:p>
    <w:p w14:paraId="1EB08E82" w14:textId="77777777" w:rsidR="00CE283D" w:rsidRDefault="00CE283D" w:rsidP="00CE283D">
      <w:pPr>
        <w:pStyle w:val="ListParagraph"/>
        <w:numPr>
          <w:ilvl w:val="0"/>
          <w:numId w:val="10"/>
        </w:numPr>
        <w:rPr>
          <w:lang w:val="en-US"/>
        </w:rPr>
      </w:pPr>
      <w:r w:rsidRPr="00CE283D">
        <w:rPr>
          <w:lang w:val="en-US"/>
        </w:rPr>
        <w:t>Supplementary environmental variables: Soil CO₂ efflux before and after rain (g CO₂/m²/hour), greenhouse gas concentrations (CO₂, CH₄, N₂O in ppm), soil conductivity (µS/cm), soil pH (mean of three replicates), organic matter percentage, and soil texture classification.</w:t>
      </w:r>
    </w:p>
    <w:p w14:paraId="740341F1" w14:textId="77777777" w:rsidR="00CE283D" w:rsidRDefault="00CE283D" w:rsidP="00CE283D">
      <w:pPr>
        <w:pStyle w:val="ListParagraph"/>
        <w:numPr>
          <w:ilvl w:val="0"/>
          <w:numId w:val="10"/>
        </w:numPr>
        <w:rPr>
          <w:lang w:val="en-US"/>
        </w:rPr>
      </w:pPr>
      <w:r w:rsidRPr="00CE283D">
        <w:rPr>
          <w:lang w:val="en-US"/>
        </w:rPr>
        <w:t>Decomposition variables: Rooibos mass lost (%) and green mass lost (%) from litter bag experiments.</w:t>
      </w:r>
    </w:p>
    <w:p w14:paraId="1F8AE7C2" w14:textId="35BB784F" w:rsidR="00CE283D" w:rsidRDefault="00CE283D" w:rsidP="00CE283D">
      <w:pPr>
        <w:pStyle w:val="ListParagraph"/>
        <w:numPr>
          <w:ilvl w:val="0"/>
          <w:numId w:val="10"/>
        </w:numPr>
        <w:rPr>
          <w:lang w:val="en-US"/>
        </w:rPr>
      </w:pPr>
      <w:r w:rsidRPr="00CE283D">
        <w:rPr>
          <w:lang w:val="en-US"/>
        </w:rPr>
        <w:t>Rainwater chemistry: Rain volume (ml), pH, conductivity (µS/cm), and associated metadata.</w:t>
      </w:r>
    </w:p>
    <w:p w14:paraId="757E8C14" w14:textId="3B98BA01" w:rsidR="00CE283D" w:rsidRPr="008B47EC" w:rsidRDefault="00EC59A9" w:rsidP="00CE283D">
      <w:pPr>
        <w:rPr>
          <w:lang w:val="en-AU" w:eastAsia="zh-CN"/>
        </w:rPr>
      </w:pPr>
      <w:r w:rsidRPr="00EC59A9">
        <w:rPr>
          <w:lang w:val="en-AU" w:eastAsia="zh-CN"/>
        </w:rPr>
        <w:lastRenderedPageBreak/>
        <w:t>Table 1 summarises all variables, units, and methods.</w:t>
      </w:r>
      <w:r>
        <w:rPr>
          <w:lang w:val="en-AU" w:eastAsia="zh-CN"/>
        </w:rPr>
        <w:t xml:space="preserve"> </w:t>
      </w:r>
      <w:r w:rsidRPr="00EC59A9">
        <w:rPr>
          <w:lang w:val="en-AU" w:eastAsia="zh-CN"/>
        </w:rPr>
        <w:t>A study area map with sampling locations is provided (Figure 1)</w:t>
      </w:r>
      <w:r w:rsidR="00EF0EB2">
        <w:rPr>
          <w:lang w:val="en-AU" w:eastAsia="zh-CN"/>
        </w:rPr>
        <w:t xml:space="preserve"> </w:t>
      </w:r>
      <w:r w:rsidR="00EF0EB2" w:rsidRPr="00EF0EB2">
        <w:rPr>
          <w:lang w:val="en-AU" w:eastAsia="zh-CN"/>
        </w:rPr>
        <w:t>and GPS coordinate records are visualized</w:t>
      </w:r>
      <w:r w:rsidR="00436193">
        <w:rPr>
          <w:lang w:val="en-AU" w:eastAsia="zh-CN"/>
        </w:rPr>
        <w:t xml:space="preserve"> </w:t>
      </w:r>
      <w:r w:rsidR="00EF0EB2" w:rsidRPr="00EF0EB2">
        <w:rPr>
          <w:lang w:val="en-AU" w:eastAsia="zh-CN"/>
        </w:rPr>
        <w:t xml:space="preserve">(Figure </w:t>
      </w:r>
      <w:r w:rsidR="00EF0EB2">
        <w:rPr>
          <w:lang w:val="en-AU" w:eastAsia="zh-CN"/>
        </w:rPr>
        <w:t>2</w:t>
      </w:r>
      <w:r w:rsidR="00EF0EB2" w:rsidRPr="00EF0EB2">
        <w:rPr>
          <w:lang w:val="en-AU" w:eastAsia="zh-CN"/>
        </w:rPr>
        <w:t>)</w:t>
      </w:r>
      <w:r w:rsidRPr="00EC59A9">
        <w:rPr>
          <w:lang w:val="en-AU" w:eastAsia="zh-CN"/>
        </w:rPr>
        <w:t xml:space="preserve">. Microclimate measurements collected by Sensor 1 are compared between forest and grassland habitats (Figure </w:t>
      </w:r>
      <w:r w:rsidR="00EF0EB2">
        <w:rPr>
          <w:lang w:val="en-AU" w:eastAsia="zh-CN"/>
        </w:rPr>
        <w:t>3</w:t>
      </w:r>
      <w:r w:rsidRPr="00EC59A9">
        <w:rPr>
          <w:lang w:val="en-AU" w:eastAsia="zh-CN"/>
        </w:rPr>
        <w:t xml:space="preserve">). </w:t>
      </w:r>
      <w:r w:rsidR="00B30900" w:rsidRPr="00B30900">
        <w:rPr>
          <w:lang w:eastAsia="zh-CN"/>
        </w:rPr>
        <w:t>Canopy cover is presented together with microclimate variables</w:t>
      </w:r>
      <w:r w:rsidR="00B30900">
        <w:rPr>
          <w:lang w:val="en-AU" w:eastAsia="zh-CN"/>
        </w:rPr>
        <w:t xml:space="preserve"> </w:t>
      </w:r>
      <w:r w:rsidRPr="00EC59A9">
        <w:rPr>
          <w:lang w:val="en-AU" w:eastAsia="zh-CN"/>
        </w:rPr>
        <w:t xml:space="preserve">(Figures </w:t>
      </w:r>
      <w:r w:rsidR="00EF0EB2">
        <w:rPr>
          <w:lang w:val="en-AU" w:eastAsia="zh-CN"/>
        </w:rPr>
        <w:t>4</w:t>
      </w:r>
      <w:r w:rsidR="008B47EC">
        <w:rPr>
          <w:lang w:val="en-AU" w:eastAsia="zh-CN"/>
        </w:rPr>
        <w:t>-</w:t>
      </w:r>
      <w:r w:rsidR="00EF0EB2">
        <w:rPr>
          <w:lang w:val="en-AU" w:eastAsia="zh-CN"/>
        </w:rPr>
        <w:t>5</w:t>
      </w:r>
      <w:r w:rsidRPr="00EC59A9">
        <w:rPr>
          <w:lang w:val="en-AU" w:eastAsia="zh-CN"/>
        </w:rPr>
        <w:t xml:space="preserve">). A cross-team linkage between canopy cover and greenhouse gas concentrations is also included (Figure </w:t>
      </w:r>
      <w:r w:rsidR="00EF0EB2">
        <w:rPr>
          <w:lang w:val="en-AU" w:eastAsia="zh-CN"/>
        </w:rPr>
        <w:t>6</w:t>
      </w:r>
      <w:r w:rsidR="00A94541">
        <w:rPr>
          <w:lang w:val="en-AU" w:eastAsia="zh-CN"/>
        </w:rPr>
        <w:t>).</w:t>
      </w:r>
    </w:p>
    <w:p w14:paraId="4D06C13D" w14:textId="74AEB97F" w:rsidR="00CE283D" w:rsidRPr="009B67C5" w:rsidRDefault="00CE283D" w:rsidP="00CE283D">
      <w:pPr>
        <w:pStyle w:val="Caption"/>
        <w:keepNext/>
        <w:rPr>
          <w:lang w:val="en-AU" w:eastAsia="zh-CN"/>
        </w:rPr>
      </w:pPr>
      <w:r>
        <w:t xml:space="preserve">Table </w:t>
      </w:r>
      <w:fldSimple w:instr=" SEQ Table \* ARABIC ">
        <w:r>
          <w:rPr>
            <w:noProof/>
          </w:rPr>
          <w:t>1</w:t>
        </w:r>
      </w:fldSimple>
      <w:r>
        <w:t xml:space="preserve"> </w:t>
      </w:r>
      <w:r w:rsidRPr="0036078E">
        <w:t>Description of variables, units, and measurement methods</w:t>
      </w:r>
    </w:p>
    <w:tbl>
      <w:tblPr>
        <w:tblStyle w:val="GridTable1Light-Accent3"/>
        <w:tblW w:w="0" w:type="auto"/>
        <w:tblLook w:val="04A0" w:firstRow="1" w:lastRow="0" w:firstColumn="1" w:lastColumn="0" w:noHBand="0" w:noVBand="1"/>
      </w:tblPr>
      <w:tblGrid>
        <w:gridCol w:w="2751"/>
        <w:gridCol w:w="1490"/>
        <w:gridCol w:w="1210"/>
        <w:gridCol w:w="3565"/>
      </w:tblGrid>
      <w:tr w:rsidR="009B67C5" w:rsidRPr="00CE283D" w14:paraId="5B5EE4BB" w14:textId="77777777" w:rsidTr="00CE28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7152DA" w14:textId="77777777" w:rsidR="00CE283D" w:rsidRPr="00CE283D" w:rsidRDefault="00CE283D" w:rsidP="00CE283D">
            <w:pPr>
              <w:spacing w:after="160" w:line="259" w:lineRule="auto"/>
              <w:rPr>
                <w:lang w:val="en-NZ" w:eastAsia="zh-CN"/>
              </w:rPr>
            </w:pPr>
            <w:r w:rsidRPr="00CE283D">
              <w:rPr>
                <w:lang w:val="en-NZ" w:eastAsia="zh-CN"/>
              </w:rPr>
              <w:t>Variable name</w:t>
            </w:r>
          </w:p>
        </w:tc>
        <w:tc>
          <w:tcPr>
            <w:tcW w:w="0" w:type="auto"/>
            <w:hideMark/>
          </w:tcPr>
          <w:p w14:paraId="5B843987" w14:textId="77777777" w:rsidR="00CE283D" w:rsidRPr="00CE283D" w:rsidRDefault="00CE283D" w:rsidP="00CE283D">
            <w:pPr>
              <w:spacing w:after="160" w:line="259" w:lineRule="auto"/>
              <w:cnfStyle w:val="100000000000" w:firstRow="1" w:lastRow="0" w:firstColumn="0" w:lastColumn="0" w:oddVBand="0" w:evenVBand="0" w:oddHBand="0" w:evenHBand="0" w:firstRowFirstColumn="0" w:firstRowLastColumn="0" w:lastRowFirstColumn="0" w:lastRowLastColumn="0"/>
              <w:rPr>
                <w:lang w:val="en-NZ" w:eastAsia="zh-CN"/>
              </w:rPr>
            </w:pPr>
            <w:r w:rsidRPr="00CE283D">
              <w:rPr>
                <w:lang w:val="en-NZ" w:eastAsia="zh-CN"/>
              </w:rPr>
              <w:t>Unit</w:t>
            </w:r>
          </w:p>
        </w:tc>
        <w:tc>
          <w:tcPr>
            <w:tcW w:w="0" w:type="auto"/>
            <w:hideMark/>
          </w:tcPr>
          <w:p w14:paraId="7A9FE30E" w14:textId="77777777" w:rsidR="00CE283D" w:rsidRPr="00CE283D" w:rsidRDefault="00CE283D" w:rsidP="00CE283D">
            <w:pPr>
              <w:spacing w:after="160" w:line="259" w:lineRule="auto"/>
              <w:cnfStyle w:val="100000000000" w:firstRow="1" w:lastRow="0" w:firstColumn="0" w:lastColumn="0" w:oddVBand="0" w:evenVBand="0" w:oddHBand="0" w:evenHBand="0" w:firstRowFirstColumn="0" w:firstRowLastColumn="0" w:lastRowFirstColumn="0" w:lastRowLastColumn="0"/>
              <w:rPr>
                <w:lang w:val="en-NZ" w:eastAsia="zh-CN"/>
              </w:rPr>
            </w:pPr>
            <w:r w:rsidRPr="00CE283D">
              <w:rPr>
                <w:lang w:val="en-NZ" w:eastAsia="zh-CN"/>
              </w:rPr>
              <w:t>Data type</w:t>
            </w:r>
          </w:p>
        </w:tc>
        <w:tc>
          <w:tcPr>
            <w:tcW w:w="0" w:type="auto"/>
            <w:hideMark/>
          </w:tcPr>
          <w:p w14:paraId="62D68951" w14:textId="77777777" w:rsidR="00CE283D" w:rsidRPr="00CE283D" w:rsidRDefault="00CE283D" w:rsidP="00CE283D">
            <w:pPr>
              <w:spacing w:after="160" w:line="259" w:lineRule="auto"/>
              <w:cnfStyle w:val="100000000000" w:firstRow="1" w:lastRow="0" w:firstColumn="0" w:lastColumn="0" w:oddVBand="0" w:evenVBand="0" w:oddHBand="0" w:evenHBand="0" w:firstRowFirstColumn="0" w:firstRowLastColumn="0" w:lastRowFirstColumn="0" w:lastRowLastColumn="0"/>
              <w:rPr>
                <w:lang w:val="en-NZ" w:eastAsia="zh-CN"/>
              </w:rPr>
            </w:pPr>
            <w:r w:rsidRPr="00CE283D">
              <w:rPr>
                <w:lang w:val="en-NZ" w:eastAsia="zh-CN"/>
              </w:rPr>
              <w:t>Description</w:t>
            </w:r>
          </w:p>
        </w:tc>
      </w:tr>
      <w:tr w:rsidR="009B67C5" w:rsidRPr="00CE283D" w14:paraId="5A41B3A5" w14:textId="77777777" w:rsidTr="00CE283D">
        <w:tc>
          <w:tcPr>
            <w:cnfStyle w:val="001000000000" w:firstRow="0" w:lastRow="0" w:firstColumn="1" w:lastColumn="0" w:oddVBand="0" w:evenVBand="0" w:oddHBand="0" w:evenHBand="0" w:firstRowFirstColumn="0" w:firstRowLastColumn="0" w:lastRowFirstColumn="0" w:lastRowLastColumn="0"/>
            <w:tcW w:w="0" w:type="auto"/>
          </w:tcPr>
          <w:p w14:paraId="3766EE65" w14:textId="00EF727E" w:rsidR="009B67C5" w:rsidRDefault="009B67C5" w:rsidP="00CE283D">
            <w:pPr>
              <w:rPr>
                <w:lang w:val="en-NZ" w:eastAsia="zh-CN"/>
              </w:rPr>
            </w:pPr>
            <w:r>
              <w:rPr>
                <w:lang w:val="en-NZ" w:eastAsia="zh-CN"/>
              </w:rPr>
              <w:t>Week of data collection</w:t>
            </w:r>
          </w:p>
        </w:tc>
        <w:tc>
          <w:tcPr>
            <w:tcW w:w="0" w:type="auto"/>
          </w:tcPr>
          <w:p w14:paraId="02D45C81" w14:textId="6C946D46" w:rsidR="009B67C5" w:rsidRPr="009B67C5" w:rsidRDefault="009B67C5" w:rsidP="009B67C5">
            <w:pPr>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w:t>
            </w:r>
          </w:p>
        </w:tc>
        <w:tc>
          <w:tcPr>
            <w:tcW w:w="0" w:type="auto"/>
          </w:tcPr>
          <w:p w14:paraId="27ED831A" w14:textId="354515DE" w:rsidR="009B67C5" w:rsidRPr="00CE283D" w:rsidRDefault="009B67C5" w:rsidP="00CE283D">
            <w:pPr>
              <w:cnfStyle w:val="000000000000" w:firstRow="0" w:lastRow="0" w:firstColumn="0" w:lastColumn="0" w:oddVBand="0" w:evenVBand="0" w:oddHBand="0" w:evenHBand="0" w:firstRowFirstColumn="0" w:firstRowLastColumn="0" w:lastRowFirstColumn="0" w:lastRowLastColumn="0"/>
              <w:rPr>
                <w:lang w:val="en-NZ" w:eastAsia="zh-CN"/>
              </w:rPr>
            </w:pPr>
            <w:r>
              <w:rPr>
                <w:lang w:val="en-NZ" w:eastAsia="zh-CN"/>
              </w:rPr>
              <w:t>Categorical</w:t>
            </w:r>
          </w:p>
        </w:tc>
        <w:tc>
          <w:tcPr>
            <w:tcW w:w="0" w:type="auto"/>
          </w:tcPr>
          <w:p w14:paraId="5DCB45CD" w14:textId="2CDA7EB5" w:rsidR="009B67C5" w:rsidRPr="00CE283D" w:rsidRDefault="009B67C5" w:rsidP="00CE283D">
            <w:pPr>
              <w:cnfStyle w:val="000000000000" w:firstRow="0" w:lastRow="0" w:firstColumn="0" w:lastColumn="0" w:oddVBand="0" w:evenVBand="0" w:oddHBand="0" w:evenHBand="0" w:firstRowFirstColumn="0" w:firstRowLastColumn="0" w:lastRowFirstColumn="0" w:lastRowLastColumn="0"/>
              <w:rPr>
                <w:lang w:val="en-NZ" w:eastAsia="zh-CN"/>
              </w:rPr>
            </w:pPr>
            <w:r>
              <w:rPr>
                <w:lang w:val="en-NZ" w:eastAsia="zh-CN"/>
              </w:rPr>
              <w:t>Week 4 or Week 5</w:t>
            </w:r>
          </w:p>
        </w:tc>
      </w:tr>
      <w:tr w:rsidR="009B67C5" w:rsidRPr="00CE283D" w14:paraId="70B7F6EB" w14:textId="77777777" w:rsidTr="00CE283D">
        <w:tc>
          <w:tcPr>
            <w:cnfStyle w:val="001000000000" w:firstRow="0" w:lastRow="0" w:firstColumn="1" w:lastColumn="0" w:oddVBand="0" w:evenVBand="0" w:oddHBand="0" w:evenHBand="0" w:firstRowFirstColumn="0" w:firstRowLastColumn="0" w:lastRowFirstColumn="0" w:lastRowLastColumn="0"/>
            <w:tcW w:w="0" w:type="auto"/>
            <w:hideMark/>
          </w:tcPr>
          <w:p w14:paraId="6279C0E2" w14:textId="232050F7" w:rsidR="00CE283D" w:rsidRPr="00CE283D" w:rsidRDefault="009B67C5" w:rsidP="00CE283D">
            <w:pPr>
              <w:spacing w:after="160" w:line="259" w:lineRule="auto"/>
              <w:rPr>
                <w:lang w:val="en-NZ" w:eastAsia="zh-CN"/>
              </w:rPr>
            </w:pPr>
            <w:r>
              <w:rPr>
                <w:lang w:val="en-NZ" w:eastAsia="zh-CN"/>
              </w:rPr>
              <w:t>Name of location</w:t>
            </w:r>
          </w:p>
        </w:tc>
        <w:tc>
          <w:tcPr>
            <w:tcW w:w="0" w:type="auto"/>
            <w:hideMark/>
          </w:tcPr>
          <w:p w14:paraId="73E98DF7" w14:textId="77777777"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bookmarkStart w:id="17" w:name="OLE_LINK21"/>
            <w:r w:rsidRPr="00CE283D">
              <w:rPr>
                <w:lang w:val="en-NZ" w:eastAsia="zh-CN"/>
              </w:rPr>
              <w:t>–</w:t>
            </w:r>
            <w:bookmarkEnd w:id="17"/>
          </w:p>
        </w:tc>
        <w:tc>
          <w:tcPr>
            <w:tcW w:w="0" w:type="auto"/>
            <w:hideMark/>
          </w:tcPr>
          <w:p w14:paraId="61F84433" w14:textId="77777777"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Categorical</w:t>
            </w:r>
          </w:p>
        </w:tc>
        <w:tc>
          <w:tcPr>
            <w:tcW w:w="0" w:type="auto"/>
            <w:hideMark/>
          </w:tcPr>
          <w:p w14:paraId="0C5D41F4" w14:textId="0F364F34"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Sampling site code</w:t>
            </w:r>
            <w:r w:rsidR="00A83345">
              <w:rPr>
                <w:lang w:val="en-NZ" w:eastAsia="zh-CN"/>
              </w:rPr>
              <w:t xml:space="preserve"> with identified </w:t>
            </w:r>
            <w:r w:rsidR="009B67C5">
              <w:rPr>
                <w:lang w:val="en-NZ" w:eastAsia="zh-CN"/>
              </w:rPr>
              <w:t xml:space="preserve">lawn </w:t>
            </w:r>
            <w:r w:rsidR="00A83345">
              <w:rPr>
                <w:lang w:val="en-NZ" w:eastAsia="zh-CN"/>
              </w:rPr>
              <w:t xml:space="preserve">(grassland) </w:t>
            </w:r>
            <w:r w:rsidR="009B67C5">
              <w:rPr>
                <w:lang w:val="en-NZ" w:eastAsia="zh-CN"/>
              </w:rPr>
              <w:t>or forest</w:t>
            </w:r>
          </w:p>
        </w:tc>
      </w:tr>
      <w:tr w:rsidR="009B67C5" w:rsidRPr="00CE283D" w14:paraId="66492CB9" w14:textId="77777777" w:rsidTr="00CE283D">
        <w:tc>
          <w:tcPr>
            <w:cnfStyle w:val="001000000000" w:firstRow="0" w:lastRow="0" w:firstColumn="1" w:lastColumn="0" w:oddVBand="0" w:evenVBand="0" w:oddHBand="0" w:evenHBand="0" w:firstRowFirstColumn="0" w:firstRowLastColumn="0" w:lastRowFirstColumn="0" w:lastRowLastColumn="0"/>
            <w:tcW w:w="0" w:type="auto"/>
            <w:hideMark/>
          </w:tcPr>
          <w:p w14:paraId="607DA87D" w14:textId="217D2EBF" w:rsidR="00CE283D" w:rsidRPr="00CE283D" w:rsidRDefault="00CE283D" w:rsidP="00CE283D">
            <w:pPr>
              <w:spacing w:after="160" w:line="259" w:lineRule="auto"/>
              <w:rPr>
                <w:lang w:val="en-NZ" w:eastAsia="zh-CN"/>
              </w:rPr>
            </w:pPr>
            <w:r w:rsidRPr="00CE283D">
              <w:rPr>
                <w:lang w:val="en-NZ" w:eastAsia="zh-CN"/>
              </w:rPr>
              <w:t xml:space="preserve">GPS </w:t>
            </w:r>
            <w:r w:rsidR="009B67C5">
              <w:rPr>
                <w:lang w:val="en-NZ" w:eastAsia="zh-CN"/>
              </w:rPr>
              <w:t>location</w:t>
            </w:r>
          </w:p>
        </w:tc>
        <w:tc>
          <w:tcPr>
            <w:tcW w:w="0" w:type="auto"/>
            <w:hideMark/>
          </w:tcPr>
          <w:p w14:paraId="4FB5BA65" w14:textId="77777777"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Degrees (°)</w:t>
            </w:r>
          </w:p>
        </w:tc>
        <w:tc>
          <w:tcPr>
            <w:tcW w:w="0" w:type="auto"/>
            <w:hideMark/>
          </w:tcPr>
          <w:p w14:paraId="09BC9F9E" w14:textId="77777777"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Text</w:t>
            </w:r>
          </w:p>
        </w:tc>
        <w:tc>
          <w:tcPr>
            <w:tcW w:w="0" w:type="auto"/>
            <w:hideMark/>
          </w:tcPr>
          <w:p w14:paraId="24442B98" w14:textId="77777777"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Location recorded at each sampling site</w:t>
            </w:r>
          </w:p>
        </w:tc>
      </w:tr>
      <w:tr w:rsidR="009B67C5" w:rsidRPr="00CE283D" w14:paraId="3C59D908" w14:textId="77777777" w:rsidTr="00CE283D">
        <w:tc>
          <w:tcPr>
            <w:cnfStyle w:val="001000000000" w:firstRow="0" w:lastRow="0" w:firstColumn="1" w:lastColumn="0" w:oddVBand="0" w:evenVBand="0" w:oddHBand="0" w:evenHBand="0" w:firstRowFirstColumn="0" w:firstRowLastColumn="0" w:lastRowFirstColumn="0" w:lastRowLastColumn="0"/>
            <w:tcW w:w="0" w:type="auto"/>
            <w:hideMark/>
          </w:tcPr>
          <w:p w14:paraId="2045B27D" w14:textId="77777777" w:rsidR="00CE283D" w:rsidRPr="00CE283D" w:rsidRDefault="00CE283D" w:rsidP="00CE283D">
            <w:pPr>
              <w:spacing w:after="160" w:line="259" w:lineRule="auto"/>
              <w:rPr>
                <w:lang w:val="en-NZ" w:eastAsia="zh-CN"/>
              </w:rPr>
            </w:pPr>
            <w:r w:rsidRPr="00CE283D">
              <w:rPr>
                <w:lang w:val="en-NZ" w:eastAsia="zh-CN"/>
              </w:rPr>
              <w:t>Date</w:t>
            </w:r>
          </w:p>
        </w:tc>
        <w:tc>
          <w:tcPr>
            <w:tcW w:w="0" w:type="auto"/>
            <w:hideMark/>
          </w:tcPr>
          <w:p w14:paraId="2CDD33DD" w14:textId="1B728737" w:rsidR="00CE283D" w:rsidRPr="00CE283D" w:rsidRDefault="009B67C5"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Pr>
                <w:lang w:val="en-NZ" w:eastAsia="zh-CN"/>
              </w:rPr>
              <w:t>DD/MM/YYYY</w:t>
            </w:r>
          </w:p>
        </w:tc>
        <w:tc>
          <w:tcPr>
            <w:tcW w:w="0" w:type="auto"/>
            <w:hideMark/>
          </w:tcPr>
          <w:p w14:paraId="3D1B5F94" w14:textId="77777777"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Date</w:t>
            </w:r>
          </w:p>
        </w:tc>
        <w:tc>
          <w:tcPr>
            <w:tcW w:w="0" w:type="auto"/>
            <w:hideMark/>
          </w:tcPr>
          <w:p w14:paraId="5E2E96BE" w14:textId="77777777"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Sampling date</w:t>
            </w:r>
          </w:p>
        </w:tc>
      </w:tr>
      <w:tr w:rsidR="009B67C5" w:rsidRPr="00CE283D" w14:paraId="18A51A68" w14:textId="77777777" w:rsidTr="00CE283D">
        <w:tc>
          <w:tcPr>
            <w:cnfStyle w:val="001000000000" w:firstRow="0" w:lastRow="0" w:firstColumn="1" w:lastColumn="0" w:oddVBand="0" w:evenVBand="0" w:oddHBand="0" w:evenHBand="0" w:firstRowFirstColumn="0" w:firstRowLastColumn="0" w:lastRowFirstColumn="0" w:lastRowLastColumn="0"/>
            <w:tcW w:w="0" w:type="auto"/>
            <w:hideMark/>
          </w:tcPr>
          <w:p w14:paraId="5DE7D1DC" w14:textId="77777777" w:rsidR="00CE283D" w:rsidRPr="00CE283D" w:rsidRDefault="00CE283D" w:rsidP="00CE283D">
            <w:pPr>
              <w:spacing w:after="160" w:line="259" w:lineRule="auto"/>
              <w:rPr>
                <w:lang w:val="en-NZ" w:eastAsia="zh-CN"/>
              </w:rPr>
            </w:pPr>
            <w:r w:rsidRPr="00CE283D">
              <w:rPr>
                <w:lang w:val="en-NZ" w:eastAsia="zh-CN"/>
              </w:rPr>
              <w:t>Soil temperature</w:t>
            </w:r>
          </w:p>
        </w:tc>
        <w:tc>
          <w:tcPr>
            <w:tcW w:w="0" w:type="auto"/>
            <w:hideMark/>
          </w:tcPr>
          <w:p w14:paraId="216AC97A" w14:textId="77777777"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°C</w:t>
            </w:r>
          </w:p>
        </w:tc>
        <w:tc>
          <w:tcPr>
            <w:tcW w:w="0" w:type="auto"/>
            <w:hideMark/>
          </w:tcPr>
          <w:p w14:paraId="18C01E05" w14:textId="77777777"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Numeric</w:t>
            </w:r>
          </w:p>
        </w:tc>
        <w:tc>
          <w:tcPr>
            <w:tcW w:w="0" w:type="auto"/>
            <w:hideMark/>
          </w:tcPr>
          <w:p w14:paraId="1D4C7159" w14:textId="77777777"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Measured with digital soil thermometer</w:t>
            </w:r>
          </w:p>
        </w:tc>
      </w:tr>
      <w:tr w:rsidR="009B67C5" w:rsidRPr="00CE283D" w14:paraId="0DD0A227" w14:textId="77777777" w:rsidTr="00CE283D">
        <w:tc>
          <w:tcPr>
            <w:cnfStyle w:val="001000000000" w:firstRow="0" w:lastRow="0" w:firstColumn="1" w:lastColumn="0" w:oddVBand="0" w:evenVBand="0" w:oddHBand="0" w:evenHBand="0" w:firstRowFirstColumn="0" w:firstRowLastColumn="0" w:lastRowFirstColumn="0" w:lastRowLastColumn="0"/>
            <w:tcW w:w="0" w:type="auto"/>
            <w:hideMark/>
          </w:tcPr>
          <w:p w14:paraId="10F2CEAB" w14:textId="77777777" w:rsidR="00CE283D" w:rsidRPr="00CE283D" w:rsidRDefault="00CE283D" w:rsidP="00CE283D">
            <w:pPr>
              <w:spacing w:after="160" w:line="259" w:lineRule="auto"/>
              <w:rPr>
                <w:lang w:val="en-NZ" w:eastAsia="zh-CN"/>
              </w:rPr>
            </w:pPr>
            <w:r w:rsidRPr="00CE283D">
              <w:rPr>
                <w:lang w:val="en-NZ" w:eastAsia="zh-CN"/>
              </w:rPr>
              <w:t>Atmospheric/Surface temperature</w:t>
            </w:r>
          </w:p>
        </w:tc>
        <w:tc>
          <w:tcPr>
            <w:tcW w:w="0" w:type="auto"/>
            <w:hideMark/>
          </w:tcPr>
          <w:p w14:paraId="4DEF2327" w14:textId="77777777"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°C</w:t>
            </w:r>
          </w:p>
        </w:tc>
        <w:tc>
          <w:tcPr>
            <w:tcW w:w="0" w:type="auto"/>
            <w:hideMark/>
          </w:tcPr>
          <w:p w14:paraId="6A246F60" w14:textId="77777777"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Numeric</w:t>
            </w:r>
          </w:p>
        </w:tc>
        <w:tc>
          <w:tcPr>
            <w:tcW w:w="0" w:type="auto"/>
            <w:hideMark/>
          </w:tcPr>
          <w:p w14:paraId="12D19869" w14:textId="77777777"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Measured at ground surface</w:t>
            </w:r>
          </w:p>
        </w:tc>
      </w:tr>
      <w:tr w:rsidR="009B67C5" w:rsidRPr="00CE283D" w14:paraId="0A8BB2E8" w14:textId="77777777" w:rsidTr="00CE283D">
        <w:tc>
          <w:tcPr>
            <w:cnfStyle w:val="001000000000" w:firstRow="0" w:lastRow="0" w:firstColumn="1" w:lastColumn="0" w:oddVBand="0" w:evenVBand="0" w:oddHBand="0" w:evenHBand="0" w:firstRowFirstColumn="0" w:firstRowLastColumn="0" w:lastRowFirstColumn="0" w:lastRowLastColumn="0"/>
            <w:tcW w:w="0" w:type="auto"/>
            <w:hideMark/>
          </w:tcPr>
          <w:p w14:paraId="17E979E1" w14:textId="77777777" w:rsidR="00CE283D" w:rsidRPr="00CE283D" w:rsidRDefault="00CE283D" w:rsidP="00CE283D">
            <w:pPr>
              <w:spacing w:after="160" w:line="259" w:lineRule="auto"/>
              <w:rPr>
                <w:lang w:val="en-NZ" w:eastAsia="zh-CN"/>
              </w:rPr>
            </w:pPr>
            <w:r w:rsidRPr="00CE283D">
              <w:rPr>
                <w:lang w:val="en-NZ" w:eastAsia="zh-CN"/>
              </w:rPr>
              <w:t>Canopy cover</w:t>
            </w:r>
          </w:p>
        </w:tc>
        <w:tc>
          <w:tcPr>
            <w:tcW w:w="0" w:type="auto"/>
            <w:hideMark/>
          </w:tcPr>
          <w:p w14:paraId="72F559B1" w14:textId="77777777"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w:t>
            </w:r>
          </w:p>
        </w:tc>
        <w:tc>
          <w:tcPr>
            <w:tcW w:w="0" w:type="auto"/>
            <w:hideMark/>
          </w:tcPr>
          <w:p w14:paraId="497EDAE7" w14:textId="77777777"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Numeric</w:t>
            </w:r>
          </w:p>
        </w:tc>
        <w:tc>
          <w:tcPr>
            <w:tcW w:w="0" w:type="auto"/>
            <w:hideMark/>
          </w:tcPr>
          <w:p w14:paraId="22A0B6A6" w14:textId="77777777"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Estimated from hemispherical photographs</w:t>
            </w:r>
          </w:p>
        </w:tc>
      </w:tr>
      <w:tr w:rsidR="009B67C5" w:rsidRPr="00CE283D" w14:paraId="132C56C3" w14:textId="77777777" w:rsidTr="00CE283D">
        <w:tc>
          <w:tcPr>
            <w:cnfStyle w:val="001000000000" w:firstRow="0" w:lastRow="0" w:firstColumn="1" w:lastColumn="0" w:oddVBand="0" w:evenVBand="0" w:oddHBand="0" w:evenHBand="0" w:firstRowFirstColumn="0" w:firstRowLastColumn="0" w:lastRowFirstColumn="0" w:lastRowLastColumn="0"/>
            <w:tcW w:w="0" w:type="auto"/>
            <w:hideMark/>
          </w:tcPr>
          <w:p w14:paraId="2C5B3564" w14:textId="77777777" w:rsidR="00CE283D" w:rsidRPr="00CE283D" w:rsidRDefault="00CE283D" w:rsidP="00CE283D">
            <w:pPr>
              <w:spacing w:after="160" w:line="259" w:lineRule="auto"/>
              <w:rPr>
                <w:lang w:val="en-NZ" w:eastAsia="zh-CN"/>
              </w:rPr>
            </w:pPr>
            <w:r w:rsidRPr="00CE283D">
              <w:rPr>
                <w:lang w:val="en-NZ" w:eastAsia="zh-CN"/>
              </w:rPr>
              <w:t>Light intensity (PAR)</w:t>
            </w:r>
          </w:p>
        </w:tc>
        <w:tc>
          <w:tcPr>
            <w:tcW w:w="0" w:type="auto"/>
            <w:hideMark/>
          </w:tcPr>
          <w:p w14:paraId="421BFF44" w14:textId="77777777"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proofErr w:type="spellStart"/>
            <w:r w:rsidRPr="00CE283D">
              <w:rPr>
                <w:lang w:val="en-NZ" w:eastAsia="zh-CN"/>
              </w:rPr>
              <w:t>μmol</w:t>
            </w:r>
            <w:proofErr w:type="spellEnd"/>
            <w:r w:rsidRPr="00CE283D">
              <w:rPr>
                <w:lang w:val="en-NZ" w:eastAsia="zh-CN"/>
              </w:rPr>
              <w:t>/m²/s</w:t>
            </w:r>
          </w:p>
        </w:tc>
        <w:tc>
          <w:tcPr>
            <w:tcW w:w="0" w:type="auto"/>
            <w:hideMark/>
          </w:tcPr>
          <w:p w14:paraId="471CA78C" w14:textId="77777777"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Numeric</w:t>
            </w:r>
          </w:p>
        </w:tc>
        <w:tc>
          <w:tcPr>
            <w:tcW w:w="0" w:type="auto"/>
            <w:hideMark/>
          </w:tcPr>
          <w:p w14:paraId="31548984" w14:textId="77777777"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Recorded with LI-250A quantum sensor</w:t>
            </w:r>
          </w:p>
        </w:tc>
      </w:tr>
      <w:tr w:rsidR="009B67C5" w:rsidRPr="00CE283D" w14:paraId="1C7244F6" w14:textId="77777777" w:rsidTr="00CE283D">
        <w:tc>
          <w:tcPr>
            <w:cnfStyle w:val="001000000000" w:firstRow="0" w:lastRow="0" w:firstColumn="1" w:lastColumn="0" w:oddVBand="0" w:evenVBand="0" w:oddHBand="0" w:evenHBand="0" w:firstRowFirstColumn="0" w:firstRowLastColumn="0" w:lastRowFirstColumn="0" w:lastRowLastColumn="0"/>
            <w:tcW w:w="0" w:type="auto"/>
            <w:hideMark/>
          </w:tcPr>
          <w:p w14:paraId="27092718" w14:textId="77777777" w:rsidR="00CE283D" w:rsidRPr="00CE283D" w:rsidRDefault="00CE283D" w:rsidP="00CE283D">
            <w:pPr>
              <w:spacing w:after="160" w:line="259" w:lineRule="auto"/>
              <w:rPr>
                <w:lang w:val="en-NZ" w:eastAsia="zh-CN"/>
              </w:rPr>
            </w:pPr>
            <w:r w:rsidRPr="00CE283D">
              <w:rPr>
                <w:lang w:val="en-NZ" w:eastAsia="zh-CN"/>
              </w:rPr>
              <w:t>Soil volumetric water content</w:t>
            </w:r>
          </w:p>
        </w:tc>
        <w:tc>
          <w:tcPr>
            <w:tcW w:w="0" w:type="auto"/>
            <w:hideMark/>
          </w:tcPr>
          <w:p w14:paraId="252D9CA9" w14:textId="77777777"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w:t>
            </w:r>
          </w:p>
        </w:tc>
        <w:tc>
          <w:tcPr>
            <w:tcW w:w="0" w:type="auto"/>
            <w:hideMark/>
          </w:tcPr>
          <w:p w14:paraId="61DFCA2C" w14:textId="77777777"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Numeric</w:t>
            </w:r>
          </w:p>
        </w:tc>
        <w:tc>
          <w:tcPr>
            <w:tcW w:w="0" w:type="auto"/>
            <w:hideMark/>
          </w:tcPr>
          <w:p w14:paraId="615BDE76" w14:textId="2F995B0B"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 xml:space="preserve">Measured with </w:t>
            </w:r>
            <w:proofErr w:type="spellStart"/>
            <w:r w:rsidR="009B67C5" w:rsidRPr="00CE283D">
              <w:rPr>
                <w:lang w:val="en-NZ" w:eastAsia="zh-CN"/>
              </w:rPr>
              <w:t>Hydrosense</w:t>
            </w:r>
            <w:proofErr w:type="spellEnd"/>
            <w:r w:rsidRPr="00CE283D">
              <w:rPr>
                <w:lang w:val="en-NZ" w:eastAsia="zh-CN"/>
              </w:rPr>
              <w:t xml:space="preserve"> II (model </w:t>
            </w:r>
            <w:r w:rsidR="009B67C5">
              <w:rPr>
                <w:lang w:val="en-NZ" w:eastAsia="zh-CN"/>
              </w:rPr>
              <w:t>4933</w:t>
            </w:r>
            <w:r w:rsidRPr="00CE283D">
              <w:rPr>
                <w:lang w:val="en-NZ" w:eastAsia="zh-CN"/>
              </w:rPr>
              <w:t>)</w:t>
            </w:r>
          </w:p>
        </w:tc>
      </w:tr>
      <w:tr w:rsidR="009B67C5" w:rsidRPr="00CE283D" w14:paraId="4007BDC9" w14:textId="77777777" w:rsidTr="00CE283D">
        <w:tc>
          <w:tcPr>
            <w:cnfStyle w:val="001000000000" w:firstRow="0" w:lastRow="0" w:firstColumn="1" w:lastColumn="0" w:oddVBand="0" w:evenVBand="0" w:oddHBand="0" w:evenHBand="0" w:firstRowFirstColumn="0" w:firstRowLastColumn="0" w:lastRowFirstColumn="0" w:lastRowLastColumn="0"/>
            <w:tcW w:w="0" w:type="auto"/>
            <w:hideMark/>
          </w:tcPr>
          <w:p w14:paraId="66CC6104" w14:textId="77777777" w:rsidR="00CE283D" w:rsidRPr="00CE283D" w:rsidRDefault="00CE283D" w:rsidP="00CE283D">
            <w:pPr>
              <w:spacing w:after="160" w:line="259" w:lineRule="auto"/>
              <w:rPr>
                <w:lang w:val="en-NZ" w:eastAsia="zh-CN"/>
              </w:rPr>
            </w:pPr>
            <w:r w:rsidRPr="00CE283D">
              <w:rPr>
                <w:lang w:val="en-NZ" w:eastAsia="zh-CN"/>
              </w:rPr>
              <w:t>Soil CO₂ efflux (before rain)</w:t>
            </w:r>
          </w:p>
        </w:tc>
        <w:tc>
          <w:tcPr>
            <w:tcW w:w="0" w:type="auto"/>
            <w:hideMark/>
          </w:tcPr>
          <w:p w14:paraId="49B2B384" w14:textId="77777777"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g CO₂/m²/hour</w:t>
            </w:r>
          </w:p>
        </w:tc>
        <w:tc>
          <w:tcPr>
            <w:tcW w:w="0" w:type="auto"/>
            <w:hideMark/>
          </w:tcPr>
          <w:p w14:paraId="679D995B" w14:textId="77777777"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Numeric</w:t>
            </w:r>
          </w:p>
        </w:tc>
        <w:tc>
          <w:tcPr>
            <w:tcW w:w="0" w:type="auto"/>
            <w:hideMark/>
          </w:tcPr>
          <w:p w14:paraId="24112010" w14:textId="432FDC52" w:rsidR="00CE283D" w:rsidRPr="00CE283D" w:rsidRDefault="00A83345"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AU" w:eastAsia="zh-CN"/>
              </w:rPr>
            </w:pPr>
            <w:r>
              <w:rPr>
                <w:lang w:val="en-NZ" w:eastAsia="zh-CN"/>
              </w:rPr>
              <w:t>M</w:t>
            </w:r>
            <w:r w:rsidR="00CE283D" w:rsidRPr="00CE283D">
              <w:rPr>
                <w:lang w:val="en-NZ" w:eastAsia="zh-CN"/>
              </w:rPr>
              <w:t>easurement by other team</w:t>
            </w:r>
          </w:p>
        </w:tc>
      </w:tr>
      <w:tr w:rsidR="009B67C5" w:rsidRPr="00CE283D" w14:paraId="02D884E7" w14:textId="77777777" w:rsidTr="00CE283D">
        <w:tc>
          <w:tcPr>
            <w:cnfStyle w:val="001000000000" w:firstRow="0" w:lastRow="0" w:firstColumn="1" w:lastColumn="0" w:oddVBand="0" w:evenVBand="0" w:oddHBand="0" w:evenHBand="0" w:firstRowFirstColumn="0" w:firstRowLastColumn="0" w:lastRowFirstColumn="0" w:lastRowLastColumn="0"/>
            <w:tcW w:w="0" w:type="auto"/>
            <w:hideMark/>
          </w:tcPr>
          <w:p w14:paraId="040895CD" w14:textId="77777777" w:rsidR="00CE283D" w:rsidRPr="00CE283D" w:rsidRDefault="00CE283D" w:rsidP="00CE283D">
            <w:pPr>
              <w:spacing w:after="160" w:line="259" w:lineRule="auto"/>
              <w:rPr>
                <w:lang w:val="en-NZ" w:eastAsia="zh-CN"/>
              </w:rPr>
            </w:pPr>
            <w:r w:rsidRPr="00CE283D">
              <w:rPr>
                <w:lang w:val="en-NZ" w:eastAsia="zh-CN"/>
              </w:rPr>
              <w:t>Soil CO₂ efflux (after rain)</w:t>
            </w:r>
          </w:p>
        </w:tc>
        <w:tc>
          <w:tcPr>
            <w:tcW w:w="0" w:type="auto"/>
            <w:hideMark/>
          </w:tcPr>
          <w:p w14:paraId="58677B6A" w14:textId="77777777"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g CO₂/m²/hour</w:t>
            </w:r>
          </w:p>
        </w:tc>
        <w:tc>
          <w:tcPr>
            <w:tcW w:w="0" w:type="auto"/>
            <w:hideMark/>
          </w:tcPr>
          <w:p w14:paraId="14F67637" w14:textId="77777777"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Numeric</w:t>
            </w:r>
          </w:p>
        </w:tc>
        <w:tc>
          <w:tcPr>
            <w:tcW w:w="0" w:type="auto"/>
            <w:hideMark/>
          </w:tcPr>
          <w:p w14:paraId="4E21D440" w14:textId="14075EC2" w:rsidR="00CE283D" w:rsidRPr="00CE283D" w:rsidRDefault="00A83345"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Pr>
                <w:lang w:val="en-NZ" w:eastAsia="zh-CN"/>
              </w:rPr>
              <w:t>M</w:t>
            </w:r>
            <w:r w:rsidR="00CE283D" w:rsidRPr="00CE283D">
              <w:rPr>
                <w:lang w:val="en-NZ" w:eastAsia="zh-CN"/>
              </w:rPr>
              <w:t xml:space="preserve">easurement </w:t>
            </w:r>
            <w:bookmarkStart w:id="18" w:name="OLE_LINK22"/>
            <w:r w:rsidR="00CE283D" w:rsidRPr="00CE283D">
              <w:rPr>
                <w:lang w:val="en-NZ" w:eastAsia="zh-CN"/>
              </w:rPr>
              <w:t>by other team</w:t>
            </w:r>
            <w:bookmarkEnd w:id="18"/>
          </w:p>
        </w:tc>
      </w:tr>
      <w:tr w:rsidR="009B67C5" w:rsidRPr="00CE283D" w14:paraId="4D1960FD" w14:textId="77777777" w:rsidTr="00CE283D">
        <w:tc>
          <w:tcPr>
            <w:cnfStyle w:val="001000000000" w:firstRow="0" w:lastRow="0" w:firstColumn="1" w:lastColumn="0" w:oddVBand="0" w:evenVBand="0" w:oddHBand="0" w:evenHBand="0" w:firstRowFirstColumn="0" w:firstRowLastColumn="0" w:lastRowFirstColumn="0" w:lastRowLastColumn="0"/>
            <w:tcW w:w="0" w:type="auto"/>
            <w:hideMark/>
          </w:tcPr>
          <w:p w14:paraId="476F49BD" w14:textId="77777777" w:rsidR="00CE283D" w:rsidRPr="00CE283D" w:rsidRDefault="00CE283D" w:rsidP="00CE283D">
            <w:pPr>
              <w:spacing w:after="160" w:line="259" w:lineRule="auto"/>
              <w:rPr>
                <w:lang w:val="en-NZ" w:eastAsia="zh-CN"/>
              </w:rPr>
            </w:pPr>
            <w:r w:rsidRPr="00CE283D">
              <w:rPr>
                <w:lang w:val="en-NZ" w:eastAsia="zh-CN"/>
              </w:rPr>
              <w:t>Greenhouse gas concentrations</w:t>
            </w:r>
          </w:p>
        </w:tc>
        <w:tc>
          <w:tcPr>
            <w:tcW w:w="0" w:type="auto"/>
            <w:hideMark/>
          </w:tcPr>
          <w:p w14:paraId="136CBDDE" w14:textId="77777777"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ppm</w:t>
            </w:r>
          </w:p>
        </w:tc>
        <w:tc>
          <w:tcPr>
            <w:tcW w:w="0" w:type="auto"/>
            <w:hideMark/>
          </w:tcPr>
          <w:p w14:paraId="4DBCAED6" w14:textId="77777777"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Numeric</w:t>
            </w:r>
          </w:p>
        </w:tc>
        <w:tc>
          <w:tcPr>
            <w:tcW w:w="0" w:type="auto"/>
            <w:hideMark/>
          </w:tcPr>
          <w:p w14:paraId="5A8C22A1" w14:textId="7E2A522B"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 xml:space="preserve">CO₂, CH₄, N₂O concentrations (gas </w:t>
            </w:r>
            <w:r w:rsidR="009B67C5" w:rsidRPr="00CE283D">
              <w:rPr>
                <w:lang w:val="en-NZ" w:eastAsia="zh-CN"/>
              </w:rPr>
              <w:t>analyser</w:t>
            </w:r>
            <w:r w:rsidRPr="00CE283D">
              <w:rPr>
                <w:lang w:val="en-NZ" w:eastAsia="zh-CN"/>
              </w:rPr>
              <w:t>)</w:t>
            </w:r>
            <w:r w:rsidR="009B67C5" w:rsidRPr="00CE283D">
              <w:rPr>
                <w:lang w:val="en-NZ" w:eastAsia="zh-CN"/>
              </w:rPr>
              <w:t xml:space="preserve"> by other team</w:t>
            </w:r>
          </w:p>
        </w:tc>
      </w:tr>
      <w:tr w:rsidR="009B67C5" w:rsidRPr="00CE283D" w14:paraId="4859C1D4" w14:textId="77777777" w:rsidTr="00CE283D">
        <w:tc>
          <w:tcPr>
            <w:cnfStyle w:val="001000000000" w:firstRow="0" w:lastRow="0" w:firstColumn="1" w:lastColumn="0" w:oddVBand="0" w:evenVBand="0" w:oddHBand="0" w:evenHBand="0" w:firstRowFirstColumn="0" w:firstRowLastColumn="0" w:lastRowFirstColumn="0" w:lastRowLastColumn="0"/>
            <w:tcW w:w="0" w:type="auto"/>
            <w:hideMark/>
          </w:tcPr>
          <w:p w14:paraId="61AAB654" w14:textId="77777777" w:rsidR="00CE283D" w:rsidRPr="00CE283D" w:rsidRDefault="00CE283D" w:rsidP="00CE283D">
            <w:pPr>
              <w:spacing w:after="160" w:line="259" w:lineRule="auto"/>
              <w:rPr>
                <w:lang w:val="en-NZ" w:eastAsia="zh-CN"/>
              </w:rPr>
            </w:pPr>
            <w:r w:rsidRPr="00CE283D">
              <w:rPr>
                <w:lang w:val="en-NZ" w:eastAsia="zh-CN"/>
              </w:rPr>
              <w:t>Soil conductivity</w:t>
            </w:r>
          </w:p>
        </w:tc>
        <w:tc>
          <w:tcPr>
            <w:tcW w:w="0" w:type="auto"/>
            <w:hideMark/>
          </w:tcPr>
          <w:p w14:paraId="6D21AE59" w14:textId="77777777"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µS/cm</w:t>
            </w:r>
          </w:p>
        </w:tc>
        <w:tc>
          <w:tcPr>
            <w:tcW w:w="0" w:type="auto"/>
            <w:hideMark/>
          </w:tcPr>
          <w:p w14:paraId="402A7382" w14:textId="77777777"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Numeric</w:t>
            </w:r>
          </w:p>
        </w:tc>
        <w:tc>
          <w:tcPr>
            <w:tcW w:w="0" w:type="auto"/>
            <w:hideMark/>
          </w:tcPr>
          <w:p w14:paraId="379E20B6" w14:textId="507B89B3"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Mean of three replicate measurements</w:t>
            </w:r>
            <w:r w:rsidR="009B67C5">
              <w:rPr>
                <w:lang w:val="en-NZ" w:eastAsia="zh-CN"/>
              </w:rPr>
              <w:t xml:space="preserve"> </w:t>
            </w:r>
            <w:r w:rsidR="009B67C5" w:rsidRPr="00CE283D">
              <w:rPr>
                <w:lang w:val="en-NZ" w:eastAsia="zh-CN"/>
              </w:rPr>
              <w:t>by other team</w:t>
            </w:r>
          </w:p>
        </w:tc>
      </w:tr>
      <w:tr w:rsidR="009B67C5" w:rsidRPr="00CE283D" w14:paraId="00ED1F7C" w14:textId="77777777" w:rsidTr="00CE283D">
        <w:tc>
          <w:tcPr>
            <w:cnfStyle w:val="001000000000" w:firstRow="0" w:lastRow="0" w:firstColumn="1" w:lastColumn="0" w:oddVBand="0" w:evenVBand="0" w:oddHBand="0" w:evenHBand="0" w:firstRowFirstColumn="0" w:firstRowLastColumn="0" w:lastRowFirstColumn="0" w:lastRowLastColumn="0"/>
            <w:tcW w:w="0" w:type="auto"/>
            <w:hideMark/>
          </w:tcPr>
          <w:p w14:paraId="366DC872" w14:textId="77777777" w:rsidR="00CE283D" w:rsidRPr="00CE283D" w:rsidRDefault="00CE283D" w:rsidP="00CE283D">
            <w:pPr>
              <w:spacing w:after="160" w:line="259" w:lineRule="auto"/>
              <w:rPr>
                <w:lang w:val="en-NZ" w:eastAsia="zh-CN"/>
              </w:rPr>
            </w:pPr>
            <w:r w:rsidRPr="00CE283D">
              <w:rPr>
                <w:lang w:val="en-NZ" w:eastAsia="zh-CN"/>
              </w:rPr>
              <w:t>Soil pH</w:t>
            </w:r>
          </w:p>
        </w:tc>
        <w:tc>
          <w:tcPr>
            <w:tcW w:w="0" w:type="auto"/>
            <w:hideMark/>
          </w:tcPr>
          <w:p w14:paraId="2CAF7C81" w14:textId="77777777"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w:t>
            </w:r>
          </w:p>
        </w:tc>
        <w:tc>
          <w:tcPr>
            <w:tcW w:w="0" w:type="auto"/>
            <w:hideMark/>
          </w:tcPr>
          <w:p w14:paraId="63483874" w14:textId="77777777"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Numeric</w:t>
            </w:r>
          </w:p>
        </w:tc>
        <w:tc>
          <w:tcPr>
            <w:tcW w:w="0" w:type="auto"/>
            <w:hideMark/>
          </w:tcPr>
          <w:p w14:paraId="64AAA0F1" w14:textId="53169E64"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Mean of three replicate measurements</w:t>
            </w:r>
            <w:r w:rsidR="009B67C5">
              <w:rPr>
                <w:lang w:val="en-NZ" w:eastAsia="zh-CN"/>
              </w:rPr>
              <w:t xml:space="preserve"> </w:t>
            </w:r>
            <w:r w:rsidR="009B67C5" w:rsidRPr="00CE283D">
              <w:rPr>
                <w:lang w:val="en-NZ" w:eastAsia="zh-CN"/>
              </w:rPr>
              <w:t>by other team</w:t>
            </w:r>
          </w:p>
        </w:tc>
      </w:tr>
      <w:tr w:rsidR="009B67C5" w:rsidRPr="00CE283D" w14:paraId="4A5CC4CF" w14:textId="77777777" w:rsidTr="00CE283D">
        <w:tc>
          <w:tcPr>
            <w:cnfStyle w:val="001000000000" w:firstRow="0" w:lastRow="0" w:firstColumn="1" w:lastColumn="0" w:oddVBand="0" w:evenVBand="0" w:oddHBand="0" w:evenHBand="0" w:firstRowFirstColumn="0" w:firstRowLastColumn="0" w:lastRowFirstColumn="0" w:lastRowLastColumn="0"/>
            <w:tcW w:w="0" w:type="auto"/>
            <w:hideMark/>
          </w:tcPr>
          <w:p w14:paraId="23DD9B09" w14:textId="77777777" w:rsidR="00CE283D" w:rsidRPr="00CE283D" w:rsidRDefault="00CE283D" w:rsidP="00CE283D">
            <w:pPr>
              <w:spacing w:after="160" w:line="259" w:lineRule="auto"/>
              <w:rPr>
                <w:lang w:val="en-NZ" w:eastAsia="zh-CN"/>
              </w:rPr>
            </w:pPr>
            <w:r w:rsidRPr="00CE283D">
              <w:rPr>
                <w:lang w:val="en-NZ" w:eastAsia="zh-CN"/>
              </w:rPr>
              <w:t>Organic matter</w:t>
            </w:r>
          </w:p>
        </w:tc>
        <w:tc>
          <w:tcPr>
            <w:tcW w:w="0" w:type="auto"/>
            <w:hideMark/>
          </w:tcPr>
          <w:p w14:paraId="07916A96" w14:textId="77777777"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w:t>
            </w:r>
          </w:p>
        </w:tc>
        <w:tc>
          <w:tcPr>
            <w:tcW w:w="0" w:type="auto"/>
            <w:hideMark/>
          </w:tcPr>
          <w:p w14:paraId="70B2B1F3" w14:textId="77777777"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Numeric</w:t>
            </w:r>
          </w:p>
        </w:tc>
        <w:tc>
          <w:tcPr>
            <w:tcW w:w="0" w:type="auto"/>
            <w:hideMark/>
          </w:tcPr>
          <w:p w14:paraId="1261BB57" w14:textId="554B7FDB" w:rsidR="00CE283D" w:rsidRPr="00A83345"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AU" w:eastAsia="zh-CN"/>
              </w:rPr>
            </w:pPr>
            <w:r w:rsidRPr="00CE283D">
              <w:rPr>
                <w:lang w:val="en-NZ" w:eastAsia="zh-CN"/>
              </w:rPr>
              <w:t>Estimated from soil colour method</w:t>
            </w:r>
            <w:r w:rsidR="009B67C5">
              <w:rPr>
                <w:lang w:val="en-NZ" w:eastAsia="zh-CN"/>
              </w:rPr>
              <w:t xml:space="preserve"> </w:t>
            </w:r>
            <w:r w:rsidR="009B67C5" w:rsidRPr="00CE283D">
              <w:rPr>
                <w:lang w:val="en-NZ" w:eastAsia="zh-CN"/>
              </w:rPr>
              <w:t>by other team</w:t>
            </w:r>
          </w:p>
        </w:tc>
      </w:tr>
      <w:tr w:rsidR="009B67C5" w:rsidRPr="00CE283D" w14:paraId="629EEF92" w14:textId="77777777" w:rsidTr="00CE283D">
        <w:tc>
          <w:tcPr>
            <w:cnfStyle w:val="001000000000" w:firstRow="0" w:lastRow="0" w:firstColumn="1" w:lastColumn="0" w:oddVBand="0" w:evenVBand="0" w:oddHBand="0" w:evenHBand="0" w:firstRowFirstColumn="0" w:firstRowLastColumn="0" w:lastRowFirstColumn="0" w:lastRowLastColumn="0"/>
            <w:tcW w:w="0" w:type="auto"/>
            <w:hideMark/>
          </w:tcPr>
          <w:p w14:paraId="63F7089F" w14:textId="77777777" w:rsidR="00CE283D" w:rsidRPr="00CE283D" w:rsidRDefault="00CE283D" w:rsidP="00CE283D">
            <w:pPr>
              <w:spacing w:after="160" w:line="259" w:lineRule="auto"/>
              <w:rPr>
                <w:lang w:val="en-NZ" w:eastAsia="zh-CN"/>
              </w:rPr>
            </w:pPr>
            <w:r w:rsidRPr="00CE283D">
              <w:rPr>
                <w:lang w:val="en-NZ" w:eastAsia="zh-CN"/>
              </w:rPr>
              <w:lastRenderedPageBreak/>
              <w:t>Soil texture</w:t>
            </w:r>
          </w:p>
        </w:tc>
        <w:tc>
          <w:tcPr>
            <w:tcW w:w="0" w:type="auto"/>
            <w:hideMark/>
          </w:tcPr>
          <w:p w14:paraId="1712AA49" w14:textId="77777777"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Class</w:t>
            </w:r>
          </w:p>
        </w:tc>
        <w:tc>
          <w:tcPr>
            <w:tcW w:w="0" w:type="auto"/>
            <w:hideMark/>
          </w:tcPr>
          <w:p w14:paraId="421B62EC" w14:textId="77777777"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Categorical</w:t>
            </w:r>
          </w:p>
        </w:tc>
        <w:tc>
          <w:tcPr>
            <w:tcW w:w="0" w:type="auto"/>
            <w:hideMark/>
          </w:tcPr>
          <w:p w14:paraId="2FAEDE9D" w14:textId="026566DC"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Field-based soil classification</w:t>
            </w:r>
            <w:r w:rsidR="009B67C5">
              <w:rPr>
                <w:lang w:val="en-NZ" w:eastAsia="zh-CN"/>
              </w:rPr>
              <w:t xml:space="preserve"> </w:t>
            </w:r>
            <w:r w:rsidR="009B67C5" w:rsidRPr="00CE283D">
              <w:rPr>
                <w:lang w:val="en-NZ" w:eastAsia="zh-CN"/>
              </w:rPr>
              <w:t>by other team</w:t>
            </w:r>
          </w:p>
        </w:tc>
      </w:tr>
      <w:tr w:rsidR="009B67C5" w:rsidRPr="00CE283D" w14:paraId="0BA68A7B" w14:textId="77777777" w:rsidTr="00CE283D">
        <w:tc>
          <w:tcPr>
            <w:cnfStyle w:val="001000000000" w:firstRow="0" w:lastRow="0" w:firstColumn="1" w:lastColumn="0" w:oddVBand="0" w:evenVBand="0" w:oddHBand="0" w:evenHBand="0" w:firstRowFirstColumn="0" w:firstRowLastColumn="0" w:lastRowFirstColumn="0" w:lastRowLastColumn="0"/>
            <w:tcW w:w="0" w:type="auto"/>
            <w:hideMark/>
          </w:tcPr>
          <w:p w14:paraId="06599945" w14:textId="77777777" w:rsidR="00CE283D" w:rsidRPr="00CE283D" w:rsidRDefault="00CE283D" w:rsidP="00CE283D">
            <w:pPr>
              <w:spacing w:after="160" w:line="259" w:lineRule="auto"/>
              <w:rPr>
                <w:lang w:val="en-NZ" w:eastAsia="zh-CN"/>
              </w:rPr>
            </w:pPr>
            <w:r w:rsidRPr="00CE283D">
              <w:rPr>
                <w:lang w:val="en-NZ" w:eastAsia="zh-CN"/>
              </w:rPr>
              <w:t>Rooibos mass lost</w:t>
            </w:r>
          </w:p>
        </w:tc>
        <w:tc>
          <w:tcPr>
            <w:tcW w:w="0" w:type="auto"/>
            <w:hideMark/>
          </w:tcPr>
          <w:p w14:paraId="3659AEC1" w14:textId="77777777"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w:t>
            </w:r>
          </w:p>
        </w:tc>
        <w:tc>
          <w:tcPr>
            <w:tcW w:w="0" w:type="auto"/>
            <w:hideMark/>
          </w:tcPr>
          <w:p w14:paraId="2991EEEB" w14:textId="77777777"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Numeric</w:t>
            </w:r>
          </w:p>
        </w:tc>
        <w:tc>
          <w:tcPr>
            <w:tcW w:w="0" w:type="auto"/>
            <w:hideMark/>
          </w:tcPr>
          <w:p w14:paraId="5E8767D0" w14:textId="78CFDB7D"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Decomposition bag experiment (rooibos tea)</w:t>
            </w:r>
            <w:r w:rsidR="009B67C5">
              <w:rPr>
                <w:lang w:val="en-NZ" w:eastAsia="zh-CN"/>
              </w:rPr>
              <w:t xml:space="preserve"> </w:t>
            </w:r>
            <w:r w:rsidR="009B67C5" w:rsidRPr="00CE283D">
              <w:rPr>
                <w:lang w:val="en-NZ" w:eastAsia="zh-CN"/>
              </w:rPr>
              <w:t>by other team</w:t>
            </w:r>
          </w:p>
        </w:tc>
      </w:tr>
      <w:tr w:rsidR="009B67C5" w:rsidRPr="00CE283D" w14:paraId="59029BCD" w14:textId="77777777" w:rsidTr="00CE283D">
        <w:tc>
          <w:tcPr>
            <w:cnfStyle w:val="001000000000" w:firstRow="0" w:lastRow="0" w:firstColumn="1" w:lastColumn="0" w:oddVBand="0" w:evenVBand="0" w:oddHBand="0" w:evenHBand="0" w:firstRowFirstColumn="0" w:firstRowLastColumn="0" w:lastRowFirstColumn="0" w:lastRowLastColumn="0"/>
            <w:tcW w:w="0" w:type="auto"/>
            <w:hideMark/>
          </w:tcPr>
          <w:p w14:paraId="0F1B4416" w14:textId="77777777" w:rsidR="00CE283D" w:rsidRPr="00CE283D" w:rsidRDefault="00CE283D" w:rsidP="00CE283D">
            <w:pPr>
              <w:spacing w:after="160" w:line="259" w:lineRule="auto"/>
              <w:rPr>
                <w:lang w:val="en-NZ" w:eastAsia="zh-CN"/>
              </w:rPr>
            </w:pPr>
            <w:r w:rsidRPr="00CE283D">
              <w:rPr>
                <w:lang w:val="en-NZ" w:eastAsia="zh-CN"/>
              </w:rPr>
              <w:t>Green mass lost</w:t>
            </w:r>
          </w:p>
        </w:tc>
        <w:tc>
          <w:tcPr>
            <w:tcW w:w="0" w:type="auto"/>
            <w:hideMark/>
          </w:tcPr>
          <w:p w14:paraId="240FCAB3" w14:textId="77777777"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w:t>
            </w:r>
          </w:p>
        </w:tc>
        <w:tc>
          <w:tcPr>
            <w:tcW w:w="0" w:type="auto"/>
            <w:hideMark/>
          </w:tcPr>
          <w:p w14:paraId="0CDFEC2E" w14:textId="77777777"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Numeric</w:t>
            </w:r>
          </w:p>
        </w:tc>
        <w:tc>
          <w:tcPr>
            <w:tcW w:w="0" w:type="auto"/>
            <w:hideMark/>
          </w:tcPr>
          <w:p w14:paraId="05744834" w14:textId="00F93CEB"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Decomposition bag experiment (green tea)</w:t>
            </w:r>
            <w:r w:rsidR="009B67C5">
              <w:rPr>
                <w:lang w:val="en-NZ" w:eastAsia="zh-CN"/>
              </w:rPr>
              <w:t xml:space="preserve"> </w:t>
            </w:r>
            <w:r w:rsidR="009B67C5" w:rsidRPr="00CE283D">
              <w:rPr>
                <w:lang w:val="en-NZ" w:eastAsia="zh-CN"/>
              </w:rPr>
              <w:t>by other team</w:t>
            </w:r>
          </w:p>
        </w:tc>
      </w:tr>
      <w:tr w:rsidR="009B67C5" w:rsidRPr="00CE283D" w14:paraId="488E2838" w14:textId="77777777" w:rsidTr="00CE283D">
        <w:tc>
          <w:tcPr>
            <w:cnfStyle w:val="001000000000" w:firstRow="0" w:lastRow="0" w:firstColumn="1" w:lastColumn="0" w:oddVBand="0" w:evenVBand="0" w:oddHBand="0" w:evenHBand="0" w:firstRowFirstColumn="0" w:firstRowLastColumn="0" w:lastRowFirstColumn="0" w:lastRowLastColumn="0"/>
            <w:tcW w:w="0" w:type="auto"/>
            <w:hideMark/>
          </w:tcPr>
          <w:p w14:paraId="541FE80E" w14:textId="77777777" w:rsidR="00CE283D" w:rsidRPr="00CE283D" w:rsidRDefault="00CE283D" w:rsidP="00CE283D">
            <w:pPr>
              <w:spacing w:after="160" w:line="259" w:lineRule="auto"/>
              <w:rPr>
                <w:lang w:val="en-NZ" w:eastAsia="zh-CN"/>
              </w:rPr>
            </w:pPr>
            <w:r w:rsidRPr="00CE283D">
              <w:rPr>
                <w:lang w:val="en-NZ" w:eastAsia="zh-CN"/>
              </w:rPr>
              <w:t>Rain volume</w:t>
            </w:r>
          </w:p>
        </w:tc>
        <w:tc>
          <w:tcPr>
            <w:tcW w:w="0" w:type="auto"/>
            <w:hideMark/>
          </w:tcPr>
          <w:p w14:paraId="67164018" w14:textId="77777777"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ml</w:t>
            </w:r>
          </w:p>
        </w:tc>
        <w:tc>
          <w:tcPr>
            <w:tcW w:w="0" w:type="auto"/>
            <w:hideMark/>
          </w:tcPr>
          <w:p w14:paraId="5BA5BED8" w14:textId="77777777"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Numeric</w:t>
            </w:r>
          </w:p>
        </w:tc>
        <w:tc>
          <w:tcPr>
            <w:tcW w:w="0" w:type="auto"/>
            <w:hideMark/>
          </w:tcPr>
          <w:p w14:paraId="0097546A" w14:textId="7389BE0B"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Collected rainfall sample volume</w:t>
            </w:r>
            <w:r w:rsidR="009B67C5">
              <w:rPr>
                <w:lang w:val="en-NZ" w:eastAsia="zh-CN"/>
              </w:rPr>
              <w:t xml:space="preserve"> </w:t>
            </w:r>
            <w:r w:rsidR="009B67C5" w:rsidRPr="00CE283D">
              <w:rPr>
                <w:lang w:val="en-NZ" w:eastAsia="zh-CN"/>
              </w:rPr>
              <w:t>by other team</w:t>
            </w:r>
          </w:p>
        </w:tc>
      </w:tr>
      <w:tr w:rsidR="009B67C5" w:rsidRPr="00CE283D" w14:paraId="3DC8AAB3" w14:textId="77777777" w:rsidTr="00CE283D">
        <w:tc>
          <w:tcPr>
            <w:cnfStyle w:val="001000000000" w:firstRow="0" w:lastRow="0" w:firstColumn="1" w:lastColumn="0" w:oddVBand="0" w:evenVBand="0" w:oddHBand="0" w:evenHBand="0" w:firstRowFirstColumn="0" w:firstRowLastColumn="0" w:lastRowFirstColumn="0" w:lastRowLastColumn="0"/>
            <w:tcW w:w="0" w:type="auto"/>
            <w:hideMark/>
          </w:tcPr>
          <w:p w14:paraId="10A9D1A7" w14:textId="77777777" w:rsidR="00CE283D" w:rsidRPr="00CE283D" w:rsidRDefault="00CE283D" w:rsidP="00CE283D">
            <w:pPr>
              <w:spacing w:after="160" w:line="259" w:lineRule="auto"/>
              <w:rPr>
                <w:lang w:val="en-NZ" w:eastAsia="zh-CN"/>
              </w:rPr>
            </w:pPr>
            <w:r w:rsidRPr="00CE283D">
              <w:rPr>
                <w:lang w:val="en-NZ" w:eastAsia="zh-CN"/>
              </w:rPr>
              <w:t>Rain pH</w:t>
            </w:r>
          </w:p>
        </w:tc>
        <w:tc>
          <w:tcPr>
            <w:tcW w:w="0" w:type="auto"/>
            <w:hideMark/>
          </w:tcPr>
          <w:p w14:paraId="5DDCA26C" w14:textId="77777777"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w:t>
            </w:r>
          </w:p>
        </w:tc>
        <w:tc>
          <w:tcPr>
            <w:tcW w:w="0" w:type="auto"/>
            <w:hideMark/>
          </w:tcPr>
          <w:p w14:paraId="744FF042" w14:textId="77777777"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Numeric</w:t>
            </w:r>
          </w:p>
        </w:tc>
        <w:tc>
          <w:tcPr>
            <w:tcW w:w="0" w:type="auto"/>
            <w:hideMark/>
          </w:tcPr>
          <w:p w14:paraId="39C10AD0" w14:textId="1B45476E"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pH of rainwater sample</w:t>
            </w:r>
            <w:r w:rsidR="009B67C5">
              <w:rPr>
                <w:lang w:val="en-NZ" w:eastAsia="zh-CN"/>
              </w:rPr>
              <w:t xml:space="preserve"> </w:t>
            </w:r>
            <w:r w:rsidR="009B67C5" w:rsidRPr="00CE283D">
              <w:rPr>
                <w:lang w:val="en-NZ" w:eastAsia="zh-CN"/>
              </w:rPr>
              <w:t>by other team</w:t>
            </w:r>
          </w:p>
        </w:tc>
      </w:tr>
      <w:tr w:rsidR="009B67C5" w:rsidRPr="00CE283D" w14:paraId="4BA4133E" w14:textId="77777777" w:rsidTr="00CE283D">
        <w:tc>
          <w:tcPr>
            <w:cnfStyle w:val="001000000000" w:firstRow="0" w:lastRow="0" w:firstColumn="1" w:lastColumn="0" w:oddVBand="0" w:evenVBand="0" w:oddHBand="0" w:evenHBand="0" w:firstRowFirstColumn="0" w:firstRowLastColumn="0" w:lastRowFirstColumn="0" w:lastRowLastColumn="0"/>
            <w:tcW w:w="0" w:type="auto"/>
            <w:hideMark/>
          </w:tcPr>
          <w:p w14:paraId="56496666" w14:textId="77777777" w:rsidR="00CE283D" w:rsidRPr="00CE283D" w:rsidRDefault="00CE283D" w:rsidP="00CE283D">
            <w:pPr>
              <w:spacing w:after="160" w:line="259" w:lineRule="auto"/>
              <w:rPr>
                <w:lang w:val="en-NZ" w:eastAsia="zh-CN"/>
              </w:rPr>
            </w:pPr>
            <w:r w:rsidRPr="00CE283D">
              <w:rPr>
                <w:lang w:val="en-NZ" w:eastAsia="zh-CN"/>
              </w:rPr>
              <w:t>Rain conductivity</w:t>
            </w:r>
          </w:p>
        </w:tc>
        <w:tc>
          <w:tcPr>
            <w:tcW w:w="0" w:type="auto"/>
            <w:hideMark/>
          </w:tcPr>
          <w:p w14:paraId="58EA3AEF" w14:textId="77777777"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µS/cm</w:t>
            </w:r>
          </w:p>
        </w:tc>
        <w:tc>
          <w:tcPr>
            <w:tcW w:w="0" w:type="auto"/>
            <w:hideMark/>
          </w:tcPr>
          <w:p w14:paraId="2CE3C189" w14:textId="77777777"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Numeric</w:t>
            </w:r>
          </w:p>
        </w:tc>
        <w:tc>
          <w:tcPr>
            <w:tcW w:w="0" w:type="auto"/>
            <w:hideMark/>
          </w:tcPr>
          <w:p w14:paraId="38846F06" w14:textId="2E572CC4" w:rsidR="00CE283D" w:rsidRPr="00CE283D" w:rsidRDefault="00CE283D" w:rsidP="00CE283D">
            <w:pPr>
              <w:spacing w:after="160" w:line="259" w:lineRule="auto"/>
              <w:cnfStyle w:val="000000000000" w:firstRow="0" w:lastRow="0" w:firstColumn="0" w:lastColumn="0" w:oddVBand="0" w:evenVBand="0" w:oddHBand="0" w:evenHBand="0" w:firstRowFirstColumn="0" w:firstRowLastColumn="0" w:lastRowFirstColumn="0" w:lastRowLastColumn="0"/>
              <w:rPr>
                <w:lang w:val="en-NZ" w:eastAsia="zh-CN"/>
              </w:rPr>
            </w:pPr>
            <w:r w:rsidRPr="00CE283D">
              <w:rPr>
                <w:lang w:val="en-NZ" w:eastAsia="zh-CN"/>
              </w:rPr>
              <w:t>Conductivity of rainwater sample</w:t>
            </w:r>
            <w:r w:rsidR="009B67C5">
              <w:rPr>
                <w:lang w:val="en-NZ" w:eastAsia="zh-CN"/>
              </w:rPr>
              <w:t xml:space="preserve"> </w:t>
            </w:r>
            <w:r w:rsidR="009B67C5" w:rsidRPr="00CE283D">
              <w:rPr>
                <w:lang w:val="en-NZ" w:eastAsia="zh-CN"/>
              </w:rPr>
              <w:t>by other team</w:t>
            </w:r>
          </w:p>
        </w:tc>
      </w:tr>
    </w:tbl>
    <w:p w14:paraId="43346DDD" w14:textId="099ABD70" w:rsidR="00CE283D" w:rsidRDefault="00CE283D" w:rsidP="00CE283D">
      <w:pPr>
        <w:rPr>
          <w:lang w:val="en-AU" w:eastAsia="zh-CN"/>
        </w:rPr>
      </w:pPr>
    </w:p>
    <w:p w14:paraId="65F4C1DC" w14:textId="10621E93" w:rsidR="007E3DE6" w:rsidRPr="00EC59A9" w:rsidRDefault="00436193" w:rsidP="006B37E3">
      <w:pPr>
        <w:keepNext/>
        <w:rPr>
          <w:lang w:val="en-AU" w:eastAsia="zh-CN"/>
        </w:rPr>
      </w:pPr>
      <w:r>
        <w:rPr>
          <w:noProof/>
          <w:color w:val="000000"/>
          <w:bdr w:val="none" w:sz="0" w:space="0" w:color="auto" w:frame="1"/>
        </w:rPr>
        <w:drawing>
          <wp:anchor distT="0" distB="0" distL="114300" distR="114300" simplePos="0" relativeHeight="251658240" behindDoc="0" locked="0" layoutInCell="1" allowOverlap="1" wp14:anchorId="0763D634" wp14:editId="2864D1DD">
            <wp:simplePos x="0" y="0"/>
            <wp:positionH relativeFrom="column">
              <wp:posOffset>1909445</wp:posOffset>
            </wp:positionH>
            <wp:positionV relativeFrom="paragraph">
              <wp:posOffset>224155</wp:posOffset>
            </wp:positionV>
            <wp:extent cx="3956050" cy="3414395"/>
            <wp:effectExtent l="0" t="0" r="6350" b="1905"/>
            <wp:wrapSquare wrapText="bothSides"/>
            <wp:docPr id="7181005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6050" cy="3414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885398" w14:textId="4D1423DD" w:rsidR="00EF0EB2" w:rsidRPr="00EF0EB2" w:rsidRDefault="007E3DE6" w:rsidP="00EF0EB2">
      <w:pPr>
        <w:pStyle w:val="Caption"/>
      </w:pPr>
      <w:r>
        <w:t xml:space="preserve">Figure </w:t>
      </w:r>
      <w:fldSimple w:instr=" SEQ Figure \* ARABIC ">
        <w:r w:rsidR="00EF0EB2">
          <w:rPr>
            <w:noProof/>
          </w:rPr>
          <w:t>1</w:t>
        </w:r>
      </w:fldSimple>
      <w:r>
        <w:t xml:space="preserve"> </w:t>
      </w:r>
      <w:r w:rsidRPr="00116DB5">
        <w:t>Study area map showing sampling locations within the study site. Red dots indicate grassland (open lawn) samples and orange dots indicate tree-covered (forest) samples. The base map is an aerial image with north arrow and scale bar included for orientat</w:t>
      </w:r>
      <w:r>
        <w:t>ion.</w:t>
      </w:r>
    </w:p>
    <w:p w14:paraId="1D263F2B" w14:textId="632077D0" w:rsidR="00EF0EB2" w:rsidRDefault="00EF0EB2" w:rsidP="00EF0EB2">
      <w:pPr>
        <w:keepNext/>
      </w:pPr>
    </w:p>
    <w:p w14:paraId="694E25A1" w14:textId="77777777" w:rsidR="00EF0EB2" w:rsidRDefault="00EF0EB2" w:rsidP="00EF0EB2">
      <w:pPr>
        <w:keepNext/>
      </w:pPr>
    </w:p>
    <w:p w14:paraId="529B6341" w14:textId="77777777" w:rsidR="00EF0EB2" w:rsidRDefault="00EF0EB2" w:rsidP="00EF0EB2">
      <w:pPr>
        <w:keepNext/>
      </w:pPr>
    </w:p>
    <w:p w14:paraId="69655686" w14:textId="6FA14B30" w:rsidR="00EF0EB2" w:rsidRPr="00436193" w:rsidRDefault="00EF0EB2" w:rsidP="00EF0EB2">
      <w:pPr>
        <w:pStyle w:val="Caption"/>
        <w:rPr>
          <w:lang w:val="en-AU" w:eastAsia="zh-CN"/>
        </w:rPr>
      </w:pPr>
      <w:r>
        <w:rPr>
          <w:i w:val="0"/>
          <w:iCs w:val="0"/>
          <w:noProof/>
          <w:color w:val="4472C4" w:themeColor="accent1"/>
        </w:rPr>
        <w:drawing>
          <wp:anchor distT="0" distB="0" distL="114300" distR="114300" simplePos="0" relativeHeight="251659264" behindDoc="0" locked="0" layoutInCell="1" allowOverlap="1" wp14:anchorId="1D4BB5FF" wp14:editId="6407703A">
            <wp:simplePos x="0" y="0"/>
            <wp:positionH relativeFrom="column">
              <wp:posOffset>-534</wp:posOffset>
            </wp:positionH>
            <wp:positionV relativeFrom="paragraph">
              <wp:posOffset>346710</wp:posOffset>
            </wp:positionV>
            <wp:extent cx="2442845" cy="2198370"/>
            <wp:effectExtent l="0" t="0" r="0" b="0"/>
            <wp:wrapSquare wrapText="bothSides"/>
            <wp:docPr id="786758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58892" name="Picture 78675889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42845" cy="2198370"/>
                    </a:xfrm>
                    <a:prstGeom prst="rect">
                      <a:avLst/>
                    </a:prstGeom>
                  </pic:spPr>
                </pic:pic>
              </a:graphicData>
            </a:graphic>
            <wp14:sizeRelH relativeFrom="page">
              <wp14:pctWidth>0</wp14:pctWidth>
            </wp14:sizeRelH>
            <wp14:sizeRelV relativeFrom="page">
              <wp14:pctHeight>0</wp14:pctHeight>
            </wp14:sizeRelV>
          </wp:anchor>
        </w:drawing>
      </w:r>
      <w:r>
        <w:t xml:space="preserve">Figure </w:t>
      </w:r>
      <w:fldSimple w:instr=" SEQ Figure \* ARABIC ">
        <w:r>
          <w:rPr>
            <w:noProof/>
          </w:rPr>
          <w:t>2</w:t>
        </w:r>
      </w:fldSimple>
      <w:r>
        <w:t xml:space="preserve"> </w:t>
      </w:r>
      <w:r w:rsidRPr="003F7D32">
        <w:t>GPS coordinates of sampling sites recorded during fieldwork.</w:t>
      </w:r>
    </w:p>
    <w:p w14:paraId="6E7EB714" w14:textId="77777777" w:rsidR="007E3DE6" w:rsidRDefault="00BE4180" w:rsidP="007E3DE6">
      <w:pPr>
        <w:keepNext/>
      </w:pPr>
      <w:r>
        <w:rPr>
          <w:noProof/>
          <w:lang w:val="en-AU" w:eastAsia="zh-CN"/>
        </w:rPr>
        <w:lastRenderedPageBreak/>
        <w:drawing>
          <wp:inline distT="0" distB="0" distL="0" distR="0" wp14:anchorId="053D6768" wp14:editId="61C60039">
            <wp:extent cx="5731510" cy="3552190"/>
            <wp:effectExtent l="0" t="0" r="0" b="3810"/>
            <wp:docPr id="1539454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54673" name="Picture 153945467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52190"/>
                    </a:xfrm>
                    <a:prstGeom prst="rect">
                      <a:avLst/>
                    </a:prstGeom>
                  </pic:spPr>
                </pic:pic>
              </a:graphicData>
            </a:graphic>
          </wp:inline>
        </w:drawing>
      </w:r>
    </w:p>
    <w:p w14:paraId="6F18B1C3" w14:textId="2EFA07D6" w:rsidR="00BE4180" w:rsidRPr="00BE3FD9" w:rsidRDefault="007E3DE6" w:rsidP="00213CC6">
      <w:pPr>
        <w:pStyle w:val="Caption"/>
        <w:rPr>
          <w:lang w:val="en-AU" w:eastAsia="zh-CN"/>
        </w:rPr>
      </w:pPr>
      <w:r>
        <w:t xml:space="preserve">Figure </w:t>
      </w:r>
      <w:fldSimple w:instr=" SEQ Figure \* ARABIC ">
        <w:r w:rsidR="00EF0EB2">
          <w:rPr>
            <w:noProof/>
          </w:rPr>
          <w:t>3</w:t>
        </w:r>
      </w:fldSimple>
      <w:r>
        <w:t xml:space="preserve"> </w:t>
      </w:r>
      <w:r w:rsidRPr="007E3DE6">
        <w:t>Boxplots comparing key microclimate variables between forest and grassland habitats. Light intensity (PAR), soil temperature (°C), and</w:t>
      </w:r>
      <w:r w:rsidR="00BE3FD9">
        <w:t xml:space="preserve"> </w:t>
      </w:r>
      <w:r w:rsidRPr="007E3DE6">
        <w:t>soil volumetric water content (%). Boxes show interquartile ranges, thick lines represent medians, and jittered points show individual observations.</w:t>
      </w:r>
    </w:p>
    <w:p w14:paraId="15C31BB3" w14:textId="77777777" w:rsidR="00213CC6" w:rsidRPr="00BE3FD9" w:rsidRDefault="00BE4180" w:rsidP="00213CC6">
      <w:pPr>
        <w:keepNext/>
        <w:rPr>
          <w:lang w:val="en-AU" w:eastAsia="zh-CN"/>
        </w:rPr>
      </w:pPr>
      <w:r>
        <w:rPr>
          <w:noProof/>
          <w:lang w:val="en-AU" w:eastAsia="zh-CN"/>
        </w:rPr>
        <w:drawing>
          <wp:inline distT="0" distB="0" distL="0" distR="0" wp14:anchorId="20BA4073" wp14:editId="2A2224F2">
            <wp:extent cx="5731510" cy="3549362"/>
            <wp:effectExtent l="0" t="0" r="0" b="0"/>
            <wp:docPr id="2077340549" name="Picture 3" descr="A graph with red dots and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40549" name="Picture 3" descr="A graph with red dots and a black line&#10;&#10;Description automatically generated"/>
                    <pic:cNvPicPr/>
                  </pic:nvPicPr>
                  <pic:blipFill rotWithShape="1">
                    <a:blip r:embed="rId14" cstate="print">
                      <a:extLst>
                        <a:ext uri="{28A0092B-C50C-407E-A947-70E740481C1C}">
                          <a14:useLocalDpi xmlns:a14="http://schemas.microsoft.com/office/drawing/2010/main" val="0"/>
                        </a:ext>
                      </a:extLst>
                    </a:blip>
                    <a:srcRect l="1041" t="-10" r="1492" b="10"/>
                    <a:stretch/>
                  </pic:blipFill>
                  <pic:spPr bwMode="auto">
                    <a:xfrm>
                      <a:off x="0" y="0"/>
                      <a:ext cx="5735473" cy="3551816"/>
                    </a:xfrm>
                    <a:prstGeom prst="rect">
                      <a:avLst/>
                    </a:prstGeom>
                    <a:ln>
                      <a:noFill/>
                    </a:ln>
                    <a:extLst>
                      <a:ext uri="{53640926-AAD7-44D8-BBD7-CCE9431645EC}">
                        <a14:shadowObscured xmlns:a14="http://schemas.microsoft.com/office/drawing/2010/main"/>
                      </a:ext>
                    </a:extLst>
                  </pic:spPr>
                </pic:pic>
              </a:graphicData>
            </a:graphic>
          </wp:inline>
        </w:drawing>
      </w:r>
    </w:p>
    <w:p w14:paraId="5A22B77E" w14:textId="642D0EF4" w:rsidR="00213CC6" w:rsidRPr="00BE3FD9" w:rsidRDefault="00213CC6" w:rsidP="00213CC6">
      <w:pPr>
        <w:pStyle w:val="Caption"/>
        <w:rPr>
          <w:lang w:val="en-AU" w:eastAsia="zh-CN"/>
        </w:rPr>
      </w:pPr>
      <w:r>
        <w:t xml:space="preserve">Figure </w:t>
      </w:r>
      <w:fldSimple w:instr=" SEQ Figure \* ARABIC ">
        <w:r w:rsidR="00EF0EB2">
          <w:rPr>
            <w:noProof/>
          </w:rPr>
          <w:t>4</w:t>
        </w:r>
      </w:fldSimple>
      <w:r>
        <w:rPr>
          <w:lang w:val="en-AU" w:eastAsia="zh-CN"/>
        </w:rPr>
        <w:t xml:space="preserve"> </w:t>
      </w:r>
      <w:r w:rsidR="00BE3FD9" w:rsidRPr="00BE3FD9">
        <w:rPr>
          <w:lang w:eastAsia="zh-CN"/>
        </w:rPr>
        <w:t>Relationship between canopy cover (%) and soil temperature (°C) across forest and grassland sites. Points are coloured by habitat (red = forest, blue = grassland). The solid line shows a fitted linear regression, with Pearson correlation coefficient r = 0.60.</w:t>
      </w:r>
    </w:p>
    <w:p w14:paraId="15A687BD" w14:textId="77777777" w:rsidR="00213CC6" w:rsidRDefault="00213CC6" w:rsidP="00213CC6">
      <w:pPr>
        <w:keepNext/>
      </w:pPr>
      <w:r>
        <w:rPr>
          <w:noProof/>
          <w:lang w:val="en-AU" w:eastAsia="zh-CN"/>
        </w:rPr>
        <w:lastRenderedPageBreak/>
        <w:drawing>
          <wp:inline distT="0" distB="0" distL="0" distR="0" wp14:anchorId="424B8C2B" wp14:editId="168F5A04">
            <wp:extent cx="5731510" cy="3472815"/>
            <wp:effectExtent l="0" t="0" r="0" b="0"/>
            <wp:docPr id="935121583" name="Picture 2" descr="A graph of 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21583" name="Picture 2" descr="A graph of a graph with red dot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472815"/>
                    </a:xfrm>
                    <a:prstGeom prst="rect">
                      <a:avLst/>
                    </a:prstGeom>
                  </pic:spPr>
                </pic:pic>
              </a:graphicData>
            </a:graphic>
          </wp:inline>
        </w:drawing>
      </w:r>
    </w:p>
    <w:p w14:paraId="0CF1834E" w14:textId="4086DFB2" w:rsidR="00BE4180" w:rsidRPr="00CC61AB" w:rsidRDefault="00213CC6" w:rsidP="00213CC6">
      <w:pPr>
        <w:pStyle w:val="Caption"/>
        <w:rPr>
          <w:lang w:val="en-AU" w:eastAsia="zh-CN"/>
        </w:rPr>
      </w:pPr>
      <w:r>
        <w:t xml:space="preserve">Figure </w:t>
      </w:r>
      <w:fldSimple w:instr=" SEQ Figure \* ARABIC ">
        <w:r w:rsidR="00EF0EB2">
          <w:rPr>
            <w:noProof/>
          </w:rPr>
          <w:t>5</w:t>
        </w:r>
      </w:fldSimple>
      <w:r>
        <w:t xml:space="preserve"> </w:t>
      </w:r>
      <w:r w:rsidRPr="00213CC6">
        <w:t>R</w:t>
      </w:r>
      <w:r w:rsidR="00BE3FD9" w:rsidRPr="00BE3FD9">
        <w:rPr>
          <w:lang w:val="en-NZ"/>
        </w:rPr>
        <w:t>elationship between canopy cover (%) and soil volumetric water content (%) across forest and grassland sites. Points are coloured by habitat (red = forest, blue = grassland). The solid line represents a fitted linear regression, with Pearson correlation coefficient r = –0</w:t>
      </w:r>
      <w:r w:rsidR="00CC61AB">
        <w:rPr>
          <w:lang w:val="en-NZ"/>
        </w:rPr>
        <w:t>.48</w:t>
      </w:r>
      <w:r w:rsidR="00BE3FD9" w:rsidRPr="00BE3FD9">
        <w:rPr>
          <w:lang w:val="en-NZ"/>
        </w:rPr>
        <w:t>.</w:t>
      </w:r>
    </w:p>
    <w:p w14:paraId="7BAA3C27" w14:textId="77777777" w:rsidR="00213CC6" w:rsidRPr="003C3BCD" w:rsidRDefault="007E3DE6" w:rsidP="00213CC6">
      <w:pPr>
        <w:keepNext/>
        <w:rPr>
          <w:lang w:val="en-AU" w:eastAsia="zh-CN"/>
        </w:rPr>
      </w:pPr>
      <w:r>
        <w:rPr>
          <w:noProof/>
          <w:lang w:val="en-AU" w:eastAsia="zh-CN"/>
        </w:rPr>
        <w:drawing>
          <wp:inline distT="0" distB="0" distL="0" distR="0" wp14:anchorId="49E2A68C" wp14:editId="41FDE381">
            <wp:extent cx="5731510" cy="2003375"/>
            <wp:effectExtent l="0" t="0" r="0" b="3810"/>
            <wp:docPr id="11245915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9159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003375"/>
                    </a:xfrm>
                    <a:prstGeom prst="rect">
                      <a:avLst/>
                    </a:prstGeom>
                  </pic:spPr>
                </pic:pic>
              </a:graphicData>
            </a:graphic>
          </wp:inline>
        </w:drawing>
      </w:r>
    </w:p>
    <w:p w14:paraId="7AC6B750" w14:textId="5510EE3A" w:rsidR="00EC59A9" w:rsidRPr="00EC59A9" w:rsidRDefault="00213CC6" w:rsidP="006B37E3">
      <w:pPr>
        <w:pStyle w:val="Caption"/>
        <w:rPr>
          <w:lang w:val="en-AU" w:eastAsia="zh-CN"/>
        </w:rPr>
      </w:pPr>
      <w:r>
        <w:t xml:space="preserve">Figure </w:t>
      </w:r>
      <w:fldSimple w:instr=" SEQ Figure \* ARABIC ">
        <w:r w:rsidR="00EF0EB2">
          <w:rPr>
            <w:noProof/>
          </w:rPr>
          <w:t>6</w:t>
        </w:r>
      </w:fldSimple>
      <w:r w:rsidR="006B37E3">
        <w:rPr>
          <w:lang w:val="en-AU" w:eastAsia="zh-CN"/>
        </w:rPr>
        <w:t xml:space="preserve"> </w:t>
      </w:r>
      <w:r w:rsidR="006B37E3" w:rsidRPr="006B37E3">
        <w:rPr>
          <w:lang w:eastAsia="zh-CN"/>
        </w:rPr>
        <w:t>Relationships between canopy cover (%) and greenhouse gas concentrations (CO₂, N₂O, CH₄; ppm) obtained from cross-team measurements. Points denote site-level observations coloured by habitat (red = forest, blue = grassland). Solid lines represent fitted linear regressions for visual interpretation</w:t>
      </w:r>
      <w:r w:rsidR="006B37E3">
        <w:rPr>
          <w:lang w:eastAsia="zh-CN"/>
        </w:rPr>
        <w:t>.</w:t>
      </w:r>
      <w:bookmarkEnd w:id="16"/>
    </w:p>
    <w:p w14:paraId="5A6AC4E5" w14:textId="2CAFEE4F" w:rsidR="00FD370E" w:rsidRPr="00FD370E" w:rsidRDefault="00FD370E" w:rsidP="00EA2759">
      <w:pPr>
        <w:pStyle w:val="Heading1"/>
        <w:rPr>
          <w:lang w:val="en-US"/>
        </w:rPr>
      </w:pPr>
      <w:r>
        <w:rPr>
          <w:lang w:val="en-US"/>
        </w:rPr>
        <w:t>EXPERIMENTAL DESIGN</w:t>
      </w:r>
      <w:r w:rsidR="00B45370">
        <w:rPr>
          <w:lang w:val="en-US"/>
        </w:rPr>
        <w:t>, MATERIALS AND METHODS</w:t>
      </w:r>
    </w:p>
    <w:p w14:paraId="464C93E3" w14:textId="77777777" w:rsidR="00AE19CA" w:rsidRPr="00AE19CA" w:rsidRDefault="00AE19CA" w:rsidP="00AE19CA">
      <w:pPr>
        <w:rPr>
          <w:b/>
          <w:bCs/>
          <w:lang w:val="en-AU" w:eastAsia="zh-CN"/>
        </w:rPr>
      </w:pPr>
      <w:r w:rsidRPr="00AE19CA">
        <w:rPr>
          <w:b/>
          <w:bCs/>
          <w:lang w:val="en-AU" w:eastAsia="zh-CN"/>
        </w:rPr>
        <w:t>Study location and design</w:t>
      </w:r>
    </w:p>
    <w:p w14:paraId="667415D2" w14:textId="6FFBBBF0" w:rsidR="00990A4F" w:rsidRDefault="00AE19CA" w:rsidP="00AE19CA">
      <w:pPr>
        <w:rPr>
          <w:lang w:val="en-AU" w:eastAsia="zh-CN"/>
        </w:rPr>
      </w:pPr>
      <w:r w:rsidRPr="00AE19CA">
        <w:rPr>
          <w:lang w:val="en-AU" w:eastAsia="zh-CN"/>
        </w:rPr>
        <w:t>Sampling was carried out during Weeks 4</w:t>
      </w:r>
      <w:r>
        <w:rPr>
          <w:lang w:val="en-AU" w:eastAsia="zh-CN"/>
        </w:rPr>
        <w:t>-</w:t>
      </w:r>
      <w:r w:rsidRPr="00AE19CA">
        <w:rPr>
          <w:lang w:val="en-AU" w:eastAsia="zh-CN"/>
        </w:rPr>
        <w:t xml:space="preserve">5 of the ENVSCI 708 Collaborative Research Project at the University of Auckland campus grounds. Two contrasting habitats were selected: tree-covered forest and open grassland (lawn). At each habitat, multiple sampling points were established. GPS coordinates were recorded for all sites. </w:t>
      </w:r>
      <w:r w:rsidR="00FC4FD3" w:rsidRPr="00FC4FD3">
        <w:rPr>
          <w:lang w:eastAsia="zh-CN"/>
        </w:rPr>
        <w:t xml:space="preserve">Sampling points were georeferenced using handheld GPS devices. As site markers could not be retained between weeks, locations were re-identified by </w:t>
      </w:r>
      <w:r w:rsidR="00FC4FD3" w:rsidRPr="00FC4FD3">
        <w:rPr>
          <w:lang w:eastAsia="zh-CN"/>
        </w:rPr>
        <w:lastRenderedPageBreak/>
        <w:t>coordinates, introducing small positional deviations.</w:t>
      </w:r>
      <w:r w:rsidR="00FC4FD3">
        <w:rPr>
          <w:lang w:eastAsia="zh-CN"/>
        </w:rPr>
        <w:t xml:space="preserve"> </w:t>
      </w:r>
      <w:r w:rsidRPr="00AE19CA">
        <w:rPr>
          <w:lang w:val="en-AU" w:eastAsia="zh-CN"/>
        </w:rPr>
        <w:t>All measurements were collected between 1</w:t>
      </w:r>
      <w:r>
        <w:rPr>
          <w:lang w:val="en-AU" w:eastAsia="zh-CN"/>
        </w:rPr>
        <w:t>1</w:t>
      </w:r>
      <w:r w:rsidRPr="00AE19CA">
        <w:rPr>
          <w:lang w:val="en-AU" w:eastAsia="zh-CN"/>
        </w:rPr>
        <w:t>:00 and 1</w:t>
      </w:r>
      <w:r>
        <w:rPr>
          <w:lang w:val="en-AU" w:eastAsia="zh-CN"/>
        </w:rPr>
        <w:t>4</w:t>
      </w:r>
      <w:r w:rsidRPr="00AE19CA">
        <w:rPr>
          <w:lang w:val="en-AU" w:eastAsia="zh-CN"/>
        </w:rPr>
        <w:t>:00 to minimise diurnal variability.</w:t>
      </w:r>
    </w:p>
    <w:p w14:paraId="61A05742" w14:textId="237B994B" w:rsidR="00AE19CA" w:rsidRPr="00A94541" w:rsidRDefault="00AE19CA" w:rsidP="00AE19CA">
      <w:pPr>
        <w:rPr>
          <w:b/>
          <w:bCs/>
          <w:lang w:val="en-AU" w:eastAsia="zh-CN"/>
        </w:rPr>
      </w:pPr>
      <w:r w:rsidRPr="00AE19CA">
        <w:rPr>
          <w:b/>
          <w:bCs/>
          <w:lang w:val="en-AU" w:eastAsia="zh-CN"/>
        </w:rPr>
        <w:t>Soil and microclimate measurements</w:t>
      </w:r>
    </w:p>
    <w:p w14:paraId="5F407031" w14:textId="6B07B72E" w:rsidR="00AE19CA" w:rsidRPr="00AE19CA" w:rsidRDefault="00AE19CA" w:rsidP="00AE19CA">
      <w:pPr>
        <w:pStyle w:val="ListParagraph"/>
        <w:numPr>
          <w:ilvl w:val="0"/>
          <w:numId w:val="14"/>
        </w:numPr>
        <w:rPr>
          <w:lang w:val="en-AU" w:eastAsia="zh-CN"/>
        </w:rPr>
      </w:pPr>
      <w:r w:rsidRPr="00AE19CA">
        <w:rPr>
          <w:lang w:val="en-AU" w:eastAsia="zh-CN"/>
        </w:rPr>
        <w:t>Soil volumetric water content (SWC, %): measured with a Hydrosense II probe (model 4933). The probe rods were fully inserted into the soil (~ 5 cm depth) until readings stabilised.</w:t>
      </w:r>
    </w:p>
    <w:p w14:paraId="5FACA3DB" w14:textId="01885ACD" w:rsidR="00AE19CA" w:rsidRPr="00AE19CA" w:rsidRDefault="00AE19CA" w:rsidP="00AE19CA">
      <w:pPr>
        <w:pStyle w:val="ListParagraph"/>
        <w:numPr>
          <w:ilvl w:val="0"/>
          <w:numId w:val="14"/>
        </w:numPr>
        <w:rPr>
          <w:lang w:val="en-AU" w:eastAsia="zh-CN"/>
        </w:rPr>
      </w:pPr>
      <w:r w:rsidRPr="00AE19CA">
        <w:rPr>
          <w:lang w:val="en-AU" w:eastAsia="zh-CN"/>
        </w:rPr>
        <w:t>Light intensity (PAR, μmol m⁻² s⁻¹): measured at ground level using a LI-250A quantum sensor (LI-COR Biosciences)</w:t>
      </w:r>
      <w:r w:rsidR="00A83345">
        <w:rPr>
          <w:lang w:val="en-AU" w:eastAsia="zh-CN"/>
        </w:rPr>
        <w:t xml:space="preserve"> </w:t>
      </w:r>
      <w:r w:rsidR="00BE3FD9">
        <w:rPr>
          <w:lang w:val="en-AU" w:eastAsia="zh-CN"/>
        </w:rPr>
        <w:t>[8</w:t>
      </w:r>
      <w:r w:rsidR="00A83345">
        <w:rPr>
          <w:lang w:val="en-AU" w:eastAsia="zh-CN"/>
        </w:rPr>
        <w:t>]</w:t>
      </w:r>
      <w:r w:rsidRPr="00AE19CA">
        <w:rPr>
          <w:lang w:val="en-AU" w:eastAsia="zh-CN"/>
        </w:rPr>
        <w:t>. The sensor was placed directly on the soil surface, and the 15-second average was recorded.</w:t>
      </w:r>
    </w:p>
    <w:p w14:paraId="763F6373" w14:textId="77777777" w:rsidR="00AE19CA" w:rsidRPr="00AE19CA" w:rsidRDefault="00AE19CA" w:rsidP="00AE19CA">
      <w:pPr>
        <w:pStyle w:val="ListParagraph"/>
        <w:numPr>
          <w:ilvl w:val="0"/>
          <w:numId w:val="14"/>
        </w:numPr>
        <w:rPr>
          <w:lang w:val="en-AU" w:eastAsia="zh-CN"/>
        </w:rPr>
      </w:pPr>
      <w:r w:rsidRPr="00AE19CA">
        <w:rPr>
          <w:lang w:val="en-AU" w:eastAsia="zh-CN"/>
        </w:rPr>
        <w:t>Canopy cover (%): quantified using the Canopy Cover smartphone application, with images taken vertically upward at each sampling location. The app algorithm automatically calculated canopy cover percentage.</w:t>
      </w:r>
    </w:p>
    <w:p w14:paraId="732794CA" w14:textId="26543F33" w:rsidR="00AE19CA" w:rsidRPr="00AE19CA" w:rsidRDefault="00AE19CA" w:rsidP="00AE19CA">
      <w:pPr>
        <w:pStyle w:val="ListParagraph"/>
        <w:numPr>
          <w:ilvl w:val="0"/>
          <w:numId w:val="14"/>
        </w:numPr>
        <w:rPr>
          <w:lang w:val="en-AU" w:eastAsia="zh-CN"/>
        </w:rPr>
      </w:pPr>
      <w:r w:rsidRPr="00AE19CA">
        <w:rPr>
          <w:lang w:val="en-AU" w:eastAsia="zh-CN"/>
        </w:rPr>
        <w:t>Soil temperature (°C): recorded at ~ 5 cm depth using digital soil thermometers. The probe was fully inserted into the soil, left in place until the reading stabilised, and maintained in position during measurement to avoid artefacts.</w:t>
      </w:r>
    </w:p>
    <w:p w14:paraId="72C79AB5" w14:textId="72E9A2D3" w:rsidR="00AE19CA" w:rsidRPr="00AE19CA" w:rsidRDefault="00AE19CA" w:rsidP="00AE19CA">
      <w:pPr>
        <w:pStyle w:val="ListParagraph"/>
        <w:numPr>
          <w:ilvl w:val="0"/>
          <w:numId w:val="14"/>
        </w:numPr>
        <w:rPr>
          <w:lang w:val="en-AU" w:eastAsia="zh-CN"/>
        </w:rPr>
      </w:pPr>
      <w:r w:rsidRPr="00AE19CA">
        <w:rPr>
          <w:lang w:val="en-AU" w:eastAsia="zh-CN"/>
        </w:rPr>
        <w:t>Atmospheric/Surface temperature (°C): measured with handheld thermometers at 1 m above the soil surface.</w:t>
      </w:r>
    </w:p>
    <w:p w14:paraId="724FF75E" w14:textId="77777777" w:rsidR="00AE19CA" w:rsidRPr="00AE19CA" w:rsidRDefault="00AE19CA" w:rsidP="00AE19CA">
      <w:pPr>
        <w:rPr>
          <w:b/>
          <w:bCs/>
          <w:lang w:val="en-AU" w:eastAsia="zh-CN"/>
        </w:rPr>
      </w:pPr>
      <w:r w:rsidRPr="00AE19CA">
        <w:rPr>
          <w:b/>
          <w:bCs/>
          <w:lang w:val="en-AU" w:eastAsia="zh-CN"/>
        </w:rPr>
        <w:t>Data handling and quality control</w:t>
      </w:r>
    </w:p>
    <w:p w14:paraId="57A08813" w14:textId="420DDF65" w:rsidR="00AE19CA" w:rsidRDefault="00AE19CA" w:rsidP="00AE19CA">
      <w:pPr>
        <w:rPr>
          <w:lang w:val="en-AU" w:eastAsia="zh-CN"/>
        </w:rPr>
      </w:pPr>
      <w:r w:rsidRPr="00AE19CA">
        <w:rPr>
          <w:lang w:val="en-AU" w:eastAsia="zh-CN"/>
        </w:rPr>
        <w:t>All measurements were recorded in the shared project Excel repository (ENVSCI 708_Data_Collaborative Research Project.xlsx). Data were screened for consistency, unit conformity, and missing values. Column names containing irregular spaces or symbols were standardised before analysis.</w:t>
      </w:r>
      <w:r w:rsidR="007B496D" w:rsidRPr="007B496D">
        <w:t xml:space="preserve"> </w:t>
      </w:r>
      <w:r w:rsidR="007B496D" w:rsidRPr="007B496D">
        <w:rPr>
          <w:lang w:val="en-AU" w:eastAsia="zh-CN"/>
        </w:rPr>
        <w:t>At each sampling point, two replicate measurements were taken and averaged to reduce instrument noise. Outliers were identified using a 1.5 × interquartile range (IQR) rule and excluded prior to analysis.</w:t>
      </w:r>
    </w:p>
    <w:p w14:paraId="00771099" w14:textId="77777777" w:rsidR="00F569B3" w:rsidRPr="00F569B3" w:rsidRDefault="00F569B3" w:rsidP="00F569B3">
      <w:pPr>
        <w:rPr>
          <w:b/>
          <w:bCs/>
          <w:lang w:val="en-AU" w:eastAsia="zh-CN"/>
        </w:rPr>
      </w:pPr>
      <w:r w:rsidRPr="00F569B3">
        <w:rPr>
          <w:b/>
          <w:bCs/>
          <w:lang w:val="en-AU" w:eastAsia="zh-CN"/>
        </w:rPr>
        <w:t>Integration of supplementary data</w:t>
      </w:r>
    </w:p>
    <w:p w14:paraId="656AD10C" w14:textId="6350B749" w:rsidR="00F569B3" w:rsidRDefault="00F569B3" w:rsidP="00F569B3">
      <w:pPr>
        <w:rPr>
          <w:lang w:val="en-AU" w:eastAsia="zh-CN"/>
        </w:rPr>
      </w:pPr>
      <w:r w:rsidRPr="00F569B3">
        <w:rPr>
          <w:lang w:val="en-AU" w:eastAsia="zh-CN"/>
        </w:rPr>
        <w:t>In addition to the five core microclimate variables measured by our team (soil temperature, atmospheric/surface temperature, canopy cover, PAR, and soil volumetric water content), supplementary variables (e.g., soil CO₂ efflux, greenhouse gas concentrations) were contributed by other project groups. These were incorporated into the shared Excel dataset with standardized variable names, units, and metadata. Cross-team integration allowed the generation of comparative figures (e.g., canopy cover vs. greenhouse gas emissions) while ensuring that each dataset could still be independently identified by variable name and measurement source.</w:t>
      </w:r>
    </w:p>
    <w:p w14:paraId="30EB29E5" w14:textId="77777777" w:rsidR="00AE19CA" w:rsidRPr="00AE19CA" w:rsidRDefault="00AE19CA" w:rsidP="00AE19CA">
      <w:pPr>
        <w:rPr>
          <w:b/>
          <w:bCs/>
          <w:lang w:val="en-AU" w:eastAsia="zh-CN"/>
        </w:rPr>
      </w:pPr>
      <w:r w:rsidRPr="00AE19CA">
        <w:rPr>
          <w:b/>
          <w:bCs/>
          <w:lang w:val="en-AU" w:eastAsia="zh-CN"/>
        </w:rPr>
        <w:t>Software and code</w:t>
      </w:r>
    </w:p>
    <w:p w14:paraId="144D84B1" w14:textId="14715CC1" w:rsidR="00AE19CA" w:rsidRPr="00AE19CA" w:rsidRDefault="00AE19CA" w:rsidP="00AE19CA">
      <w:pPr>
        <w:rPr>
          <w:lang w:val="en-AU" w:eastAsia="zh-CN"/>
        </w:rPr>
      </w:pPr>
      <w:r w:rsidRPr="00AE19CA">
        <w:rPr>
          <w:lang w:val="en-AU" w:eastAsia="zh-CN"/>
        </w:rPr>
        <w:t>Data analysis and figure generation were performed in R (version 4.</w:t>
      </w:r>
      <w:r>
        <w:rPr>
          <w:lang w:val="en-AU" w:eastAsia="zh-CN"/>
        </w:rPr>
        <w:t>4.3</w:t>
      </w:r>
      <w:r w:rsidRPr="00AE19CA">
        <w:rPr>
          <w:lang w:val="en-AU" w:eastAsia="zh-CN"/>
        </w:rPr>
        <w:t>)</w:t>
      </w:r>
      <w:r w:rsidR="00A83345">
        <w:rPr>
          <w:lang w:val="en-AU" w:eastAsia="zh-CN"/>
        </w:rPr>
        <w:t xml:space="preserve"> </w:t>
      </w:r>
      <w:r w:rsidR="00BE3FD9">
        <w:rPr>
          <w:lang w:val="en-AU" w:eastAsia="zh-CN"/>
        </w:rPr>
        <w:t>[</w:t>
      </w:r>
      <w:r w:rsidR="00746F56">
        <w:rPr>
          <w:lang w:val="en-AU" w:eastAsia="zh-CN"/>
        </w:rPr>
        <w:t>9</w:t>
      </w:r>
      <w:r w:rsidR="00A83345">
        <w:rPr>
          <w:lang w:val="en-AU" w:eastAsia="zh-CN"/>
        </w:rPr>
        <w:t>]</w:t>
      </w:r>
      <w:r w:rsidRPr="00AE19CA">
        <w:rPr>
          <w:lang w:val="en-AU" w:eastAsia="zh-CN"/>
        </w:rPr>
        <w:t>. The following packages were used:</w:t>
      </w:r>
    </w:p>
    <w:p w14:paraId="71E64053" w14:textId="77777777" w:rsidR="00AE19CA" w:rsidRPr="00AE19CA" w:rsidRDefault="00AE19CA" w:rsidP="00AE19CA">
      <w:pPr>
        <w:pStyle w:val="ListParagraph"/>
        <w:numPr>
          <w:ilvl w:val="0"/>
          <w:numId w:val="15"/>
        </w:numPr>
        <w:rPr>
          <w:lang w:val="en-AU" w:eastAsia="zh-CN"/>
        </w:rPr>
      </w:pPr>
      <w:proofErr w:type="spellStart"/>
      <w:r w:rsidRPr="00AE19CA">
        <w:rPr>
          <w:lang w:val="en-AU" w:eastAsia="zh-CN"/>
        </w:rPr>
        <w:t>tidyverse</w:t>
      </w:r>
      <w:proofErr w:type="spellEnd"/>
      <w:r w:rsidRPr="00AE19CA">
        <w:rPr>
          <w:lang w:val="en-AU" w:eastAsia="zh-CN"/>
        </w:rPr>
        <w:t xml:space="preserve"> for data cleaning and wrangling</w:t>
      </w:r>
    </w:p>
    <w:p w14:paraId="63BE734A" w14:textId="3D41265A" w:rsidR="00AE19CA" w:rsidRPr="00AE19CA" w:rsidRDefault="00AE19CA" w:rsidP="00AE19CA">
      <w:pPr>
        <w:pStyle w:val="ListParagraph"/>
        <w:numPr>
          <w:ilvl w:val="0"/>
          <w:numId w:val="15"/>
        </w:numPr>
        <w:rPr>
          <w:lang w:val="en-AU" w:eastAsia="zh-CN"/>
        </w:rPr>
      </w:pPr>
      <w:proofErr w:type="spellStart"/>
      <w:r w:rsidRPr="00AE19CA">
        <w:rPr>
          <w:lang w:val="en-AU" w:eastAsia="zh-CN"/>
        </w:rPr>
        <w:t>readxl</w:t>
      </w:r>
      <w:proofErr w:type="spellEnd"/>
      <w:r w:rsidRPr="00AE19CA">
        <w:rPr>
          <w:lang w:val="en-AU" w:eastAsia="zh-CN"/>
        </w:rPr>
        <w:t xml:space="preserve"> for Excel import</w:t>
      </w:r>
    </w:p>
    <w:p w14:paraId="3A12188F" w14:textId="77777777" w:rsidR="00AE19CA" w:rsidRPr="00AE19CA" w:rsidRDefault="00AE19CA" w:rsidP="00AE19CA">
      <w:pPr>
        <w:pStyle w:val="ListParagraph"/>
        <w:numPr>
          <w:ilvl w:val="0"/>
          <w:numId w:val="15"/>
        </w:numPr>
        <w:rPr>
          <w:lang w:val="en-AU" w:eastAsia="zh-CN"/>
        </w:rPr>
      </w:pPr>
      <w:r w:rsidRPr="00AE19CA">
        <w:rPr>
          <w:lang w:val="en-AU" w:eastAsia="zh-CN"/>
        </w:rPr>
        <w:t>ggplot2 for figure generation</w:t>
      </w:r>
    </w:p>
    <w:p w14:paraId="68A59F19" w14:textId="77777777" w:rsidR="00AE19CA" w:rsidRPr="00AE19CA" w:rsidRDefault="00AE19CA" w:rsidP="00AE19CA">
      <w:pPr>
        <w:pStyle w:val="ListParagraph"/>
        <w:numPr>
          <w:ilvl w:val="0"/>
          <w:numId w:val="15"/>
        </w:numPr>
        <w:rPr>
          <w:lang w:val="en-AU" w:eastAsia="zh-CN"/>
        </w:rPr>
      </w:pPr>
      <w:r w:rsidRPr="00AE19CA">
        <w:rPr>
          <w:lang w:val="en-AU" w:eastAsia="zh-CN"/>
        </w:rPr>
        <w:t>patchwork for multi-panel figure assembly</w:t>
      </w:r>
    </w:p>
    <w:p w14:paraId="7939D2A2" w14:textId="77777777" w:rsidR="00AE19CA" w:rsidRPr="00AE19CA" w:rsidRDefault="00AE19CA" w:rsidP="00AE19CA">
      <w:pPr>
        <w:pStyle w:val="ListParagraph"/>
        <w:numPr>
          <w:ilvl w:val="0"/>
          <w:numId w:val="15"/>
        </w:numPr>
        <w:rPr>
          <w:lang w:val="en-AU" w:eastAsia="zh-CN"/>
        </w:rPr>
      </w:pPr>
      <w:proofErr w:type="spellStart"/>
      <w:r w:rsidRPr="00AE19CA">
        <w:rPr>
          <w:lang w:val="en-AU" w:eastAsia="zh-CN"/>
        </w:rPr>
        <w:t>ggdist</w:t>
      </w:r>
      <w:proofErr w:type="spellEnd"/>
      <w:r w:rsidRPr="00AE19CA">
        <w:rPr>
          <w:lang w:val="en-AU" w:eastAsia="zh-CN"/>
        </w:rPr>
        <w:t xml:space="preserve"> for raincloud plots</w:t>
      </w:r>
    </w:p>
    <w:p w14:paraId="092CDCF4" w14:textId="64D2579B" w:rsidR="00AE19CA" w:rsidRPr="00AE19CA" w:rsidRDefault="00AE19CA" w:rsidP="00AE19CA">
      <w:pPr>
        <w:pStyle w:val="ListParagraph"/>
        <w:numPr>
          <w:ilvl w:val="0"/>
          <w:numId w:val="15"/>
        </w:numPr>
        <w:rPr>
          <w:lang w:val="en-AU" w:eastAsia="zh-CN"/>
        </w:rPr>
      </w:pPr>
      <w:proofErr w:type="spellStart"/>
      <w:r w:rsidRPr="00AE19CA">
        <w:rPr>
          <w:lang w:val="en-AU" w:eastAsia="zh-CN"/>
        </w:rPr>
        <w:t>ggrepel</w:t>
      </w:r>
      <w:proofErr w:type="spellEnd"/>
      <w:r w:rsidRPr="00AE19CA">
        <w:rPr>
          <w:lang w:val="en-AU" w:eastAsia="zh-CN"/>
        </w:rPr>
        <w:t xml:space="preserve"> for point labelling</w:t>
      </w:r>
    </w:p>
    <w:p w14:paraId="2C3F6C0D" w14:textId="01D9F4BA" w:rsidR="00436193" w:rsidRPr="00436193" w:rsidRDefault="00A94541" w:rsidP="00FD370E">
      <w:pPr>
        <w:rPr>
          <w:lang w:eastAsia="zh-CN"/>
        </w:rPr>
      </w:pPr>
      <w:r w:rsidRPr="00A94541">
        <w:rPr>
          <w:lang w:eastAsia="zh-CN"/>
        </w:rPr>
        <w:lastRenderedPageBreak/>
        <w:t xml:space="preserve">All scripts are provided in </w:t>
      </w:r>
      <w:hyperlink r:id="rId17" w:history="1">
        <w:r w:rsidRPr="00436193">
          <w:rPr>
            <w:rStyle w:val="Hyperlink"/>
            <w:lang w:eastAsia="zh-CN"/>
          </w:rPr>
          <w:t>/code/</w:t>
        </w:r>
      </w:hyperlink>
      <w:r w:rsidRPr="00A94541">
        <w:rPr>
          <w:lang w:eastAsia="zh-CN"/>
        </w:rPr>
        <w:t xml:space="preserve"> for reproducibility.</w:t>
      </w:r>
    </w:p>
    <w:p w14:paraId="6763C333" w14:textId="37F4F854" w:rsidR="00990A4F" w:rsidRDefault="00990A4F" w:rsidP="00FF100A">
      <w:pPr>
        <w:pStyle w:val="Heading1"/>
        <w:rPr>
          <w:lang w:val="en-US"/>
        </w:rPr>
      </w:pPr>
      <w:r>
        <w:rPr>
          <w:lang w:val="en-US"/>
        </w:rPr>
        <w:t>LIMITAT</w:t>
      </w:r>
      <w:r w:rsidR="00FF100A">
        <w:rPr>
          <w:lang w:val="en-US"/>
        </w:rPr>
        <w:t>IONS</w:t>
      </w:r>
    </w:p>
    <w:p w14:paraId="17DDA5CD" w14:textId="3418064C" w:rsidR="001D642B" w:rsidRPr="006B37E3" w:rsidRDefault="00BD39DB" w:rsidP="00990A4F">
      <w:pPr>
        <w:rPr>
          <w:lang w:val="en-AU" w:eastAsia="zh-CN"/>
        </w:rPr>
      </w:pPr>
      <w:r w:rsidRPr="00BD39DB">
        <w:rPr>
          <w:lang w:val="en-AU" w:eastAsia="zh-CN"/>
        </w:rPr>
        <w:t>Several limitations should be noted regarding the dataset. First, the number of sampling points per habitat (forest and grassland) was restricted due to time constraints during fieldwork, which limits spatial representativeness</w:t>
      </w:r>
      <w:r w:rsidR="00A83345">
        <w:rPr>
          <w:lang w:val="en-AU" w:eastAsia="zh-CN"/>
        </w:rPr>
        <w:t xml:space="preserve"> [</w:t>
      </w:r>
      <w:r w:rsidR="00746F56">
        <w:rPr>
          <w:lang w:val="en-AU" w:eastAsia="zh-CN"/>
        </w:rPr>
        <w:t>10</w:t>
      </w:r>
      <w:r w:rsidR="00A83345">
        <w:rPr>
          <w:lang w:val="en-AU" w:eastAsia="zh-CN"/>
        </w:rPr>
        <w:t>]</w:t>
      </w:r>
      <w:r w:rsidRPr="00BD39DB">
        <w:rPr>
          <w:lang w:val="en-AU" w:eastAsia="zh-CN"/>
        </w:rPr>
        <w:t>. Second, all measurements were collected during daytime (1</w:t>
      </w:r>
      <w:r>
        <w:rPr>
          <w:lang w:val="en-AU" w:eastAsia="zh-CN"/>
        </w:rPr>
        <w:t>1</w:t>
      </w:r>
      <w:r w:rsidRPr="00BD39DB">
        <w:rPr>
          <w:lang w:val="en-AU" w:eastAsia="zh-CN"/>
        </w:rPr>
        <w:t>:00–1</w:t>
      </w:r>
      <w:r>
        <w:rPr>
          <w:lang w:val="en-AU" w:eastAsia="zh-CN"/>
        </w:rPr>
        <w:t>4</w:t>
      </w:r>
      <w:r w:rsidRPr="00BD39DB">
        <w:rPr>
          <w:lang w:val="en-AU" w:eastAsia="zh-CN"/>
        </w:rPr>
        <w:t>:00), meaning that diurnal variability in soil temperature, light intensity, and soil water content was not captured. Third, environmental conditions such as recent rainfall and cloud cover may have influenced individual measurements, introducing short-term variability. Fourth, the use of handheld instruments and a smartphone application, while practical, may be subject to small measurement inaccuracies compared with laboratory-grade equipment</w:t>
      </w:r>
      <w:r w:rsidR="00A83345">
        <w:rPr>
          <w:lang w:val="en-AU" w:eastAsia="zh-CN"/>
        </w:rPr>
        <w:t xml:space="preserve"> [</w:t>
      </w:r>
      <w:r w:rsidR="00746F56">
        <w:rPr>
          <w:lang w:val="en-AU" w:eastAsia="zh-CN"/>
        </w:rPr>
        <w:t>11</w:t>
      </w:r>
      <w:r w:rsidR="00A83345">
        <w:rPr>
          <w:lang w:val="en-AU" w:eastAsia="zh-CN"/>
        </w:rPr>
        <w:t>]</w:t>
      </w:r>
      <w:r w:rsidRPr="00BD39DB">
        <w:rPr>
          <w:lang w:val="en-AU" w:eastAsia="zh-CN"/>
        </w:rPr>
        <w:t xml:space="preserve">. </w:t>
      </w:r>
      <w:r w:rsidR="00BE3FD9" w:rsidRPr="00BE3FD9">
        <w:rPr>
          <w:lang w:val="en-AU" w:eastAsia="zh-CN"/>
        </w:rPr>
        <w:t>Fifth, ecotone environments are inherently heterogeneous at fine spatial scales, with steep gradients in light, soil moisture, and temperature across short distances. This small-scale variability may not be fully captured by the limited number of sites in this dataset, which is a common challenge in ecotone research</w:t>
      </w:r>
      <w:r w:rsidR="00BE3FD9">
        <w:rPr>
          <w:lang w:val="en-AU" w:eastAsia="zh-CN"/>
        </w:rPr>
        <w:t xml:space="preserve"> [</w:t>
      </w:r>
      <w:r w:rsidR="00746F56">
        <w:rPr>
          <w:lang w:val="en-AU" w:eastAsia="zh-CN"/>
        </w:rPr>
        <w:t>12</w:t>
      </w:r>
      <w:r w:rsidR="00BE3FD9">
        <w:rPr>
          <w:lang w:val="en-AU" w:eastAsia="zh-CN"/>
        </w:rPr>
        <w:t>]</w:t>
      </w:r>
      <w:r w:rsidR="00BE3FD9" w:rsidRPr="00BE3FD9">
        <w:rPr>
          <w:lang w:val="en-AU" w:eastAsia="zh-CN"/>
        </w:rPr>
        <w:t>.</w:t>
      </w:r>
      <w:r w:rsidR="00BE3FD9">
        <w:rPr>
          <w:lang w:val="en-AU" w:eastAsia="zh-CN"/>
        </w:rPr>
        <w:t xml:space="preserve"> </w:t>
      </w:r>
      <w:r w:rsidR="00FC4FD3">
        <w:rPr>
          <w:lang w:val="en-AU" w:eastAsia="zh-CN"/>
        </w:rPr>
        <w:t xml:space="preserve">Sixth, </w:t>
      </w:r>
      <w:r w:rsidR="00FC4FD3">
        <w:rPr>
          <w:lang w:eastAsia="zh-CN"/>
        </w:rPr>
        <w:t>s</w:t>
      </w:r>
      <w:r w:rsidR="00FC4FD3" w:rsidRPr="00FC4FD3">
        <w:rPr>
          <w:lang w:eastAsia="zh-CN"/>
        </w:rPr>
        <w:t>mall positional deviations occurred because handheld GPS accuracy was limited and site markers could not be retained between weeks, requiring relocation of sampling points.</w:t>
      </w:r>
      <w:r w:rsidR="00FC4FD3">
        <w:rPr>
          <w:lang w:eastAsia="zh-CN"/>
        </w:rPr>
        <w:t xml:space="preserve"> </w:t>
      </w:r>
      <w:r w:rsidRPr="00BD39DB">
        <w:rPr>
          <w:lang w:val="en-AU" w:eastAsia="zh-CN"/>
        </w:rPr>
        <w:t>Finally, minor inconsistencies in data entry were observed in the shared Excel file (e.g., trailing spaces or unit formatting), which required standardisation during data curation.</w:t>
      </w:r>
    </w:p>
    <w:p w14:paraId="4C697D34" w14:textId="77777777" w:rsidR="006B37E3" w:rsidRPr="00FC4FD3" w:rsidRDefault="006B37E3" w:rsidP="002937BD">
      <w:pPr>
        <w:pStyle w:val="Heading1"/>
        <w:rPr>
          <w:lang w:val="en-AU" w:eastAsia="zh-CN"/>
        </w:rPr>
      </w:pPr>
    </w:p>
    <w:p w14:paraId="5B9C57DE" w14:textId="1110CBDC" w:rsidR="001D642B" w:rsidRPr="00BD39DB" w:rsidRDefault="002937BD" w:rsidP="002937BD">
      <w:pPr>
        <w:pStyle w:val="Heading1"/>
        <w:rPr>
          <w:lang w:val="en-AU" w:eastAsia="zh-CN"/>
        </w:rPr>
      </w:pPr>
      <w:proofErr w:type="spellStart"/>
      <w:r>
        <w:t>CRediT</w:t>
      </w:r>
      <w:proofErr w:type="spellEnd"/>
      <w:r>
        <w:t xml:space="preserve"> AUTHOR STATEMENT</w:t>
      </w:r>
    </w:p>
    <w:p w14:paraId="12B918BA" w14:textId="786A379E" w:rsidR="007632B5" w:rsidRDefault="00BD39DB" w:rsidP="00BD39DB">
      <w:pPr>
        <w:rPr>
          <w:lang w:val="en-AU" w:eastAsia="zh-CN"/>
        </w:rPr>
      </w:pPr>
      <w:proofErr w:type="spellStart"/>
      <w:r w:rsidRPr="00BD39DB">
        <w:rPr>
          <w:b/>
          <w:bCs/>
          <w:lang w:val="en-AU" w:eastAsia="zh-CN"/>
        </w:rPr>
        <w:t>Yuehan</w:t>
      </w:r>
      <w:proofErr w:type="spellEnd"/>
      <w:r w:rsidRPr="00BD39DB">
        <w:rPr>
          <w:b/>
          <w:bCs/>
          <w:lang w:val="en-AU" w:eastAsia="zh-CN"/>
        </w:rPr>
        <w:t xml:space="preserve"> Luo</w:t>
      </w:r>
      <w:r w:rsidRPr="009B459B">
        <w:rPr>
          <w:b/>
          <w:bCs/>
          <w:lang w:val="en-AU" w:eastAsia="zh-CN"/>
        </w:rPr>
        <w:t xml:space="preserve">: </w:t>
      </w:r>
      <w:r w:rsidRPr="00BD39DB">
        <w:rPr>
          <w:lang w:val="en-AU" w:eastAsia="zh-CN"/>
        </w:rPr>
        <w:t xml:space="preserve">Conceptualization, </w:t>
      </w:r>
      <w:bookmarkStart w:id="19" w:name="OLE_LINK24"/>
      <w:r w:rsidRPr="00BD39DB">
        <w:rPr>
          <w:lang w:val="en-AU" w:eastAsia="zh-CN"/>
        </w:rPr>
        <w:t>Methodology</w:t>
      </w:r>
      <w:bookmarkEnd w:id="19"/>
      <w:r w:rsidRPr="00BD39DB">
        <w:rPr>
          <w:lang w:val="en-AU" w:eastAsia="zh-CN"/>
        </w:rPr>
        <w:t>, Data curation, Formal analysis, Visualization, Writing – Original draft, Writing – Review &amp; Editing, Project administration.</w:t>
      </w:r>
    </w:p>
    <w:p w14:paraId="15827377" w14:textId="46D0F878" w:rsidR="00BD39DB" w:rsidRDefault="00BD39DB" w:rsidP="00BD39DB">
      <w:pPr>
        <w:rPr>
          <w:bCs/>
        </w:rPr>
      </w:pPr>
      <w:r w:rsidRPr="009B459B">
        <w:rPr>
          <w:b/>
          <w:lang w:val="en-AU"/>
        </w:rPr>
        <w:t>Peter Yue:</w:t>
      </w:r>
      <w:r>
        <w:rPr>
          <w:bCs/>
          <w:lang w:val="en-AU"/>
        </w:rPr>
        <w:t xml:space="preserve"> Data curation,</w:t>
      </w:r>
      <w:r w:rsidRPr="00BD39DB">
        <w:t xml:space="preserve"> </w:t>
      </w:r>
      <w:r w:rsidRPr="00BD39DB">
        <w:rPr>
          <w:bCs/>
        </w:rPr>
        <w:t>Investigation</w:t>
      </w:r>
      <w:r>
        <w:rPr>
          <w:bCs/>
        </w:rPr>
        <w:t>,</w:t>
      </w:r>
      <w:r w:rsidRPr="00BD39DB">
        <w:rPr>
          <w:lang w:val="en-AU" w:eastAsia="zh-CN"/>
        </w:rPr>
        <w:t xml:space="preserve"> Methodology</w:t>
      </w:r>
      <w:r w:rsidR="009B459B">
        <w:rPr>
          <w:lang w:val="en-AU" w:eastAsia="zh-CN"/>
        </w:rPr>
        <w:t xml:space="preserve">, </w:t>
      </w:r>
      <w:r w:rsidR="009B459B" w:rsidRPr="00BD39DB">
        <w:rPr>
          <w:bCs/>
        </w:rPr>
        <w:t>Conceptualization</w:t>
      </w:r>
      <w:r w:rsidR="009B459B">
        <w:rPr>
          <w:bCs/>
        </w:rPr>
        <w:t xml:space="preserve">, </w:t>
      </w:r>
      <w:r w:rsidR="009B459B" w:rsidRPr="009B459B">
        <w:rPr>
          <w:bCs/>
        </w:rPr>
        <w:t>Resources</w:t>
      </w:r>
      <w:r w:rsidR="009B459B">
        <w:rPr>
          <w:bCs/>
        </w:rPr>
        <w:t>.</w:t>
      </w:r>
    </w:p>
    <w:p w14:paraId="07075942" w14:textId="4F5CD517" w:rsidR="00BD39DB" w:rsidRPr="00BD39DB" w:rsidRDefault="00BD39DB" w:rsidP="00BD39DB">
      <w:pPr>
        <w:rPr>
          <w:bCs/>
          <w:lang w:val="en-AU" w:eastAsia="zh-CN"/>
        </w:rPr>
      </w:pPr>
      <w:r w:rsidRPr="009B459B">
        <w:rPr>
          <w:b/>
          <w:lang w:val="en-NZ"/>
        </w:rPr>
        <w:t>Lachlan Reid</w:t>
      </w:r>
      <w:r w:rsidRPr="009B459B">
        <w:rPr>
          <w:b/>
        </w:rPr>
        <w:t>:</w:t>
      </w:r>
      <w:r w:rsidRPr="00BD39DB">
        <w:t xml:space="preserve"> </w:t>
      </w:r>
      <w:bookmarkStart w:id="20" w:name="OLE_LINK25"/>
      <w:r w:rsidRPr="00BD39DB">
        <w:rPr>
          <w:bCs/>
        </w:rPr>
        <w:t>Conceptualization</w:t>
      </w:r>
      <w:bookmarkEnd w:id="20"/>
      <w:r w:rsidRPr="00BD39DB">
        <w:rPr>
          <w:bCs/>
        </w:rPr>
        <w:t>, Investigation</w:t>
      </w:r>
      <w:r>
        <w:rPr>
          <w:bCs/>
        </w:rPr>
        <w:t xml:space="preserve">, </w:t>
      </w:r>
      <w:r w:rsidRPr="00BD39DB">
        <w:rPr>
          <w:lang w:val="en-AU" w:eastAsia="zh-CN"/>
        </w:rPr>
        <w:t>Methodology</w:t>
      </w:r>
      <w:r w:rsidR="009B459B">
        <w:rPr>
          <w:lang w:val="en-AU" w:eastAsia="zh-CN"/>
        </w:rPr>
        <w:t>.</w:t>
      </w:r>
    </w:p>
    <w:p w14:paraId="4216EC9B" w14:textId="00F4959C" w:rsidR="007632B5" w:rsidRDefault="00BD39DB" w:rsidP="001D642B">
      <w:pPr>
        <w:rPr>
          <w:bCs/>
          <w:lang w:eastAsia="zh-CN"/>
        </w:rPr>
      </w:pPr>
      <w:r w:rsidRPr="009B459B">
        <w:rPr>
          <w:b/>
        </w:rPr>
        <w:t>Michael Myers:</w:t>
      </w:r>
      <w:r>
        <w:rPr>
          <w:bCs/>
        </w:rPr>
        <w:t xml:space="preserve"> </w:t>
      </w:r>
      <w:r w:rsidRPr="00BD39DB">
        <w:rPr>
          <w:bCs/>
        </w:rPr>
        <w:t>Conceptualization, Investigation</w:t>
      </w:r>
      <w:r>
        <w:rPr>
          <w:bCs/>
        </w:rPr>
        <w:t xml:space="preserve">, </w:t>
      </w:r>
      <w:r w:rsidRPr="00BD39DB">
        <w:rPr>
          <w:lang w:val="en-AU" w:eastAsia="zh-CN"/>
        </w:rPr>
        <w:t>Methodology</w:t>
      </w:r>
      <w:r w:rsidR="009B459B">
        <w:rPr>
          <w:lang w:val="en-AU" w:eastAsia="zh-CN"/>
        </w:rPr>
        <w:t>.</w:t>
      </w:r>
    </w:p>
    <w:p w14:paraId="1303FB65" w14:textId="77777777" w:rsidR="006B37E3" w:rsidRPr="006B37E3" w:rsidRDefault="006B37E3" w:rsidP="001D642B">
      <w:pPr>
        <w:rPr>
          <w:bCs/>
          <w:lang w:eastAsia="zh-CN"/>
        </w:rPr>
      </w:pPr>
    </w:p>
    <w:p w14:paraId="326F0653" w14:textId="18031D13" w:rsidR="001D642B" w:rsidRPr="001D642B" w:rsidRDefault="007632B5" w:rsidP="007632B5">
      <w:pPr>
        <w:pStyle w:val="Heading1"/>
      </w:pPr>
      <w:r>
        <w:t>ACKNOWLEDGEMENTS</w:t>
      </w:r>
    </w:p>
    <w:p w14:paraId="559993F3" w14:textId="2B084567" w:rsidR="009B459B" w:rsidRPr="009B459B" w:rsidRDefault="009B459B" w:rsidP="009B459B">
      <w:pPr>
        <w:rPr>
          <w:lang w:val="en-AU" w:eastAsia="zh-CN"/>
        </w:rPr>
      </w:pPr>
      <w:r>
        <w:t xml:space="preserve">The authors thank </w:t>
      </w:r>
      <w:proofErr w:type="spellStart"/>
      <w:r>
        <w:t>Luitgard</w:t>
      </w:r>
      <w:proofErr w:type="spellEnd"/>
      <w:r>
        <w:t xml:space="preserve"> </w:t>
      </w:r>
      <w:proofErr w:type="spellStart"/>
      <w:r>
        <w:t>Schwendenmann</w:t>
      </w:r>
      <w:proofErr w:type="spellEnd"/>
      <w:r>
        <w:t xml:space="preserve"> for supervision and guidance throughout the ENVSCI 708 Collaborative Research Project. We also acknowledge the support of the </w:t>
      </w:r>
      <w:proofErr w:type="spellStart"/>
      <w:r w:rsidRPr="009B459B">
        <w:t>Waipapa</w:t>
      </w:r>
      <w:proofErr w:type="spellEnd"/>
      <w:r w:rsidRPr="009B459B">
        <w:t xml:space="preserve"> </w:t>
      </w:r>
      <w:proofErr w:type="spellStart"/>
      <w:r w:rsidRPr="009B459B">
        <w:t>Taumata</w:t>
      </w:r>
      <w:proofErr w:type="spellEnd"/>
      <w:r w:rsidRPr="009B459B">
        <w:t xml:space="preserve"> Rau</w:t>
      </w:r>
      <w:r>
        <w:t>, University of Auckland for providing field equipment and learning resources.</w:t>
      </w:r>
    </w:p>
    <w:p w14:paraId="6C39B06F" w14:textId="7FCDA21F" w:rsidR="004B3A8B" w:rsidRDefault="009B459B" w:rsidP="009B459B">
      <w:r>
        <w:t>This research did not receive any specific grant from funding agencies in the public, commercial, or not-for-profit sectors.</w:t>
      </w:r>
    </w:p>
    <w:p w14:paraId="394C0C50" w14:textId="77777777" w:rsidR="004B3A8B" w:rsidRDefault="004B3A8B" w:rsidP="001D642B">
      <w:pPr>
        <w:rPr>
          <w:i/>
          <w:iCs/>
          <w:color w:val="4472C4" w:themeColor="accent1"/>
        </w:rPr>
      </w:pPr>
    </w:p>
    <w:p w14:paraId="5B6BC4D5" w14:textId="77777777" w:rsidR="00EE0ED3" w:rsidRDefault="00EE0ED3" w:rsidP="001D642B">
      <w:pPr>
        <w:rPr>
          <w:i/>
          <w:iCs/>
          <w:color w:val="4472C4" w:themeColor="accent1"/>
        </w:rPr>
      </w:pPr>
    </w:p>
    <w:p w14:paraId="61204FEC" w14:textId="77777777" w:rsidR="00EE0ED3" w:rsidRDefault="00EE0ED3" w:rsidP="001D642B">
      <w:pPr>
        <w:rPr>
          <w:i/>
          <w:iCs/>
          <w:color w:val="4472C4" w:themeColor="accent1"/>
        </w:rPr>
      </w:pPr>
    </w:p>
    <w:p w14:paraId="3632F848" w14:textId="1D84C372" w:rsidR="00746F56" w:rsidRPr="00FC4FD3" w:rsidRDefault="00746F56" w:rsidP="001D642B">
      <w:pPr>
        <w:rPr>
          <w:i/>
          <w:iCs/>
          <w:color w:val="4472C4" w:themeColor="accent1"/>
          <w:lang w:val="en-AU" w:eastAsia="zh-CN"/>
        </w:rPr>
      </w:pPr>
    </w:p>
    <w:p w14:paraId="3D2885BE" w14:textId="36014B97" w:rsidR="003A4CBA" w:rsidRPr="00746F56" w:rsidRDefault="00AF5025" w:rsidP="00746F56">
      <w:pPr>
        <w:pStyle w:val="Heading1"/>
      </w:pPr>
      <w:r>
        <w:lastRenderedPageBreak/>
        <w:t>REFERENCES</w:t>
      </w:r>
    </w:p>
    <w:p w14:paraId="3F5145D7" w14:textId="77777777" w:rsidR="007B496D" w:rsidRDefault="007B496D" w:rsidP="007B496D">
      <w:pPr>
        <w:rPr>
          <w:rStyle w:val="Hyperlink"/>
          <w:lang w:eastAsia="zh-CN"/>
        </w:rPr>
      </w:pPr>
      <w:r>
        <w:rPr>
          <w:lang w:eastAsia="zh-CN"/>
        </w:rPr>
        <w:t xml:space="preserve">[1] </w:t>
      </w:r>
      <w:r w:rsidRPr="00FE368C">
        <w:rPr>
          <w:lang w:eastAsia="zh-CN"/>
        </w:rPr>
        <w:t xml:space="preserve">J.J. </w:t>
      </w:r>
      <w:proofErr w:type="spellStart"/>
      <w:r w:rsidRPr="00FE368C">
        <w:rPr>
          <w:lang w:eastAsia="zh-CN"/>
        </w:rPr>
        <w:t>Lembrechts</w:t>
      </w:r>
      <w:proofErr w:type="spellEnd"/>
      <w:r w:rsidRPr="00FE368C">
        <w:rPr>
          <w:lang w:eastAsia="zh-CN"/>
        </w:rPr>
        <w:t xml:space="preserve">, J. Aalto, M.B. Ashcroft, P. De </w:t>
      </w:r>
      <w:proofErr w:type="spellStart"/>
      <w:r w:rsidRPr="00FE368C">
        <w:rPr>
          <w:lang w:eastAsia="zh-CN"/>
        </w:rPr>
        <w:t>Frenne</w:t>
      </w:r>
      <w:proofErr w:type="spellEnd"/>
      <w:r w:rsidRPr="00FE368C">
        <w:rPr>
          <w:lang w:eastAsia="zh-CN"/>
        </w:rPr>
        <w:t xml:space="preserve">, M. </w:t>
      </w:r>
      <w:proofErr w:type="spellStart"/>
      <w:r w:rsidRPr="00FE368C">
        <w:rPr>
          <w:lang w:eastAsia="zh-CN"/>
        </w:rPr>
        <w:t>Kopecký</w:t>
      </w:r>
      <w:proofErr w:type="spellEnd"/>
      <w:r w:rsidRPr="00FE368C">
        <w:rPr>
          <w:lang w:eastAsia="zh-CN"/>
        </w:rPr>
        <w:t xml:space="preserve">, J. Lenoir, et al., </w:t>
      </w:r>
      <w:proofErr w:type="spellStart"/>
      <w:r w:rsidRPr="00D16634">
        <w:rPr>
          <w:lang w:eastAsia="zh-CN"/>
        </w:rPr>
        <w:t>SoilTemp</w:t>
      </w:r>
      <w:proofErr w:type="spellEnd"/>
      <w:r w:rsidRPr="00D16634">
        <w:rPr>
          <w:lang w:eastAsia="zh-CN"/>
        </w:rPr>
        <w:t xml:space="preserve">: A global database of near-surface temperature. </w:t>
      </w:r>
      <w:r w:rsidRPr="00D16634">
        <w:rPr>
          <w:i/>
          <w:iCs/>
          <w:lang w:eastAsia="zh-CN"/>
        </w:rPr>
        <w:t>Global Change Biology, 26</w:t>
      </w:r>
      <w:r w:rsidRPr="00D16634">
        <w:rPr>
          <w:lang w:eastAsia="zh-CN"/>
        </w:rPr>
        <w:t xml:space="preserve">(11), 6616–6629. </w:t>
      </w:r>
      <w:hyperlink r:id="rId18" w:history="1">
        <w:r w:rsidRPr="00153304">
          <w:rPr>
            <w:rStyle w:val="Hyperlink"/>
            <w:lang w:eastAsia="zh-CN"/>
          </w:rPr>
          <w:t>https://doi.org/10.1111/gcb.15123</w:t>
        </w:r>
      </w:hyperlink>
    </w:p>
    <w:p w14:paraId="25F5ACDD" w14:textId="77777777" w:rsidR="007B496D" w:rsidRDefault="007B496D" w:rsidP="007B496D">
      <w:pPr>
        <w:rPr>
          <w:rStyle w:val="Hyperlink"/>
          <w:lang w:val="en-NZ" w:eastAsia="zh-CN"/>
        </w:rPr>
      </w:pPr>
      <w:bookmarkStart w:id="21" w:name="OLE_LINK27"/>
      <w:r>
        <w:rPr>
          <w:lang w:eastAsia="zh-CN"/>
        </w:rPr>
        <w:t xml:space="preserve">[2] </w:t>
      </w:r>
      <w:r w:rsidRPr="00FE368C">
        <w:rPr>
          <w:lang w:eastAsia="zh-CN"/>
        </w:rPr>
        <w:t xml:space="preserve">F. Zellweger, P. De </w:t>
      </w:r>
      <w:proofErr w:type="spellStart"/>
      <w:r w:rsidRPr="00FE368C">
        <w:rPr>
          <w:lang w:eastAsia="zh-CN"/>
        </w:rPr>
        <w:t>Frenne</w:t>
      </w:r>
      <w:proofErr w:type="spellEnd"/>
      <w:r w:rsidRPr="00FE368C">
        <w:rPr>
          <w:lang w:eastAsia="zh-CN"/>
        </w:rPr>
        <w:t xml:space="preserve">, J. Lenoir, P. </w:t>
      </w:r>
      <w:proofErr w:type="spellStart"/>
      <w:r w:rsidRPr="00FE368C">
        <w:rPr>
          <w:lang w:eastAsia="zh-CN"/>
        </w:rPr>
        <w:t>Vangansbeke</w:t>
      </w:r>
      <w:proofErr w:type="spellEnd"/>
      <w:r w:rsidRPr="00FE368C">
        <w:rPr>
          <w:lang w:eastAsia="zh-CN"/>
        </w:rPr>
        <w:t xml:space="preserve">, K. </w:t>
      </w:r>
      <w:proofErr w:type="spellStart"/>
      <w:r w:rsidRPr="00FE368C">
        <w:rPr>
          <w:lang w:eastAsia="zh-CN"/>
        </w:rPr>
        <w:t>Verheyen</w:t>
      </w:r>
      <w:proofErr w:type="spellEnd"/>
      <w:r w:rsidRPr="00FE368C">
        <w:rPr>
          <w:lang w:eastAsia="zh-CN"/>
        </w:rPr>
        <w:t>, M. Bernhardt-</w:t>
      </w:r>
      <w:proofErr w:type="spellStart"/>
      <w:r w:rsidRPr="00FE368C">
        <w:rPr>
          <w:lang w:eastAsia="zh-CN"/>
        </w:rPr>
        <w:t>Römermann</w:t>
      </w:r>
      <w:proofErr w:type="spellEnd"/>
      <w:r w:rsidRPr="00FE368C">
        <w:rPr>
          <w:lang w:eastAsia="zh-CN"/>
        </w:rPr>
        <w:t>, et al.,</w:t>
      </w:r>
      <w:r>
        <w:rPr>
          <w:lang w:val="en-NZ" w:eastAsia="zh-CN"/>
        </w:rPr>
        <w:t xml:space="preserve"> </w:t>
      </w:r>
      <w:r w:rsidRPr="003A4CBA">
        <w:rPr>
          <w:lang w:val="en-NZ" w:eastAsia="zh-CN"/>
        </w:rPr>
        <w:t>Forest microclimate dynamics drive plant responses to warming.</w:t>
      </w:r>
      <w:r>
        <w:rPr>
          <w:lang w:val="en-NZ" w:eastAsia="zh-CN"/>
        </w:rPr>
        <w:t xml:space="preserve"> </w:t>
      </w:r>
      <w:r w:rsidRPr="003A4CBA">
        <w:rPr>
          <w:i/>
          <w:iCs/>
          <w:lang w:val="en-NZ" w:eastAsia="zh-CN"/>
        </w:rPr>
        <w:t>Science</w:t>
      </w:r>
      <w:r>
        <w:rPr>
          <w:b/>
          <w:bCs/>
          <w:lang w:val="en-NZ" w:eastAsia="zh-CN"/>
        </w:rPr>
        <w:t xml:space="preserve"> </w:t>
      </w:r>
      <w:r>
        <w:rPr>
          <w:lang w:val="en-NZ" w:eastAsia="zh-CN"/>
        </w:rPr>
        <w:t xml:space="preserve">368 (2020) </w:t>
      </w:r>
      <w:r w:rsidRPr="003A4CBA">
        <w:rPr>
          <w:lang w:val="en-NZ" w:eastAsia="zh-CN"/>
        </w:rPr>
        <w:t>772-775.</w:t>
      </w:r>
      <w:r>
        <w:rPr>
          <w:lang w:val="en-NZ" w:eastAsia="zh-CN"/>
        </w:rPr>
        <w:t xml:space="preserve"> </w:t>
      </w:r>
      <w:hyperlink r:id="rId19" w:history="1">
        <w:r w:rsidRPr="00153304">
          <w:rPr>
            <w:rStyle w:val="Hyperlink"/>
            <w:lang w:val="en-AU" w:eastAsia="zh-CN"/>
          </w:rPr>
          <w:t>https://doi.org/</w:t>
        </w:r>
        <w:r w:rsidRPr="003A4CBA">
          <w:rPr>
            <w:rStyle w:val="Hyperlink"/>
            <w:lang w:val="en-NZ" w:eastAsia="zh-CN"/>
          </w:rPr>
          <w:t>10.1126/science.aba6880</w:t>
        </w:r>
      </w:hyperlink>
      <w:bookmarkEnd w:id="21"/>
    </w:p>
    <w:p w14:paraId="2F562B80" w14:textId="19377709" w:rsidR="007B496D" w:rsidRDefault="007B496D" w:rsidP="007B496D">
      <w:pPr>
        <w:rPr>
          <w:rStyle w:val="Hyperlink"/>
        </w:rPr>
      </w:pPr>
      <w:r>
        <w:t xml:space="preserve">[3] </w:t>
      </w:r>
      <w:r w:rsidRPr="00FE368C">
        <w:t xml:space="preserve">P. De </w:t>
      </w:r>
      <w:proofErr w:type="spellStart"/>
      <w:r w:rsidRPr="00FE368C">
        <w:t>Frenne</w:t>
      </w:r>
      <w:proofErr w:type="spellEnd"/>
      <w:r w:rsidRPr="00FE368C">
        <w:t xml:space="preserve">, F. Zellweger, F. Rodríguez-Sánchez, B.R. </w:t>
      </w:r>
      <w:proofErr w:type="spellStart"/>
      <w:r w:rsidRPr="00FE368C">
        <w:t>Scheffers</w:t>
      </w:r>
      <w:proofErr w:type="spellEnd"/>
      <w:r w:rsidRPr="00FE368C">
        <w:t xml:space="preserve">, K. </w:t>
      </w:r>
      <w:proofErr w:type="spellStart"/>
      <w:r w:rsidRPr="00FE368C">
        <w:t>Hylander</w:t>
      </w:r>
      <w:proofErr w:type="spellEnd"/>
      <w:r w:rsidRPr="00FE368C">
        <w:t xml:space="preserve">, M. </w:t>
      </w:r>
      <w:proofErr w:type="spellStart"/>
      <w:r w:rsidRPr="00FE368C">
        <w:t>Luoto</w:t>
      </w:r>
      <w:proofErr w:type="spellEnd"/>
      <w:r w:rsidRPr="00FE368C">
        <w:t>,</w:t>
      </w:r>
      <w:r w:rsidRPr="003A4CBA">
        <w:t> </w:t>
      </w:r>
      <w:r w:rsidRPr="003A4CBA">
        <w:rPr>
          <w:i/>
          <w:iCs/>
        </w:rPr>
        <w:t>et al.</w:t>
      </w:r>
      <w:r w:rsidRPr="003A4CBA">
        <w:t> Global buffering of temperatures under forest canopies. </w:t>
      </w:r>
      <w:r w:rsidRPr="003A4CBA">
        <w:rPr>
          <w:i/>
          <w:iCs/>
        </w:rPr>
        <w:t xml:space="preserve">Nat </w:t>
      </w:r>
      <w:proofErr w:type="spellStart"/>
      <w:r w:rsidRPr="003A4CBA">
        <w:rPr>
          <w:i/>
          <w:iCs/>
        </w:rPr>
        <w:t>Ecol</w:t>
      </w:r>
      <w:proofErr w:type="spellEnd"/>
      <w:r w:rsidRPr="003A4CBA">
        <w:rPr>
          <w:i/>
          <w:iCs/>
        </w:rPr>
        <w:t xml:space="preserve"> </w:t>
      </w:r>
      <w:proofErr w:type="spellStart"/>
      <w:r w:rsidRPr="003A4CBA">
        <w:rPr>
          <w:i/>
          <w:iCs/>
        </w:rPr>
        <w:t>Evol</w:t>
      </w:r>
      <w:proofErr w:type="spellEnd"/>
      <w:r>
        <w:t xml:space="preserve"> 3 (2019)</w:t>
      </w:r>
      <w:r w:rsidRPr="003A4CBA">
        <w:t xml:space="preserve"> 744–749. </w:t>
      </w:r>
      <w:hyperlink r:id="rId20" w:history="1">
        <w:r w:rsidRPr="00153304">
          <w:rPr>
            <w:rStyle w:val="Hyperlink"/>
          </w:rPr>
          <w:t>https://doi.org/10.1038/s41559-019-0842-1</w:t>
        </w:r>
      </w:hyperlink>
    </w:p>
    <w:p w14:paraId="3F9BE4E7" w14:textId="77777777" w:rsidR="007B496D" w:rsidRDefault="007B496D" w:rsidP="007B496D">
      <w:pPr>
        <w:rPr>
          <w:rStyle w:val="Hyperlink"/>
          <w:lang w:eastAsia="zh-CN"/>
        </w:rPr>
      </w:pPr>
      <w:r>
        <w:rPr>
          <w:lang w:eastAsia="zh-CN"/>
        </w:rPr>
        <w:t xml:space="preserve">[4] </w:t>
      </w:r>
      <w:r w:rsidRPr="00FE368C">
        <w:rPr>
          <w:lang w:eastAsia="zh-CN"/>
        </w:rPr>
        <w:t xml:space="preserve">J. Chen, S.C. Saunders, T.R. Crow, R.J. </w:t>
      </w:r>
      <w:proofErr w:type="spellStart"/>
      <w:r w:rsidRPr="00FE368C">
        <w:rPr>
          <w:lang w:eastAsia="zh-CN"/>
        </w:rPr>
        <w:t>Naiman</w:t>
      </w:r>
      <w:proofErr w:type="spellEnd"/>
      <w:r w:rsidRPr="00FE368C">
        <w:rPr>
          <w:lang w:eastAsia="zh-CN"/>
        </w:rPr>
        <w:t xml:space="preserve">, K.D. </w:t>
      </w:r>
      <w:proofErr w:type="spellStart"/>
      <w:r w:rsidRPr="00FE368C">
        <w:rPr>
          <w:lang w:eastAsia="zh-CN"/>
        </w:rPr>
        <w:t>Brosofske</w:t>
      </w:r>
      <w:proofErr w:type="spellEnd"/>
      <w:r w:rsidRPr="00FE368C">
        <w:rPr>
          <w:lang w:eastAsia="zh-CN"/>
        </w:rPr>
        <w:t xml:space="preserve">, G.D. </w:t>
      </w:r>
      <w:proofErr w:type="spellStart"/>
      <w:r w:rsidRPr="00FE368C">
        <w:rPr>
          <w:lang w:eastAsia="zh-CN"/>
        </w:rPr>
        <w:t>Mroz</w:t>
      </w:r>
      <w:proofErr w:type="spellEnd"/>
      <w:r w:rsidRPr="00FE368C">
        <w:rPr>
          <w:lang w:eastAsia="zh-CN"/>
        </w:rPr>
        <w:t xml:space="preserve">, et al., </w:t>
      </w:r>
      <w:r w:rsidRPr="003A4CBA">
        <w:rPr>
          <w:lang w:eastAsia="zh-CN"/>
        </w:rPr>
        <w:t>Microclimate in Forest Ecosystem and Landscape Ecology: Variations in local climate can be used to monitor and compare the effects of different management regimes, </w:t>
      </w:r>
      <w:proofErr w:type="spellStart"/>
      <w:r w:rsidRPr="003A4CBA">
        <w:rPr>
          <w:i/>
          <w:iCs/>
          <w:lang w:eastAsia="zh-CN"/>
        </w:rPr>
        <w:t>BioScience</w:t>
      </w:r>
      <w:proofErr w:type="spellEnd"/>
      <w:r w:rsidRPr="003A4CBA">
        <w:rPr>
          <w:lang w:eastAsia="zh-CN"/>
        </w:rPr>
        <w:t>, Volume 49, Issue 4, April 1999, Pages 288–297, </w:t>
      </w:r>
      <w:hyperlink r:id="rId21" w:history="1">
        <w:r w:rsidRPr="00153304">
          <w:rPr>
            <w:rStyle w:val="Hyperlink"/>
            <w:lang w:eastAsia="zh-CN"/>
          </w:rPr>
          <w:t>https://doi.org/10.2307/1313612</w:t>
        </w:r>
      </w:hyperlink>
    </w:p>
    <w:p w14:paraId="4544098A" w14:textId="77777777" w:rsidR="007B496D" w:rsidRDefault="007B496D" w:rsidP="007B496D">
      <w:pPr>
        <w:rPr>
          <w:rStyle w:val="Hyperlink"/>
          <w:lang w:eastAsia="zh-CN"/>
        </w:rPr>
      </w:pPr>
      <w:r>
        <w:rPr>
          <w:lang w:eastAsia="zh-CN"/>
        </w:rPr>
        <w:t xml:space="preserve">[5] </w:t>
      </w:r>
      <w:r w:rsidRPr="00FE368C">
        <w:rPr>
          <w:lang w:eastAsia="zh-CN"/>
        </w:rPr>
        <w:t xml:space="preserve">P. De </w:t>
      </w:r>
      <w:proofErr w:type="spellStart"/>
      <w:r w:rsidRPr="00FE368C">
        <w:rPr>
          <w:lang w:eastAsia="zh-CN"/>
        </w:rPr>
        <w:t>Frenne</w:t>
      </w:r>
      <w:proofErr w:type="spellEnd"/>
      <w:r w:rsidRPr="00FE368C">
        <w:rPr>
          <w:lang w:eastAsia="zh-CN"/>
        </w:rPr>
        <w:t xml:space="preserve">, J. Lenoir, M. </w:t>
      </w:r>
      <w:proofErr w:type="spellStart"/>
      <w:r w:rsidRPr="00FE368C">
        <w:rPr>
          <w:lang w:eastAsia="zh-CN"/>
        </w:rPr>
        <w:t>Luoto</w:t>
      </w:r>
      <w:proofErr w:type="spellEnd"/>
      <w:r w:rsidRPr="00FE368C">
        <w:rPr>
          <w:lang w:eastAsia="zh-CN"/>
        </w:rPr>
        <w:t xml:space="preserve">, B.R. </w:t>
      </w:r>
      <w:proofErr w:type="spellStart"/>
      <w:r w:rsidRPr="00FE368C">
        <w:rPr>
          <w:lang w:eastAsia="zh-CN"/>
        </w:rPr>
        <w:t>Scheffers</w:t>
      </w:r>
      <w:proofErr w:type="spellEnd"/>
      <w:r w:rsidRPr="00FE368C">
        <w:rPr>
          <w:lang w:eastAsia="zh-CN"/>
        </w:rPr>
        <w:t xml:space="preserve">, F. Zellweger, J. Aalto, et al., </w:t>
      </w:r>
      <w:r w:rsidRPr="0026274B">
        <w:rPr>
          <w:lang w:eastAsia="zh-CN"/>
        </w:rPr>
        <w:t xml:space="preserve">(2021). Forest microclimates and climate change: Importance, drivers and future research agenda. </w:t>
      </w:r>
      <w:r w:rsidRPr="0026274B">
        <w:rPr>
          <w:i/>
          <w:iCs/>
          <w:lang w:eastAsia="zh-CN"/>
        </w:rPr>
        <w:t>Global Change Biology, 27</w:t>
      </w:r>
      <w:r w:rsidRPr="0026274B">
        <w:rPr>
          <w:lang w:eastAsia="zh-CN"/>
        </w:rPr>
        <w:t xml:space="preserve">(11), 2279–2297. </w:t>
      </w:r>
      <w:hyperlink r:id="rId22" w:tgtFrame="_new" w:history="1">
        <w:r w:rsidRPr="0026274B">
          <w:rPr>
            <w:rStyle w:val="Hyperlink"/>
            <w:lang w:eastAsia="zh-CN"/>
          </w:rPr>
          <w:t>https://doi.org/10.1111/gcb.15569</w:t>
        </w:r>
      </w:hyperlink>
    </w:p>
    <w:p w14:paraId="3016229F" w14:textId="77777777" w:rsidR="00746F56" w:rsidRDefault="00746F56" w:rsidP="00746F56">
      <w:r>
        <w:t xml:space="preserve">[6] </w:t>
      </w:r>
      <w:proofErr w:type="spellStart"/>
      <w:r w:rsidRPr="00BE3FD9">
        <w:t>Didham</w:t>
      </w:r>
      <w:proofErr w:type="spellEnd"/>
      <w:r w:rsidRPr="00BE3FD9">
        <w:t xml:space="preserve">, R. K., &amp; Lawton, J. H. (1999). Edge structure determines the magnitude of changes in microclimate and vegetation structure in tropical forest fragments. </w:t>
      </w:r>
      <w:proofErr w:type="spellStart"/>
      <w:r w:rsidRPr="00BE3FD9">
        <w:rPr>
          <w:i/>
          <w:iCs/>
        </w:rPr>
        <w:t>Biotropica</w:t>
      </w:r>
      <w:proofErr w:type="spellEnd"/>
      <w:r w:rsidRPr="00BE3FD9">
        <w:rPr>
          <w:i/>
          <w:iCs/>
        </w:rPr>
        <w:t>, 31</w:t>
      </w:r>
      <w:r w:rsidRPr="00BE3FD9">
        <w:t xml:space="preserve">(1), 17–30. </w:t>
      </w:r>
      <w:hyperlink r:id="rId23" w:history="1">
        <w:r w:rsidRPr="00153304">
          <w:rPr>
            <w:rStyle w:val="Hyperlink"/>
          </w:rPr>
          <w:t>https://doi.org/10.1111/j.1744-7429.1999.tb00113.x</w:t>
        </w:r>
      </w:hyperlink>
      <w:r>
        <w:t xml:space="preserve"> </w:t>
      </w:r>
    </w:p>
    <w:p w14:paraId="7AB6A567" w14:textId="77777777" w:rsidR="00746F56" w:rsidRDefault="00746F56" w:rsidP="00746F56">
      <w:pPr>
        <w:rPr>
          <w:rStyle w:val="Hyperlink"/>
          <w:lang w:val="en-NZ" w:eastAsia="zh-CN"/>
        </w:rPr>
      </w:pPr>
      <w:r>
        <w:rPr>
          <w:lang w:val="en-NZ" w:eastAsia="zh-CN"/>
        </w:rPr>
        <w:t xml:space="preserve">[7] </w:t>
      </w:r>
      <w:r w:rsidRPr="00D16634">
        <w:rPr>
          <w:lang w:val="en-NZ" w:eastAsia="zh-CN"/>
        </w:rPr>
        <w:t xml:space="preserve">Von </w:t>
      </w:r>
      <w:proofErr w:type="spellStart"/>
      <w:r w:rsidRPr="00D16634">
        <w:rPr>
          <w:lang w:val="en-NZ" w:eastAsia="zh-CN"/>
        </w:rPr>
        <w:t>Arx</w:t>
      </w:r>
      <w:proofErr w:type="spellEnd"/>
      <w:r w:rsidRPr="00D16634">
        <w:rPr>
          <w:lang w:val="en-NZ" w:eastAsia="zh-CN"/>
        </w:rPr>
        <w:t xml:space="preserve">, G., Graf </w:t>
      </w:r>
      <w:proofErr w:type="spellStart"/>
      <w:r w:rsidRPr="00D16634">
        <w:rPr>
          <w:lang w:val="en-NZ" w:eastAsia="zh-CN"/>
        </w:rPr>
        <w:t>Pannatier</w:t>
      </w:r>
      <w:proofErr w:type="spellEnd"/>
      <w:r w:rsidRPr="00D16634">
        <w:rPr>
          <w:lang w:val="en-NZ" w:eastAsia="zh-CN"/>
        </w:rPr>
        <w:t xml:space="preserve">, E., </w:t>
      </w:r>
      <w:proofErr w:type="spellStart"/>
      <w:r w:rsidRPr="00D16634">
        <w:rPr>
          <w:lang w:val="en-NZ" w:eastAsia="zh-CN"/>
        </w:rPr>
        <w:t>Thimonier</w:t>
      </w:r>
      <w:proofErr w:type="spellEnd"/>
      <w:r w:rsidRPr="00D16634">
        <w:rPr>
          <w:lang w:val="en-NZ" w:eastAsia="zh-CN"/>
        </w:rPr>
        <w:t xml:space="preserve">, A., &amp; </w:t>
      </w:r>
      <w:proofErr w:type="spellStart"/>
      <w:r w:rsidRPr="00D16634">
        <w:rPr>
          <w:lang w:val="en-NZ" w:eastAsia="zh-CN"/>
        </w:rPr>
        <w:t>Rebetez</w:t>
      </w:r>
      <w:proofErr w:type="spellEnd"/>
      <w:r w:rsidRPr="00D16634">
        <w:rPr>
          <w:lang w:val="en-NZ" w:eastAsia="zh-CN"/>
        </w:rPr>
        <w:t xml:space="preserve">, M. (2013). Microclimate in forests with varying leaf area index and soil moisture: Potential implications for seedling establishment in a changing climate. </w:t>
      </w:r>
      <w:r w:rsidRPr="00D16634">
        <w:rPr>
          <w:i/>
          <w:iCs/>
          <w:lang w:val="en-NZ" w:eastAsia="zh-CN"/>
        </w:rPr>
        <w:t>Journal of Ecology, 101</w:t>
      </w:r>
      <w:r w:rsidRPr="00D16634">
        <w:rPr>
          <w:lang w:val="en-NZ" w:eastAsia="zh-CN"/>
        </w:rPr>
        <w:t xml:space="preserve">(5), 1201–1213. </w:t>
      </w:r>
      <w:hyperlink r:id="rId24" w:tgtFrame="_new" w:history="1">
        <w:r w:rsidRPr="00D16634">
          <w:rPr>
            <w:rStyle w:val="Hyperlink"/>
            <w:lang w:val="en-NZ" w:eastAsia="zh-CN"/>
          </w:rPr>
          <w:t>https://doi.org/10.1111/1365-2745.12121</w:t>
        </w:r>
      </w:hyperlink>
    </w:p>
    <w:p w14:paraId="272C6C71" w14:textId="01C78AAC" w:rsidR="00746F56" w:rsidRPr="00A94541" w:rsidRDefault="00746F56" w:rsidP="00746F56">
      <w:pPr>
        <w:rPr>
          <w:lang w:val="en-AU" w:eastAsia="zh-CN"/>
        </w:rPr>
      </w:pPr>
      <w:r>
        <w:t xml:space="preserve">[8] </w:t>
      </w:r>
      <w:r w:rsidRPr="00C639EC">
        <w:t xml:space="preserve">LI-COR Biosciences. LI-250A Light Meter Instruction Manual. LI-COR; 2012. </w:t>
      </w:r>
      <w:hyperlink r:id="rId25" w:history="1">
        <w:r w:rsidRPr="00153304">
          <w:rPr>
            <w:rStyle w:val="Hyperlink"/>
          </w:rPr>
          <w:t>https://licor.com</w:t>
        </w:r>
      </w:hyperlink>
      <w:r w:rsidR="003C3BCD">
        <w:t xml:space="preserve"> </w:t>
      </w:r>
      <w:r w:rsidR="003C3BCD" w:rsidRPr="003C3BCD">
        <w:t>(DOI not available; official manual).</w:t>
      </w:r>
    </w:p>
    <w:p w14:paraId="0157B549" w14:textId="1514A72D" w:rsidR="00746F56" w:rsidRDefault="00746F56" w:rsidP="00746F56">
      <w:pPr>
        <w:rPr>
          <w:lang w:val="en-AU" w:eastAsia="zh-CN"/>
        </w:rPr>
      </w:pPr>
      <w:r>
        <w:rPr>
          <w:lang w:eastAsia="zh-CN"/>
        </w:rPr>
        <w:t xml:space="preserve">[9] </w:t>
      </w:r>
      <w:r w:rsidRPr="00D767DD">
        <w:rPr>
          <w:lang w:val="en-AU" w:eastAsia="zh-CN"/>
        </w:rPr>
        <w:t xml:space="preserve">R Core Team. (2023). R: A language and environment for statistical computing. The R Project for Statistical Computing. </w:t>
      </w:r>
      <w:hyperlink r:id="rId26" w:history="1">
        <w:r w:rsidRPr="00153304">
          <w:rPr>
            <w:rStyle w:val="Hyperlink"/>
            <w:lang w:val="en-AU" w:eastAsia="zh-CN"/>
          </w:rPr>
          <w:t>https://www.r-project.org/</w:t>
        </w:r>
      </w:hyperlink>
      <w:r>
        <w:rPr>
          <w:lang w:val="en-AU" w:eastAsia="zh-CN"/>
        </w:rPr>
        <w:t xml:space="preserve"> </w:t>
      </w:r>
      <w:r w:rsidR="003C3BCD" w:rsidRPr="003C3BCD">
        <w:rPr>
          <w:lang w:eastAsia="zh-CN"/>
        </w:rPr>
        <w:t>(DOI not available; software reference).</w:t>
      </w:r>
    </w:p>
    <w:p w14:paraId="7E360D98" w14:textId="77777777" w:rsidR="00746F56" w:rsidRDefault="00746F56" w:rsidP="00746F56">
      <w:pPr>
        <w:rPr>
          <w:lang w:val="en-AU" w:eastAsia="zh-CN"/>
        </w:rPr>
      </w:pPr>
      <w:r>
        <w:rPr>
          <w:lang w:val="en-AU" w:eastAsia="zh-CN"/>
        </w:rPr>
        <w:t xml:space="preserve">[10] </w:t>
      </w:r>
      <w:r w:rsidRPr="00C639EC">
        <w:rPr>
          <w:lang w:val="en-AU" w:eastAsia="zh-CN"/>
        </w:rPr>
        <w:t xml:space="preserve">Holden, Z. A., </w:t>
      </w:r>
      <w:proofErr w:type="spellStart"/>
      <w:r w:rsidRPr="00C639EC">
        <w:rPr>
          <w:lang w:val="en-AU" w:eastAsia="zh-CN"/>
        </w:rPr>
        <w:t>Abatzoglou</w:t>
      </w:r>
      <w:proofErr w:type="spellEnd"/>
      <w:r w:rsidRPr="00C639EC">
        <w:rPr>
          <w:lang w:val="en-AU" w:eastAsia="zh-CN"/>
        </w:rPr>
        <w:t xml:space="preserve">, J. T., Luce, C. H., &amp; Baggett, L. S. (2011). Empirical downscaling of daily minimum air temperature at very fine resolutions in complex terrain. </w:t>
      </w:r>
      <w:r w:rsidRPr="00C639EC">
        <w:rPr>
          <w:i/>
          <w:iCs/>
          <w:lang w:val="en-AU" w:eastAsia="zh-CN"/>
        </w:rPr>
        <w:t>Agricultural and Forest Meteorology, 151</w:t>
      </w:r>
      <w:r w:rsidRPr="00C639EC">
        <w:rPr>
          <w:lang w:val="en-AU" w:eastAsia="zh-CN"/>
        </w:rPr>
        <w:t xml:space="preserve">(8), 1066–1073. </w:t>
      </w:r>
      <w:hyperlink r:id="rId27" w:history="1">
        <w:r w:rsidRPr="00153304">
          <w:rPr>
            <w:rStyle w:val="Hyperlink"/>
            <w:lang w:val="en-AU" w:eastAsia="zh-CN"/>
          </w:rPr>
          <w:t>https://doi.org/10.1016/j.agrformet.2011.03.011</w:t>
        </w:r>
      </w:hyperlink>
    </w:p>
    <w:p w14:paraId="6F31514D" w14:textId="77777777" w:rsidR="00746F56" w:rsidRDefault="00746F56" w:rsidP="00746F56">
      <w:pPr>
        <w:rPr>
          <w:lang w:val="en-AU" w:eastAsia="zh-CN"/>
        </w:rPr>
      </w:pPr>
      <w:r>
        <w:rPr>
          <w:lang w:val="en-AU" w:eastAsia="zh-CN"/>
        </w:rPr>
        <w:t xml:space="preserve">[11] </w:t>
      </w:r>
      <w:proofErr w:type="spellStart"/>
      <w:r w:rsidRPr="00A94541">
        <w:rPr>
          <w:lang w:val="en-AU" w:eastAsia="zh-CN"/>
        </w:rPr>
        <w:t>Gałuszka</w:t>
      </w:r>
      <w:proofErr w:type="spellEnd"/>
      <w:r w:rsidRPr="00A94541">
        <w:rPr>
          <w:lang w:val="en-AU" w:eastAsia="zh-CN"/>
        </w:rPr>
        <w:t xml:space="preserve">, A., </w:t>
      </w:r>
      <w:proofErr w:type="spellStart"/>
      <w:r w:rsidRPr="00A94541">
        <w:rPr>
          <w:lang w:val="en-AU" w:eastAsia="zh-CN"/>
        </w:rPr>
        <w:t>Migaszewski</w:t>
      </w:r>
      <w:proofErr w:type="spellEnd"/>
      <w:r w:rsidRPr="00A94541">
        <w:rPr>
          <w:lang w:val="en-AU" w:eastAsia="zh-CN"/>
        </w:rPr>
        <w:t xml:space="preserve">, Z. M., &amp; </w:t>
      </w:r>
      <w:proofErr w:type="spellStart"/>
      <w:r w:rsidRPr="00A94541">
        <w:rPr>
          <w:lang w:val="en-AU" w:eastAsia="zh-CN"/>
        </w:rPr>
        <w:t>Namieśnik</w:t>
      </w:r>
      <w:proofErr w:type="spellEnd"/>
      <w:r w:rsidRPr="00A94541">
        <w:rPr>
          <w:lang w:val="en-AU" w:eastAsia="zh-CN"/>
        </w:rPr>
        <w:t xml:space="preserve">, J. (2015). Moving your laboratories to the field—Advantages and limitations of the use of field portable instruments in environmental sample analysis. </w:t>
      </w:r>
      <w:r w:rsidRPr="00A94541">
        <w:rPr>
          <w:i/>
          <w:iCs/>
          <w:lang w:val="en-AU" w:eastAsia="zh-CN"/>
        </w:rPr>
        <w:t>Environmental Research, 140,</w:t>
      </w:r>
      <w:r w:rsidRPr="00A94541">
        <w:rPr>
          <w:lang w:val="en-AU" w:eastAsia="zh-CN"/>
        </w:rPr>
        <w:t xml:space="preserve"> 593–603. </w:t>
      </w:r>
      <w:hyperlink r:id="rId28" w:history="1">
        <w:r w:rsidRPr="00153304">
          <w:rPr>
            <w:rStyle w:val="Hyperlink"/>
            <w:lang w:val="en-AU" w:eastAsia="zh-CN"/>
          </w:rPr>
          <w:t>https://doi.org/10.1016/j.envres.2015.05.017</w:t>
        </w:r>
      </w:hyperlink>
    </w:p>
    <w:p w14:paraId="13D3EBD3" w14:textId="14F61BE1" w:rsidR="00746F56" w:rsidRDefault="00746F56" w:rsidP="00746F56">
      <w:pPr>
        <w:rPr>
          <w:lang w:val="en-AU" w:eastAsia="zh-CN"/>
        </w:rPr>
      </w:pPr>
      <w:r>
        <w:rPr>
          <w:lang w:val="en-AU" w:eastAsia="zh-CN"/>
        </w:rPr>
        <w:t xml:space="preserve">[12] </w:t>
      </w:r>
      <w:proofErr w:type="spellStart"/>
      <w:r w:rsidRPr="00BE3FD9">
        <w:rPr>
          <w:lang w:val="en-AU" w:eastAsia="zh-CN"/>
        </w:rPr>
        <w:t>Gosz</w:t>
      </w:r>
      <w:proofErr w:type="spellEnd"/>
      <w:r w:rsidRPr="00BE3FD9">
        <w:rPr>
          <w:lang w:val="en-AU" w:eastAsia="zh-CN"/>
        </w:rPr>
        <w:t xml:space="preserve">, J. R. (1993). Ecotone hierarchies. </w:t>
      </w:r>
      <w:r w:rsidRPr="00BE3FD9">
        <w:rPr>
          <w:i/>
          <w:iCs/>
          <w:lang w:val="en-AU" w:eastAsia="zh-CN"/>
        </w:rPr>
        <w:t>Ecological Applications, 3</w:t>
      </w:r>
      <w:r w:rsidRPr="00BE3FD9">
        <w:rPr>
          <w:lang w:val="en-AU" w:eastAsia="zh-CN"/>
        </w:rPr>
        <w:t xml:space="preserve">(3), 369–376. </w:t>
      </w:r>
      <w:hyperlink r:id="rId29" w:history="1">
        <w:r w:rsidRPr="00153304">
          <w:rPr>
            <w:rStyle w:val="Hyperlink"/>
            <w:lang w:val="en-AU" w:eastAsia="zh-CN"/>
          </w:rPr>
          <w:t>https://doi.org/10.2307/1941905</w:t>
        </w:r>
      </w:hyperlink>
    </w:p>
    <w:p w14:paraId="74D305B6" w14:textId="77777777" w:rsidR="00EE0ED3" w:rsidRDefault="00EE0ED3" w:rsidP="003A4CBA">
      <w:pPr>
        <w:rPr>
          <w:lang w:val="en-AU" w:eastAsia="zh-CN"/>
        </w:rPr>
      </w:pPr>
    </w:p>
    <w:p w14:paraId="414B7E29" w14:textId="77777777" w:rsidR="00746F56" w:rsidRPr="00B71129" w:rsidRDefault="00746F56" w:rsidP="003A4CBA">
      <w:pPr>
        <w:rPr>
          <w:lang w:val="en-AU" w:eastAsia="zh-CN"/>
        </w:rPr>
      </w:pPr>
    </w:p>
    <w:p w14:paraId="6109629E" w14:textId="6EF138EB" w:rsidR="00636BDC" w:rsidRPr="005016A5" w:rsidRDefault="00481B4A" w:rsidP="00FD370E">
      <w:pPr>
        <w:rPr>
          <w:rFonts w:asciiTheme="majorHAnsi" w:hAnsiTheme="majorHAnsi" w:cstheme="majorHAnsi"/>
          <w:b/>
          <w:bCs/>
          <w:caps/>
          <w:sz w:val="32"/>
          <w:szCs w:val="32"/>
        </w:rPr>
      </w:pPr>
      <w:permStart w:id="1217095084" w:edGrp="everyone"/>
      <w:r w:rsidRPr="005016A5">
        <w:rPr>
          <w:rFonts w:asciiTheme="majorHAnsi" w:hAnsiTheme="majorHAnsi" w:cstheme="majorHAnsi"/>
          <w:b/>
          <w:bCs/>
          <w:caps/>
          <w:sz w:val="32"/>
          <w:szCs w:val="32"/>
        </w:rPr>
        <w:lastRenderedPageBreak/>
        <w:t xml:space="preserve">Declaration of Use for Generative AI </w:t>
      </w:r>
    </w:p>
    <w:p w14:paraId="495F9ECC" w14:textId="7E536082" w:rsidR="00481B4A" w:rsidRPr="00837825" w:rsidRDefault="00481B4A" w:rsidP="00481B4A">
      <w:pPr>
        <w:rPr>
          <w:rFonts w:cstheme="minorHAnsi"/>
        </w:rPr>
      </w:pPr>
      <w:r w:rsidRPr="00837825">
        <w:rPr>
          <w:rFonts w:cstheme="minorHAnsi"/>
        </w:rPr>
        <w:t xml:space="preserve">I, </w:t>
      </w:r>
      <w:proofErr w:type="spellStart"/>
      <w:r w:rsidR="00D16634">
        <w:rPr>
          <w:rFonts w:cstheme="minorHAnsi"/>
          <w:b/>
          <w:bCs/>
          <w:color w:val="C00000"/>
        </w:rPr>
        <w:t>Yuehan</w:t>
      </w:r>
      <w:proofErr w:type="spellEnd"/>
      <w:r w:rsidR="00D16634">
        <w:rPr>
          <w:rFonts w:cstheme="minorHAnsi"/>
          <w:b/>
          <w:bCs/>
          <w:color w:val="C00000"/>
        </w:rPr>
        <w:t xml:space="preserve"> Luo </w:t>
      </w:r>
      <w:r w:rsidRPr="00837825">
        <w:rPr>
          <w:rFonts w:cstheme="minorHAnsi"/>
        </w:rPr>
        <w:t xml:space="preserve">by confirm that </w:t>
      </w:r>
      <w:r w:rsidR="003854A2">
        <w:rPr>
          <w:rFonts w:cstheme="minorHAnsi"/>
        </w:rPr>
        <w:t xml:space="preserve">on </w:t>
      </w:r>
      <w:r w:rsidR="003854A2" w:rsidRPr="003854A2">
        <w:rPr>
          <w:rFonts w:cstheme="minorHAnsi"/>
          <w:b/>
          <w:bCs/>
          <w:color w:val="C00000"/>
        </w:rPr>
        <w:t>6 September 2025</w:t>
      </w:r>
      <w:r w:rsidRPr="00837825">
        <w:rPr>
          <w:rFonts w:cstheme="minorHAnsi"/>
        </w:rPr>
        <w:t xml:space="preserve">: </w:t>
      </w:r>
    </w:p>
    <w:p w14:paraId="745BD76A" w14:textId="77777777" w:rsidR="00481B4A" w:rsidRPr="00837825" w:rsidRDefault="00481B4A" w:rsidP="00481B4A">
      <w:pPr>
        <w:pStyle w:val="pf0"/>
        <w:numPr>
          <w:ilvl w:val="0"/>
          <w:numId w:val="7"/>
        </w:numPr>
        <w:spacing w:after="120" w:afterAutospacing="0"/>
        <w:ind w:hanging="357"/>
        <w:rPr>
          <w:rStyle w:val="cf01"/>
          <w:rFonts w:asciiTheme="minorHAnsi" w:eastAsiaTheme="majorEastAsia" w:hAnsiTheme="minorHAnsi" w:cstheme="minorHAnsi"/>
          <w:sz w:val="22"/>
          <w:szCs w:val="22"/>
        </w:rPr>
      </w:pPr>
      <w:r w:rsidRPr="00837825">
        <w:rPr>
          <w:rStyle w:val="cf01"/>
          <w:rFonts w:asciiTheme="minorHAnsi" w:eastAsiaTheme="majorEastAsia" w:hAnsiTheme="minorHAnsi" w:cstheme="minorHAnsi"/>
          <w:sz w:val="22"/>
          <w:szCs w:val="22"/>
        </w:rPr>
        <w:t>The document I have submitted was written by me.</w:t>
      </w:r>
    </w:p>
    <w:p w14:paraId="0263FF83" w14:textId="77777777" w:rsidR="00481B4A" w:rsidRPr="00837825" w:rsidRDefault="00481B4A" w:rsidP="00481B4A">
      <w:pPr>
        <w:pStyle w:val="pf0"/>
        <w:numPr>
          <w:ilvl w:val="0"/>
          <w:numId w:val="7"/>
        </w:numPr>
        <w:spacing w:after="120" w:afterAutospacing="0"/>
        <w:ind w:hanging="357"/>
        <w:rPr>
          <w:rStyle w:val="cf01"/>
          <w:rFonts w:asciiTheme="minorHAnsi" w:eastAsiaTheme="majorEastAsia" w:hAnsiTheme="minorHAnsi" w:cstheme="minorHAnsi"/>
          <w:sz w:val="22"/>
          <w:szCs w:val="22"/>
        </w:rPr>
      </w:pPr>
      <w:r w:rsidRPr="00837825">
        <w:rPr>
          <w:rStyle w:val="cf01"/>
          <w:rFonts w:asciiTheme="minorHAnsi" w:eastAsiaTheme="majorEastAsia" w:hAnsiTheme="minorHAnsi" w:cstheme="minorHAnsi"/>
          <w:sz w:val="22"/>
          <w:szCs w:val="22"/>
        </w:rPr>
        <w:t>I acknowledge awareness of any updates to the generative AI tools used, up to the date of this submission. This includes AI plug-ins or assistants included in existing programs, such as Grammarly. I take responsibility for any fabricated references or factual errors stemming from the use of these tools.</w:t>
      </w:r>
    </w:p>
    <w:p w14:paraId="514DFDC2" w14:textId="77777777" w:rsidR="00481B4A" w:rsidRPr="00837825" w:rsidRDefault="00481B4A" w:rsidP="00481B4A">
      <w:pPr>
        <w:pStyle w:val="pf0"/>
        <w:numPr>
          <w:ilvl w:val="0"/>
          <w:numId w:val="7"/>
        </w:numPr>
        <w:spacing w:after="120" w:afterAutospacing="0"/>
        <w:ind w:hanging="357"/>
        <w:rPr>
          <w:rFonts w:asciiTheme="minorHAnsi" w:hAnsiTheme="minorHAnsi" w:cstheme="minorHAnsi"/>
          <w:sz w:val="22"/>
          <w:szCs w:val="22"/>
        </w:rPr>
      </w:pPr>
      <w:r w:rsidRPr="00837825">
        <w:rPr>
          <w:rStyle w:val="cf01"/>
          <w:rFonts w:asciiTheme="minorHAnsi" w:eastAsiaTheme="majorEastAsia" w:hAnsiTheme="minorHAnsi" w:cstheme="minorHAnsi"/>
          <w:sz w:val="22"/>
          <w:szCs w:val="22"/>
        </w:rPr>
        <w:t>I have informed myself of the limitations and implications of using generative AI and related technologies, including the reinforcement of biases and propensity for fabrication.  </w:t>
      </w:r>
    </w:p>
    <w:p w14:paraId="380CEC06" w14:textId="77777777" w:rsidR="00481B4A" w:rsidRPr="00837825" w:rsidRDefault="00481B4A" w:rsidP="00481B4A">
      <w:pPr>
        <w:pStyle w:val="pf0"/>
        <w:numPr>
          <w:ilvl w:val="0"/>
          <w:numId w:val="7"/>
        </w:numPr>
        <w:spacing w:after="120" w:afterAutospacing="0"/>
        <w:ind w:hanging="357"/>
        <w:rPr>
          <w:rFonts w:asciiTheme="minorHAnsi" w:hAnsiTheme="minorHAnsi" w:cstheme="minorHAnsi"/>
          <w:sz w:val="22"/>
          <w:szCs w:val="22"/>
        </w:rPr>
      </w:pPr>
      <w:r w:rsidRPr="00837825">
        <w:rPr>
          <w:rStyle w:val="cf01"/>
          <w:rFonts w:asciiTheme="minorHAnsi" w:eastAsiaTheme="majorEastAsia" w:hAnsiTheme="minorHAnsi" w:cstheme="minorHAnsi"/>
          <w:sz w:val="22"/>
          <w:szCs w:val="22"/>
        </w:rPr>
        <w:t>I have used these tools ethically, including not uploading confidential, private, personal, or otherwise sensitive information.</w:t>
      </w:r>
    </w:p>
    <w:p w14:paraId="62C765EA" w14:textId="77777777" w:rsidR="00481B4A" w:rsidRPr="00837825" w:rsidRDefault="00481B4A" w:rsidP="00481B4A">
      <w:pPr>
        <w:pStyle w:val="pf0"/>
        <w:numPr>
          <w:ilvl w:val="0"/>
          <w:numId w:val="7"/>
        </w:numPr>
        <w:spacing w:after="120" w:afterAutospacing="0"/>
        <w:ind w:hanging="357"/>
        <w:rPr>
          <w:rFonts w:asciiTheme="minorHAnsi" w:hAnsiTheme="minorHAnsi" w:cstheme="minorHAnsi"/>
          <w:sz w:val="22"/>
          <w:szCs w:val="22"/>
        </w:rPr>
      </w:pPr>
      <w:r w:rsidRPr="00837825">
        <w:rPr>
          <w:rStyle w:val="cf01"/>
          <w:rFonts w:asciiTheme="minorHAnsi" w:eastAsiaTheme="majorEastAsia" w:hAnsiTheme="minorHAnsi" w:cstheme="minorHAnsi"/>
          <w:sz w:val="22"/>
          <w:szCs w:val="22"/>
        </w:rPr>
        <w:t>When using AI, I have ensured that the work produced is still my own and I understand that submitting output from a generative AI tool as my own is NOT acceptable. I understand that I am expected to build on the output, ensuring any submissions are that of my own ideas and knowledge.</w:t>
      </w:r>
    </w:p>
    <w:p w14:paraId="169DA3A4" w14:textId="77777777" w:rsidR="00481B4A" w:rsidRPr="00837825" w:rsidRDefault="00481B4A" w:rsidP="00481B4A">
      <w:pPr>
        <w:pStyle w:val="pf0"/>
        <w:numPr>
          <w:ilvl w:val="0"/>
          <w:numId w:val="7"/>
        </w:numPr>
        <w:spacing w:after="120" w:afterAutospacing="0"/>
        <w:ind w:hanging="357"/>
        <w:rPr>
          <w:rStyle w:val="cf01"/>
          <w:rFonts w:asciiTheme="minorHAnsi" w:eastAsiaTheme="majorEastAsia" w:hAnsiTheme="minorHAnsi" w:cstheme="minorHAnsi"/>
          <w:sz w:val="22"/>
          <w:szCs w:val="22"/>
        </w:rPr>
      </w:pPr>
      <w:r w:rsidRPr="00837825">
        <w:rPr>
          <w:rStyle w:val="cf01"/>
          <w:rFonts w:asciiTheme="minorHAnsi" w:eastAsiaTheme="majorEastAsia" w:hAnsiTheme="minorHAnsi" w:cstheme="minorHAnsi"/>
          <w:sz w:val="22"/>
          <w:szCs w:val="22"/>
        </w:rPr>
        <w:t xml:space="preserve">To assist with maintaining academic integrity, I have appropriately acknowledged any use of generative AI in my work (list below as applicable). </w:t>
      </w:r>
    </w:p>
    <w:p w14:paraId="389B980E" w14:textId="77777777" w:rsidR="00481B4A" w:rsidRPr="00837825" w:rsidRDefault="00481B4A" w:rsidP="00481B4A">
      <w:pPr>
        <w:pStyle w:val="pf0"/>
        <w:numPr>
          <w:ilvl w:val="0"/>
          <w:numId w:val="7"/>
        </w:numPr>
        <w:spacing w:after="120" w:afterAutospacing="0"/>
        <w:ind w:hanging="357"/>
        <w:rPr>
          <w:rStyle w:val="cf01"/>
          <w:rFonts w:asciiTheme="minorHAnsi" w:eastAsiaTheme="majorEastAsia" w:hAnsiTheme="minorHAnsi" w:cstheme="minorHAnsi"/>
          <w:sz w:val="22"/>
          <w:szCs w:val="22"/>
        </w:rPr>
      </w:pPr>
      <w:r w:rsidRPr="00837825">
        <w:rPr>
          <w:rStyle w:val="cf01"/>
          <w:rFonts w:asciiTheme="minorHAnsi" w:eastAsiaTheme="majorEastAsia" w:hAnsiTheme="minorHAnsi" w:cstheme="minorHAnsi"/>
          <w:sz w:val="22"/>
          <w:szCs w:val="22"/>
        </w:rPr>
        <w:t>I acknowledge that any undeclared use of generative AI will constitute academic dishonesty and will be dealt with according to relevant University policy.</w:t>
      </w:r>
    </w:p>
    <w:p w14:paraId="442523E2" w14:textId="77777777" w:rsidR="00481B4A" w:rsidRPr="00837825" w:rsidRDefault="00481B4A" w:rsidP="00481B4A">
      <w:pPr>
        <w:pStyle w:val="pf0"/>
        <w:numPr>
          <w:ilvl w:val="0"/>
          <w:numId w:val="7"/>
        </w:numPr>
        <w:spacing w:after="120" w:afterAutospacing="0"/>
        <w:ind w:hanging="357"/>
        <w:rPr>
          <w:rFonts w:asciiTheme="minorHAnsi" w:hAnsiTheme="minorHAnsi" w:cstheme="minorHAnsi"/>
          <w:sz w:val="22"/>
          <w:szCs w:val="22"/>
        </w:rPr>
      </w:pPr>
      <w:r w:rsidRPr="00837825">
        <w:rPr>
          <w:rStyle w:val="cf01"/>
          <w:rFonts w:asciiTheme="minorHAnsi" w:eastAsiaTheme="majorEastAsia" w:hAnsiTheme="minorHAnsi" w:cstheme="minorHAnsi"/>
          <w:sz w:val="22"/>
          <w:szCs w:val="22"/>
        </w:rPr>
        <w:t>I understand that I will be held accountable and liable for any academic misconduct that arises in breach of any relevant University policy, as well as the consequences of such infringements.</w:t>
      </w:r>
    </w:p>
    <w:p w14:paraId="5FDE63ED" w14:textId="77777777" w:rsidR="00481B4A" w:rsidRPr="008B27AB" w:rsidRDefault="00481B4A" w:rsidP="00481B4A">
      <w:pPr>
        <w:pStyle w:val="pf0"/>
        <w:spacing w:after="120" w:afterAutospacing="0"/>
        <w:rPr>
          <w:rFonts w:ascii="Arial" w:hAnsi="Arial" w:cs="Arial"/>
          <w:sz w:val="20"/>
          <w:szCs w:val="20"/>
        </w:rPr>
      </w:pPr>
      <w:r>
        <w:rPr>
          <w:rFonts w:ascii="Chronicle Display" w:hAnsi="Chronicle Display" w:cs="Arial"/>
          <w:b/>
          <w:bCs/>
        </w:rPr>
        <w:br/>
      </w:r>
      <w:r w:rsidRPr="008B27AB">
        <w:rPr>
          <w:rFonts w:ascii="Chronicle Display" w:hAnsi="Chronicle Display" w:cs="Arial"/>
          <w:b/>
          <w:bCs/>
        </w:rPr>
        <w:t>Acknowledgement of Generative AI Tools Used</w:t>
      </w:r>
    </w:p>
    <w:p w14:paraId="71AC583B" w14:textId="77777777" w:rsidR="00481B4A" w:rsidRPr="00371111" w:rsidRDefault="00481B4A" w:rsidP="00481B4A">
      <w:pPr>
        <w:rPr>
          <w:rFonts w:ascii="Arial" w:hAnsi="Arial" w:cs="Arial"/>
          <w:i/>
          <w:iCs/>
          <w:sz w:val="20"/>
          <w:szCs w:val="20"/>
        </w:rPr>
      </w:pPr>
      <w:r w:rsidRPr="00371111">
        <w:rPr>
          <w:rFonts w:ascii="Arial" w:hAnsi="Arial" w:cs="Arial"/>
          <w:i/>
          <w:iCs/>
          <w:sz w:val="20"/>
          <w:szCs w:val="20"/>
        </w:rPr>
        <w:t xml:space="preserve">Please add more rows to the table as needed so that each tool used in the creation of </w:t>
      </w:r>
      <w:r>
        <w:rPr>
          <w:rFonts w:ascii="Arial" w:hAnsi="Arial" w:cs="Arial"/>
          <w:i/>
          <w:iCs/>
          <w:sz w:val="20"/>
          <w:szCs w:val="20"/>
        </w:rPr>
        <w:t>your</w:t>
      </w:r>
      <w:r w:rsidRPr="00371111">
        <w:rPr>
          <w:rFonts w:ascii="Arial" w:hAnsi="Arial" w:cs="Arial"/>
          <w:i/>
          <w:iCs/>
          <w:sz w:val="20"/>
          <w:szCs w:val="20"/>
        </w:rPr>
        <w:t xml:space="preserve"> assessment submission are included in the declaration.</w:t>
      </w:r>
    </w:p>
    <w:tbl>
      <w:tblPr>
        <w:tblStyle w:val="TableGrid"/>
        <w:tblW w:w="10060" w:type="dxa"/>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ook w:val="04A0" w:firstRow="1" w:lastRow="0" w:firstColumn="1" w:lastColumn="0" w:noHBand="0" w:noVBand="1"/>
      </w:tblPr>
      <w:tblGrid>
        <w:gridCol w:w="3447"/>
        <w:gridCol w:w="3448"/>
        <w:gridCol w:w="3165"/>
      </w:tblGrid>
      <w:tr w:rsidR="00481B4A" w:rsidRPr="005018E8" w14:paraId="39D9615F" w14:textId="77777777" w:rsidTr="00481B4A">
        <w:trPr>
          <w:trHeight w:val="567"/>
        </w:trPr>
        <w:tc>
          <w:tcPr>
            <w:tcW w:w="3447" w:type="dxa"/>
            <w:vAlign w:val="center"/>
          </w:tcPr>
          <w:p w14:paraId="7BC1C72A" w14:textId="77777777" w:rsidR="00481B4A" w:rsidRPr="00841A57" w:rsidRDefault="00481B4A" w:rsidP="00280B19">
            <w:pPr>
              <w:jc w:val="center"/>
              <w:rPr>
                <w:rFonts w:ascii="Chronicle Display" w:hAnsi="Chronicle Display" w:cs="Arial"/>
                <w:b/>
                <w:bCs/>
                <w:color w:val="C00000"/>
                <w:sz w:val="20"/>
                <w:szCs w:val="20"/>
              </w:rPr>
            </w:pPr>
            <w:r w:rsidRPr="00841A57">
              <w:rPr>
                <w:rFonts w:ascii="Chronicle Display" w:hAnsi="Chronicle Display" w:cs="Arial"/>
                <w:b/>
                <w:bCs/>
                <w:color w:val="C00000"/>
                <w:sz w:val="20"/>
                <w:szCs w:val="20"/>
              </w:rPr>
              <w:t>Generative AI Tool Used</w:t>
            </w:r>
          </w:p>
          <w:p w14:paraId="5402A0A6" w14:textId="77777777" w:rsidR="00481B4A" w:rsidRPr="00841A57" w:rsidRDefault="00481B4A" w:rsidP="00280B19">
            <w:pPr>
              <w:jc w:val="center"/>
              <w:rPr>
                <w:rFonts w:ascii="Chronicle Display" w:hAnsi="Chronicle Display" w:cs="Arial"/>
                <w:b/>
                <w:bCs/>
                <w:color w:val="C00000"/>
                <w:sz w:val="20"/>
                <w:szCs w:val="20"/>
              </w:rPr>
            </w:pPr>
            <w:r w:rsidRPr="00841A57">
              <w:rPr>
                <w:rFonts w:ascii="Chronicle Display" w:hAnsi="Chronicle Display" w:cs="Arial"/>
                <w:b/>
                <w:bCs/>
                <w:color w:val="C00000"/>
                <w:sz w:val="12"/>
                <w:szCs w:val="12"/>
              </w:rPr>
              <w:t>(Please List Each Separately)</w:t>
            </w:r>
          </w:p>
        </w:tc>
        <w:tc>
          <w:tcPr>
            <w:tcW w:w="3448" w:type="dxa"/>
            <w:vAlign w:val="center"/>
          </w:tcPr>
          <w:p w14:paraId="03D9ED08" w14:textId="77777777" w:rsidR="00481B4A" w:rsidRPr="00841A57" w:rsidRDefault="00481B4A" w:rsidP="00280B19">
            <w:pPr>
              <w:jc w:val="center"/>
              <w:rPr>
                <w:rFonts w:ascii="Chronicle Display" w:hAnsi="Chronicle Display" w:cs="Arial"/>
                <w:b/>
                <w:bCs/>
                <w:color w:val="C00000"/>
                <w:sz w:val="20"/>
                <w:szCs w:val="20"/>
              </w:rPr>
            </w:pPr>
            <w:r w:rsidRPr="00841A57">
              <w:rPr>
                <w:rFonts w:ascii="Chronicle Display" w:hAnsi="Chronicle Display" w:cs="Arial"/>
                <w:b/>
                <w:bCs/>
                <w:color w:val="C00000"/>
                <w:sz w:val="20"/>
                <w:szCs w:val="20"/>
              </w:rPr>
              <w:t>Purpose</w:t>
            </w:r>
            <w:r>
              <w:rPr>
                <w:rFonts w:ascii="Chronicle Display" w:hAnsi="Chronicle Display" w:cs="Arial"/>
                <w:b/>
                <w:bCs/>
                <w:color w:val="C00000"/>
                <w:sz w:val="20"/>
                <w:szCs w:val="20"/>
              </w:rPr>
              <w:t xml:space="preserve"> of Use</w:t>
            </w:r>
          </w:p>
        </w:tc>
        <w:tc>
          <w:tcPr>
            <w:tcW w:w="3165" w:type="dxa"/>
            <w:vAlign w:val="center"/>
          </w:tcPr>
          <w:p w14:paraId="5A66EE86" w14:textId="77777777" w:rsidR="00481B4A" w:rsidRPr="00841A57" w:rsidRDefault="00481B4A" w:rsidP="00481B4A">
            <w:pPr>
              <w:ind w:right="175"/>
              <w:jc w:val="center"/>
              <w:rPr>
                <w:rFonts w:ascii="Chronicle Display" w:hAnsi="Chronicle Display" w:cs="Arial"/>
                <w:b/>
                <w:bCs/>
                <w:color w:val="C00000"/>
                <w:sz w:val="20"/>
                <w:szCs w:val="20"/>
              </w:rPr>
            </w:pPr>
            <w:r>
              <w:rPr>
                <w:rFonts w:ascii="Chronicle Display" w:hAnsi="Chronicle Display" w:cs="Arial"/>
                <w:b/>
                <w:bCs/>
                <w:color w:val="C00000"/>
                <w:sz w:val="20"/>
                <w:szCs w:val="20"/>
              </w:rPr>
              <w:t xml:space="preserve">Briefly </w:t>
            </w:r>
            <w:r w:rsidRPr="00841A57">
              <w:rPr>
                <w:rFonts w:ascii="Chronicle Display" w:hAnsi="Chronicle Display" w:cs="Arial"/>
                <w:b/>
                <w:bCs/>
                <w:color w:val="C00000"/>
                <w:sz w:val="20"/>
                <w:szCs w:val="20"/>
              </w:rPr>
              <w:t>Explain the Extent of Use</w:t>
            </w:r>
          </w:p>
        </w:tc>
      </w:tr>
      <w:tr w:rsidR="00481B4A" w:rsidRPr="005018E8" w14:paraId="06FD8CC9" w14:textId="77777777" w:rsidTr="00481B4A">
        <w:trPr>
          <w:trHeight w:val="397"/>
        </w:trPr>
        <w:tc>
          <w:tcPr>
            <w:tcW w:w="3447" w:type="dxa"/>
            <w:vAlign w:val="center"/>
          </w:tcPr>
          <w:p w14:paraId="6379596B" w14:textId="78913C36" w:rsidR="00481B4A" w:rsidRPr="005018E8" w:rsidRDefault="009B459B" w:rsidP="009B459B">
            <w:r w:rsidRPr="009B459B">
              <w:rPr>
                <w:lang w:val="en-GB"/>
              </w:rPr>
              <w:t>ChatGPT (OpenAI, GPT-5)</w:t>
            </w:r>
          </w:p>
        </w:tc>
        <w:tc>
          <w:tcPr>
            <w:tcW w:w="3448" w:type="dxa"/>
            <w:vAlign w:val="center"/>
          </w:tcPr>
          <w:p w14:paraId="41684AE4" w14:textId="333644DC" w:rsidR="00481B4A" w:rsidRPr="005018E8" w:rsidRDefault="009B459B" w:rsidP="00280B19">
            <w:pPr>
              <w:rPr>
                <w:rFonts w:ascii="Arial" w:hAnsi="Arial" w:cs="Arial"/>
                <w:sz w:val="20"/>
                <w:szCs w:val="20"/>
              </w:rPr>
            </w:pPr>
            <w:r w:rsidRPr="009B459B">
              <w:rPr>
                <w:rFonts w:ascii="Arial" w:hAnsi="Arial" w:cs="Arial"/>
                <w:sz w:val="20"/>
                <w:szCs w:val="20"/>
                <w:lang w:val="en-GB"/>
              </w:rPr>
              <w:t>Grammar and language editing</w:t>
            </w:r>
          </w:p>
        </w:tc>
        <w:tc>
          <w:tcPr>
            <w:tcW w:w="3165" w:type="dxa"/>
            <w:vAlign w:val="center"/>
          </w:tcPr>
          <w:p w14:paraId="590DF1AE" w14:textId="04CCE3BC" w:rsidR="00481B4A" w:rsidRPr="005018E8" w:rsidRDefault="009B459B" w:rsidP="00481B4A">
            <w:pPr>
              <w:ind w:right="175"/>
              <w:rPr>
                <w:rFonts w:ascii="Arial" w:hAnsi="Arial" w:cs="Arial"/>
                <w:sz w:val="20"/>
                <w:szCs w:val="20"/>
              </w:rPr>
            </w:pPr>
            <w:r w:rsidRPr="009B459B">
              <w:rPr>
                <w:rFonts w:ascii="Arial" w:hAnsi="Arial" w:cs="Arial"/>
                <w:sz w:val="20"/>
                <w:szCs w:val="20"/>
                <w:lang w:val="en-GB"/>
              </w:rPr>
              <w:t>Used to improve grammar, clarity, and academic tone of draft text. All substantive content and interpretations were produced by the author.</w:t>
            </w:r>
          </w:p>
        </w:tc>
      </w:tr>
      <w:permEnd w:id="1217095084"/>
    </w:tbl>
    <w:p w14:paraId="524FE9B2" w14:textId="10B04B6C" w:rsidR="00481B4A" w:rsidRPr="009B459B" w:rsidRDefault="00481B4A" w:rsidP="00FD370E">
      <w:pPr>
        <w:rPr>
          <w:i/>
          <w:iCs/>
          <w:color w:val="4472C4" w:themeColor="accent1"/>
          <w:lang w:val="en-AU" w:eastAsia="zh-CN"/>
        </w:rPr>
      </w:pPr>
    </w:p>
    <w:sectPr w:rsidR="00481B4A" w:rsidRPr="009B459B" w:rsidSect="002F1EA5">
      <w:headerReference w:type="even" r:id="rId30"/>
      <w:headerReference w:type="default" r:id="rId31"/>
      <w:footerReference w:type="even" r:id="rId32"/>
      <w:footerReference w:type="default" r:id="rId33"/>
      <w:headerReference w:type="first" r:id="rId34"/>
      <w:footerReference w:type="first" r:id="rId35"/>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BB6ADD" w14:textId="77777777" w:rsidR="009D582C" w:rsidRDefault="009D582C" w:rsidP="00456D6E">
      <w:pPr>
        <w:spacing w:after="0" w:line="240" w:lineRule="auto"/>
      </w:pPr>
      <w:r>
        <w:separator/>
      </w:r>
    </w:p>
  </w:endnote>
  <w:endnote w:type="continuationSeparator" w:id="0">
    <w:p w14:paraId="5E002630" w14:textId="77777777" w:rsidR="009D582C" w:rsidRDefault="009D582C" w:rsidP="00456D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hronicle Display">
    <w:altName w:val="Calibri"/>
    <w:panose1 w:val="020B0604020202020204"/>
    <w:charset w:val="00"/>
    <w:family w:val="modern"/>
    <w:pitch w:val="variable"/>
    <w:sig w:usb0="A00000FF" w:usb1="4000004A" w:usb2="00000000" w:usb3="00000000" w:csb0="0000000B"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2C6318" w14:textId="77777777" w:rsidR="0046759E" w:rsidRDefault="004675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50A722" w14:textId="77777777" w:rsidR="0046759E" w:rsidRDefault="0046759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0C503" w14:textId="77777777" w:rsidR="0046759E" w:rsidRDefault="004675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27BB4E" w14:textId="77777777" w:rsidR="009D582C" w:rsidRDefault="009D582C" w:rsidP="00456D6E">
      <w:pPr>
        <w:spacing w:after="0" w:line="240" w:lineRule="auto"/>
      </w:pPr>
      <w:r>
        <w:separator/>
      </w:r>
    </w:p>
  </w:footnote>
  <w:footnote w:type="continuationSeparator" w:id="0">
    <w:p w14:paraId="05E8006D" w14:textId="77777777" w:rsidR="009D582C" w:rsidRDefault="009D582C" w:rsidP="00456D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118EE8" w14:textId="77777777" w:rsidR="0046759E" w:rsidRDefault="004675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29E28" w14:textId="72428C92" w:rsidR="002F6F37" w:rsidRDefault="00B34910">
    <w:pPr>
      <w:pStyle w:val="Header"/>
      <w:rPr>
        <w:sz w:val="28"/>
        <w:szCs w:val="28"/>
      </w:rPr>
    </w:pPr>
    <w:r>
      <w:rPr>
        <w:noProof/>
        <w:sz w:val="28"/>
        <w:szCs w:val="28"/>
      </w:rPr>
      <w:drawing>
        <wp:inline distT="0" distB="0" distL="0" distR="0" wp14:anchorId="7E17AF73" wp14:editId="5DF8A9A7">
          <wp:extent cx="5731510" cy="799465"/>
          <wp:effectExtent l="0" t="0" r="2540" b="635"/>
          <wp:docPr id="748344991" name="Picture 1" descr="A red and white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44991" name="Picture 1" descr="A red and white flag&#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731510" cy="799465"/>
                  </a:xfrm>
                  <a:prstGeom prst="rect">
                    <a:avLst/>
                  </a:prstGeom>
                </pic:spPr>
              </pic:pic>
            </a:graphicData>
          </a:graphic>
        </wp:inline>
      </w:drawing>
    </w:r>
  </w:p>
  <w:p w14:paraId="69EC02E4" w14:textId="77777777" w:rsidR="00843B7B" w:rsidRPr="00850E96" w:rsidRDefault="00843B7B">
    <w:pPr>
      <w:pStyle w:val="Header"/>
      <w:rPr>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198DF3" w14:textId="77777777" w:rsidR="0046759E" w:rsidRDefault="004675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EF1DA3"/>
    <w:multiLevelType w:val="hybridMultilevel"/>
    <w:tmpl w:val="FA06707A"/>
    <w:lvl w:ilvl="0" w:tplc="BBBCBFBA">
      <w:start w:val="1"/>
      <w:numFmt w:val="bullet"/>
      <w:lvlText w:val="-"/>
      <w:lvlJc w:val="left"/>
      <w:pPr>
        <w:ind w:left="720" w:hanging="360"/>
      </w:pPr>
      <w:rPr>
        <w:rFonts w:ascii="Calibri" w:eastAsia="SimSu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8F7C24"/>
    <w:multiLevelType w:val="hybridMultilevel"/>
    <w:tmpl w:val="86388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AF551FB"/>
    <w:multiLevelType w:val="multilevel"/>
    <w:tmpl w:val="7DE0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7166D7"/>
    <w:multiLevelType w:val="hybridMultilevel"/>
    <w:tmpl w:val="DF90117A"/>
    <w:lvl w:ilvl="0" w:tplc="5574CB1E">
      <w:start w:val="1"/>
      <w:numFmt w:val="bullet"/>
      <w:lvlText w:val="-"/>
      <w:lvlJc w:val="left"/>
      <w:pPr>
        <w:ind w:left="720" w:hanging="360"/>
      </w:pPr>
      <w:rPr>
        <w:rFonts w:ascii="Calibri" w:eastAsia="SimSu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3CB6086"/>
    <w:multiLevelType w:val="hybridMultilevel"/>
    <w:tmpl w:val="882EEEE0"/>
    <w:lvl w:ilvl="0" w:tplc="5574CB1E">
      <w:start w:val="1"/>
      <w:numFmt w:val="bullet"/>
      <w:lvlText w:val="-"/>
      <w:lvlJc w:val="left"/>
      <w:pPr>
        <w:ind w:left="720" w:hanging="360"/>
      </w:pPr>
      <w:rPr>
        <w:rFonts w:ascii="Calibri" w:eastAsia="SimSu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7C386D"/>
    <w:multiLevelType w:val="hybridMultilevel"/>
    <w:tmpl w:val="F348B3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2A04ECB"/>
    <w:multiLevelType w:val="hybridMultilevel"/>
    <w:tmpl w:val="0F06D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62593D"/>
    <w:multiLevelType w:val="hybridMultilevel"/>
    <w:tmpl w:val="6E5AED30"/>
    <w:lvl w:ilvl="0" w:tplc="F89C2596">
      <w:start w:val="1"/>
      <w:numFmt w:val="bullet"/>
      <w:lvlText w:val=""/>
      <w:lvlJc w:val="left"/>
      <w:pPr>
        <w:ind w:left="720" w:hanging="360"/>
      </w:pPr>
      <w:rPr>
        <w:rFonts w:ascii="Symbol" w:hAnsi="Symbol"/>
      </w:rPr>
    </w:lvl>
    <w:lvl w:ilvl="1" w:tplc="5AA4C030">
      <w:start w:val="1"/>
      <w:numFmt w:val="bullet"/>
      <w:lvlText w:val=""/>
      <w:lvlJc w:val="left"/>
      <w:pPr>
        <w:ind w:left="720" w:hanging="360"/>
      </w:pPr>
      <w:rPr>
        <w:rFonts w:ascii="Symbol" w:hAnsi="Symbol"/>
      </w:rPr>
    </w:lvl>
    <w:lvl w:ilvl="2" w:tplc="690C4EAE">
      <w:start w:val="1"/>
      <w:numFmt w:val="bullet"/>
      <w:lvlText w:val=""/>
      <w:lvlJc w:val="left"/>
      <w:pPr>
        <w:ind w:left="720" w:hanging="360"/>
      </w:pPr>
      <w:rPr>
        <w:rFonts w:ascii="Symbol" w:hAnsi="Symbol"/>
      </w:rPr>
    </w:lvl>
    <w:lvl w:ilvl="3" w:tplc="ECC62430">
      <w:start w:val="1"/>
      <w:numFmt w:val="bullet"/>
      <w:lvlText w:val=""/>
      <w:lvlJc w:val="left"/>
      <w:pPr>
        <w:ind w:left="720" w:hanging="360"/>
      </w:pPr>
      <w:rPr>
        <w:rFonts w:ascii="Symbol" w:hAnsi="Symbol"/>
      </w:rPr>
    </w:lvl>
    <w:lvl w:ilvl="4" w:tplc="BCD851F0">
      <w:start w:val="1"/>
      <w:numFmt w:val="bullet"/>
      <w:lvlText w:val=""/>
      <w:lvlJc w:val="left"/>
      <w:pPr>
        <w:ind w:left="720" w:hanging="360"/>
      </w:pPr>
      <w:rPr>
        <w:rFonts w:ascii="Symbol" w:hAnsi="Symbol"/>
      </w:rPr>
    </w:lvl>
    <w:lvl w:ilvl="5" w:tplc="BE2AFB66">
      <w:start w:val="1"/>
      <w:numFmt w:val="bullet"/>
      <w:lvlText w:val=""/>
      <w:lvlJc w:val="left"/>
      <w:pPr>
        <w:ind w:left="720" w:hanging="360"/>
      </w:pPr>
      <w:rPr>
        <w:rFonts w:ascii="Symbol" w:hAnsi="Symbol"/>
      </w:rPr>
    </w:lvl>
    <w:lvl w:ilvl="6" w:tplc="46348A88">
      <w:start w:val="1"/>
      <w:numFmt w:val="bullet"/>
      <w:lvlText w:val=""/>
      <w:lvlJc w:val="left"/>
      <w:pPr>
        <w:ind w:left="720" w:hanging="360"/>
      </w:pPr>
      <w:rPr>
        <w:rFonts w:ascii="Symbol" w:hAnsi="Symbol"/>
      </w:rPr>
    </w:lvl>
    <w:lvl w:ilvl="7" w:tplc="137A885C">
      <w:start w:val="1"/>
      <w:numFmt w:val="bullet"/>
      <w:lvlText w:val=""/>
      <w:lvlJc w:val="left"/>
      <w:pPr>
        <w:ind w:left="720" w:hanging="360"/>
      </w:pPr>
      <w:rPr>
        <w:rFonts w:ascii="Symbol" w:hAnsi="Symbol"/>
      </w:rPr>
    </w:lvl>
    <w:lvl w:ilvl="8" w:tplc="ABC8A7FE">
      <w:start w:val="1"/>
      <w:numFmt w:val="bullet"/>
      <w:lvlText w:val=""/>
      <w:lvlJc w:val="left"/>
      <w:pPr>
        <w:ind w:left="720" w:hanging="360"/>
      </w:pPr>
      <w:rPr>
        <w:rFonts w:ascii="Symbol" w:hAnsi="Symbol"/>
      </w:rPr>
    </w:lvl>
  </w:abstractNum>
  <w:abstractNum w:abstractNumId="8" w15:restartNumberingAfterBreak="0">
    <w:nsid w:val="49B74320"/>
    <w:multiLevelType w:val="hybridMultilevel"/>
    <w:tmpl w:val="C018DB02"/>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B35688E"/>
    <w:multiLevelType w:val="hybridMultilevel"/>
    <w:tmpl w:val="4184B0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25F4C4B"/>
    <w:multiLevelType w:val="hybridMultilevel"/>
    <w:tmpl w:val="264A4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C24628D"/>
    <w:multiLevelType w:val="hybridMultilevel"/>
    <w:tmpl w:val="CBBED938"/>
    <w:lvl w:ilvl="0" w:tplc="34FAE5DC">
      <w:start w:val="1"/>
      <w:numFmt w:val="decimal"/>
      <w:lvlText w:val="%1."/>
      <w:lvlJc w:val="left"/>
      <w:pPr>
        <w:ind w:left="720" w:hanging="360"/>
      </w:pPr>
      <w:rPr>
        <w:rFonts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DC572BF"/>
    <w:multiLevelType w:val="hybridMultilevel"/>
    <w:tmpl w:val="553AFE78"/>
    <w:lvl w:ilvl="0" w:tplc="2A16E63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2002B84"/>
    <w:multiLevelType w:val="hybridMultilevel"/>
    <w:tmpl w:val="2A9CF510"/>
    <w:lvl w:ilvl="0" w:tplc="5574CB1E">
      <w:start w:val="1"/>
      <w:numFmt w:val="bullet"/>
      <w:lvlText w:val="-"/>
      <w:lvlJc w:val="left"/>
      <w:pPr>
        <w:ind w:left="720" w:hanging="360"/>
      </w:pPr>
      <w:rPr>
        <w:rFonts w:ascii="Calibri" w:eastAsia="SimSu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20B50FA"/>
    <w:multiLevelType w:val="hybridMultilevel"/>
    <w:tmpl w:val="BEF2EF86"/>
    <w:lvl w:ilvl="0" w:tplc="1409000F">
      <w:start w:val="1"/>
      <w:numFmt w:val="decimal"/>
      <w:lvlText w:val="%1."/>
      <w:lvlJc w:val="left"/>
      <w:pPr>
        <w:ind w:left="720" w:hanging="360"/>
      </w:pPr>
    </w:lvl>
    <w:lvl w:ilvl="1" w:tplc="14090003">
      <w:start w:val="1"/>
      <w:numFmt w:val="bullet"/>
      <w:lvlText w:val="o"/>
      <w:lvlJc w:val="left"/>
      <w:pPr>
        <w:ind w:left="1440" w:hanging="360"/>
      </w:pPr>
      <w:rPr>
        <w:rFonts w:ascii="Courier New" w:hAnsi="Courier New" w:cs="Courier New" w:hint="default"/>
      </w:r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2129624040">
    <w:abstractNumId w:val="10"/>
  </w:num>
  <w:num w:numId="2" w16cid:durableId="480266948">
    <w:abstractNumId w:val="7"/>
  </w:num>
  <w:num w:numId="3" w16cid:durableId="1641032114">
    <w:abstractNumId w:val="9"/>
  </w:num>
  <w:num w:numId="4" w16cid:durableId="1192458351">
    <w:abstractNumId w:val="11"/>
  </w:num>
  <w:num w:numId="5" w16cid:durableId="1985308651">
    <w:abstractNumId w:val="8"/>
  </w:num>
  <w:num w:numId="6" w16cid:durableId="704520080">
    <w:abstractNumId w:val="12"/>
  </w:num>
  <w:num w:numId="7" w16cid:durableId="576017696">
    <w:abstractNumId w:val="14"/>
  </w:num>
  <w:num w:numId="8" w16cid:durableId="1428963590">
    <w:abstractNumId w:val="6"/>
  </w:num>
  <w:num w:numId="9" w16cid:durableId="1496916247">
    <w:abstractNumId w:val="2"/>
  </w:num>
  <w:num w:numId="10" w16cid:durableId="452599263">
    <w:abstractNumId w:val="5"/>
  </w:num>
  <w:num w:numId="11" w16cid:durableId="336007731">
    <w:abstractNumId w:val="0"/>
  </w:num>
  <w:num w:numId="12" w16cid:durableId="1375808335">
    <w:abstractNumId w:val="3"/>
  </w:num>
  <w:num w:numId="13" w16cid:durableId="1406414102">
    <w:abstractNumId w:val="13"/>
  </w:num>
  <w:num w:numId="14" w16cid:durableId="1524171709">
    <w:abstractNumId w:val="1"/>
  </w:num>
  <w:num w:numId="15" w16cid:durableId="3860773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7"/>
  <w:proofState w:spelling="clean" w:grammar="clean"/>
  <w:documentProtection w:edit="readOnly" w:enforcement="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D6E"/>
    <w:rsid w:val="00001EC6"/>
    <w:rsid w:val="00003BFA"/>
    <w:rsid w:val="00005FC8"/>
    <w:rsid w:val="00007FC4"/>
    <w:rsid w:val="00010A6E"/>
    <w:rsid w:val="000164DB"/>
    <w:rsid w:val="00034C76"/>
    <w:rsid w:val="00036A5D"/>
    <w:rsid w:val="00042EFD"/>
    <w:rsid w:val="0005078B"/>
    <w:rsid w:val="0005323B"/>
    <w:rsid w:val="00054D08"/>
    <w:rsid w:val="00056ED7"/>
    <w:rsid w:val="00057C42"/>
    <w:rsid w:val="00057FD6"/>
    <w:rsid w:val="000625B8"/>
    <w:rsid w:val="00064A60"/>
    <w:rsid w:val="00065599"/>
    <w:rsid w:val="00065669"/>
    <w:rsid w:val="0007212D"/>
    <w:rsid w:val="0007419E"/>
    <w:rsid w:val="00076024"/>
    <w:rsid w:val="00082403"/>
    <w:rsid w:val="00086599"/>
    <w:rsid w:val="00090BE4"/>
    <w:rsid w:val="000912A5"/>
    <w:rsid w:val="00092D69"/>
    <w:rsid w:val="000931DE"/>
    <w:rsid w:val="000971DD"/>
    <w:rsid w:val="000A0AD9"/>
    <w:rsid w:val="000B2704"/>
    <w:rsid w:val="000B3BF2"/>
    <w:rsid w:val="000B76C0"/>
    <w:rsid w:val="000C46C7"/>
    <w:rsid w:val="000C57C1"/>
    <w:rsid w:val="000D291F"/>
    <w:rsid w:val="000D3664"/>
    <w:rsid w:val="000D384F"/>
    <w:rsid w:val="000E32B9"/>
    <w:rsid w:val="000E505C"/>
    <w:rsid w:val="000F0694"/>
    <w:rsid w:val="000F3CF9"/>
    <w:rsid w:val="00100648"/>
    <w:rsid w:val="0010647F"/>
    <w:rsid w:val="00107B29"/>
    <w:rsid w:val="001124E8"/>
    <w:rsid w:val="001125DA"/>
    <w:rsid w:val="0011392F"/>
    <w:rsid w:val="001175AA"/>
    <w:rsid w:val="00123328"/>
    <w:rsid w:val="0012568F"/>
    <w:rsid w:val="00135DA2"/>
    <w:rsid w:val="0014083D"/>
    <w:rsid w:val="001439C9"/>
    <w:rsid w:val="001512C6"/>
    <w:rsid w:val="00153532"/>
    <w:rsid w:val="001546B2"/>
    <w:rsid w:val="0015580E"/>
    <w:rsid w:val="00161B0E"/>
    <w:rsid w:val="00164970"/>
    <w:rsid w:val="00170084"/>
    <w:rsid w:val="0017290E"/>
    <w:rsid w:val="0017385C"/>
    <w:rsid w:val="00182774"/>
    <w:rsid w:val="001837E6"/>
    <w:rsid w:val="00187A2B"/>
    <w:rsid w:val="0019002D"/>
    <w:rsid w:val="001935D1"/>
    <w:rsid w:val="001955DF"/>
    <w:rsid w:val="001967D3"/>
    <w:rsid w:val="00196B2D"/>
    <w:rsid w:val="001972DB"/>
    <w:rsid w:val="001A2291"/>
    <w:rsid w:val="001A2A43"/>
    <w:rsid w:val="001A50DA"/>
    <w:rsid w:val="001A7A8E"/>
    <w:rsid w:val="001B0C12"/>
    <w:rsid w:val="001B5CDD"/>
    <w:rsid w:val="001B64FD"/>
    <w:rsid w:val="001C3329"/>
    <w:rsid w:val="001C6BDD"/>
    <w:rsid w:val="001C7D7C"/>
    <w:rsid w:val="001D38D1"/>
    <w:rsid w:val="001D3CCF"/>
    <w:rsid w:val="001D642B"/>
    <w:rsid w:val="001D6F53"/>
    <w:rsid w:val="001E3D6A"/>
    <w:rsid w:val="001E6D59"/>
    <w:rsid w:val="002001E8"/>
    <w:rsid w:val="002018B1"/>
    <w:rsid w:val="00211B0C"/>
    <w:rsid w:val="00213CC6"/>
    <w:rsid w:val="00214042"/>
    <w:rsid w:val="002177C1"/>
    <w:rsid w:val="0023163B"/>
    <w:rsid w:val="00235CD6"/>
    <w:rsid w:val="0024080A"/>
    <w:rsid w:val="002418DC"/>
    <w:rsid w:val="00243685"/>
    <w:rsid w:val="002522A8"/>
    <w:rsid w:val="0025240C"/>
    <w:rsid w:val="0026184B"/>
    <w:rsid w:val="0026274B"/>
    <w:rsid w:val="002634E3"/>
    <w:rsid w:val="00275F13"/>
    <w:rsid w:val="002777F1"/>
    <w:rsid w:val="00281086"/>
    <w:rsid w:val="00282A9D"/>
    <w:rsid w:val="002937BD"/>
    <w:rsid w:val="002958CB"/>
    <w:rsid w:val="002977D0"/>
    <w:rsid w:val="002B0674"/>
    <w:rsid w:val="002C19A0"/>
    <w:rsid w:val="002C32E0"/>
    <w:rsid w:val="002C3431"/>
    <w:rsid w:val="002D1F72"/>
    <w:rsid w:val="002E2611"/>
    <w:rsid w:val="002E36DA"/>
    <w:rsid w:val="002E508D"/>
    <w:rsid w:val="002F1EA5"/>
    <w:rsid w:val="002F3BBA"/>
    <w:rsid w:val="002F6F37"/>
    <w:rsid w:val="0030102C"/>
    <w:rsid w:val="003106A3"/>
    <w:rsid w:val="00311D7D"/>
    <w:rsid w:val="0031239D"/>
    <w:rsid w:val="00315860"/>
    <w:rsid w:val="00325A0A"/>
    <w:rsid w:val="00335787"/>
    <w:rsid w:val="0033600F"/>
    <w:rsid w:val="00337F4B"/>
    <w:rsid w:val="0034664F"/>
    <w:rsid w:val="003507B3"/>
    <w:rsid w:val="003509C6"/>
    <w:rsid w:val="00362F3B"/>
    <w:rsid w:val="003649EC"/>
    <w:rsid w:val="00365A2E"/>
    <w:rsid w:val="00367EAB"/>
    <w:rsid w:val="003719D1"/>
    <w:rsid w:val="0037216F"/>
    <w:rsid w:val="003753AC"/>
    <w:rsid w:val="00381DED"/>
    <w:rsid w:val="003854A2"/>
    <w:rsid w:val="00392364"/>
    <w:rsid w:val="00394644"/>
    <w:rsid w:val="003964BC"/>
    <w:rsid w:val="00397E01"/>
    <w:rsid w:val="003A4CBA"/>
    <w:rsid w:val="003A6C57"/>
    <w:rsid w:val="003B01AA"/>
    <w:rsid w:val="003B0ABC"/>
    <w:rsid w:val="003C3BCD"/>
    <w:rsid w:val="003D2D07"/>
    <w:rsid w:val="003D64C9"/>
    <w:rsid w:val="003E2D13"/>
    <w:rsid w:val="003E3B97"/>
    <w:rsid w:val="003E4A19"/>
    <w:rsid w:val="003F5E1D"/>
    <w:rsid w:val="0040442D"/>
    <w:rsid w:val="00404555"/>
    <w:rsid w:val="004052BB"/>
    <w:rsid w:val="00407E7A"/>
    <w:rsid w:val="00410871"/>
    <w:rsid w:val="00416210"/>
    <w:rsid w:val="004205C8"/>
    <w:rsid w:val="00426A01"/>
    <w:rsid w:val="00430656"/>
    <w:rsid w:val="00432A67"/>
    <w:rsid w:val="00436193"/>
    <w:rsid w:val="00436382"/>
    <w:rsid w:val="0044392F"/>
    <w:rsid w:val="004446E5"/>
    <w:rsid w:val="004453B2"/>
    <w:rsid w:val="00445561"/>
    <w:rsid w:val="00456C63"/>
    <w:rsid w:val="00456D6E"/>
    <w:rsid w:val="00460909"/>
    <w:rsid w:val="004658F6"/>
    <w:rsid w:val="0046718D"/>
    <w:rsid w:val="0046759E"/>
    <w:rsid w:val="00471CB5"/>
    <w:rsid w:val="00476669"/>
    <w:rsid w:val="00481B4A"/>
    <w:rsid w:val="00484284"/>
    <w:rsid w:val="004931E3"/>
    <w:rsid w:val="00495549"/>
    <w:rsid w:val="00497477"/>
    <w:rsid w:val="004A2767"/>
    <w:rsid w:val="004A3B6C"/>
    <w:rsid w:val="004A414E"/>
    <w:rsid w:val="004B3A8B"/>
    <w:rsid w:val="004B3C7A"/>
    <w:rsid w:val="004B7138"/>
    <w:rsid w:val="004C0D54"/>
    <w:rsid w:val="004C1A82"/>
    <w:rsid w:val="004C4220"/>
    <w:rsid w:val="004C7A28"/>
    <w:rsid w:val="004D0588"/>
    <w:rsid w:val="004D4CE0"/>
    <w:rsid w:val="005016A5"/>
    <w:rsid w:val="005033B8"/>
    <w:rsid w:val="005041FB"/>
    <w:rsid w:val="00510766"/>
    <w:rsid w:val="0052130D"/>
    <w:rsid w:val="00537DEE"/>
    <w:rsid w:val="0054235F"/>
    <w:rsid w:val="00542754"/>
    <w:rsid w:val="0054746B"/>
    <w:rsid w:val="0055730F"/>
    <w:rsid w:val="00587129"/>
    <w:rsid w:val="00597B36"/>
    <w:rsid w:val="005A51A7"/>
    <w:rsid w:val="005B318B"/>
    <w:rsid w:val="005B3DD0"/>
    <w:rsid w:val="005B401A"/>
    <w:rsid w:val="005B4A1B"/>
    <w:rsid w:val="005C0C34"/>
    <w:rsid w:val="005C20F3"/>
    <w:rsid w:val="005D69FE"/>
    <w:rsid w:val="005E0989"/>
    <w:rsid w:val="005E575D"/>
    <w:rsid w:val="005E6B52"/>
    <w:rsid w:val="005E7937"/>
    <w:rsid w:val="005E7A8D"/>
    <w:rsid w:val="005F2FBA"/>
    <w:rsid w:val="00600E8A"/>
    <w:rsid w:val="006102CE"/>
    <w:rsid w:val="00612CFB"/>
    <w:rsid w:val="0062708D"/>
    <w:rsid w:val="00635325"/>
    <w:rsid w:val="00636BDC"/>
    <w:rsid w:val="00641CD4"/>
    <w:rsid w:val="00643A55"/>
    <w:rsid w:val="006469CF"/>
    <w:rsid w:val="00647BE8"/>
    <w:rsid w:val="006545ED"/>
    <w:rsid w:val="00662C1B"/>
    <w:rsid w:val="00665FDB"/>
    <w:rsid w:val="00667202"/>
    <w:rsid w:val="0067219F"/>
    <w:rsid w:val="006755B5"/>
    <w:rsid w:val="0068468D"/>
    <w:rsid w:val="0068516C"/>
    <w:rsid w:val="0069203F"/>
    <w:rsid w:val="006A0C63"/>
    <w:rsid w:val="006A6064"/>
    <w:rsid w:val="006B0483"/>
    <w:rsid w:val="006B0B3F"/>
    <w:rsid w:val="006B1C33"/>
    <w:rsid w:val="006B37E3"/>
    <w:rsid w:val="006B3B3D"/>
    <w:rsid w:val="006B7D6A"/>
    <w:rsid w:val="006C4791"/>
    <w:rsid w:val="006C69B0"/>
    <w:rsid w:val="006E0A50"/>
    <w:rsid w:val="006E2F5D"/>
    <w:rsid w:val="006F1271"/>
    <w:rsid w:val="006F3526"/>
    <w:rsid w:val="0070142D"/>
    <w:rsid w:val="0070302E"/>
    <w:rsid w:val="007125C9"/>
    <w:rsid w:val="007243D2"/>
    <w:rsid w:val="00725FDF"/>
    <w:rsid w:val="00727E7C"/>
    <w:rsid w:val="00737456"/>
    <w:rsid w:val="007467B4"/>
    <w:rsid w:val="00746F56"/>
    <w:rsid w:val="00757F48"/>
    <w:rsid w:val="00760887"/>
    <w:rsid w:val="007632B5"/>
    <w:rsid w:val="007673DC"/>
    <w:rsid w:val="007808E8"/>
    <w:rsid w:val="007816B2"/>
    <w:rsid w:val="007819B2"/>
    <w:rsid w:val="00783424"/>
    <w:rsid w:val="007835EC"/>
    <w:rsid w:val="00791813"/>
    <w:rsid w:val="007A0FCC"/>
    <w:rsid w:val="007A4AA0"/>
    <w:rsid w:val="007B0980"/>
    <w:rsid w:val="007B129D"/>
    <w:rsid w:val="007B496D"/>
    <w:rsid w:val="007C0C8B"/>
    <w:rsid w:val="007C7543"/>
    <w:rsid w:val="007D0721"/>
    <w:rsid w:val="007D16C2"/>
    <w:rsid w:val="007D1D3E"/>
    <w:rsid w:val="007D3C46"/>
    <w:rsid w:val="007E1C48"/>
    <w:rsid w:val="007E3DE6"/>
    <w:rsid w:val="007E5D40"/>
    <w:rsid w:val="007E6659"/>
    <w:rsid w:val="007F54B8"/>
    <w:rsid w:val="008048E7"/>
    <w:rsid w:val="00806532"/>
    <w:rsid w:val="0081511A"/>
    <w:rsid w:val="008152E1"/>
    <w:rsid w:val="008277FE"/>
    <w:rsid w:val="00837426"/>
    <w:rsid w:val="00837825"/>
    <w:rsid w:val="00843B7B"/>
    <w:rsid w:val="00844B8B"/>
    <w:rsid w:val="00850E96"/>
    <w:rsid w:val="00852716"/>
    <w:rsid w:val="00865FEA"/>
    <w:rsid w:val="008678A5"/>
    <w:rsid w:val="00876B54"/>
    <w:rsid w:val="00876CC4"/>
    <w:rsid w:val="008808B1"/>
    <w:rsid w:val="0088135F"/>
    <w:rsid w:val="00883365"/>
    <w:rsid w:val="0088414C"/>
    <w:rsid w:val="00887F2C"/>
    <w:rsid w:val="00891318"/>
    <w:rsid w:val="00895DFC"/>
    <w:rsid w:val="00897043"/>
    <w:rsid w:val="008A195B"/>
    <w:rsid w:val="008A339F"/>
    <w:rsid w:val="008A68BA"/>
    <w:rsid w:val="008A7685"/>
    <w:rsid w:val="008B47EC"/>
    <w:rsid w:val="008C1C4D"/>
    <w:rsid w:val="008C455B"/>
    <w:rsid w:val="008C4772"/>
    <w:rsid w:val="008D383B"/>
    <w:rsid w:val="008D6567"/>
    <w:rsid w:val="008D7327"/>
    <w:rsid w:val="008E3C75"/>
    <w:rsid w:val="008F47C6"/>
    <w:rsid w:val="009069AD"/>
    <w:rsid w:val="00907752"/>
    <w:rsid w:val="00910A68"/>
    <w:rsid w:val="00911008"/>
    <w:rsid w:val="009120A6"/>
    <w:rsid w:val="009166EF"/>
    <w:rsid w:val="009219D2"/>
    <w:rsid w:val="0093536E"/>
    <w:rsid w:val="009359AC"/>
    <w:rsid w:val="00936147"/>
    <w:rsid w:val="009371FD"/>
    <w:rsid w:val="00946AED"/>
    <w:rsid w:val="0094793B"/>
    <w:rsid w:val="00951258"/>
    <w:rsid w:val="0095258A"/>
    <w:rsid w:val="00961171"/>
    <w:rsid w:val="00966245"/>
    <w:rsid w:val="009740DD"/>
    <w:rsid w:val="00974373"/>
    <w:rsid w:val="0098103A"/>
    <w:rsid w:val="00985E9C"/>
    <w:rsid w:val="0098689F"/>
    <w:rsid w:val="00990A4F"/>
    <w:rsid w:val="009A27B2"/>
    <w:rsid w:val="009A2A38"/>
    <w:rsid w:val="009A34EF"/>
    <w:rsid w:val="009A3674"/>
    <w:rsid w:val="009B26AC"/>
    <w:rsid w:val="009B459B"/>
    <w:rsid w:val="009B62E4"/>
    <w:rsid w:val="009B6494"/>
    <w:rsid w:val="009B67C5"/>
    <w:rsid w:val="009B7349"/>
    <w:rsid w:val="009C1A0D"/>
    <w:rsid w:val="009C2CC7"/>
    <w:rsid w:val="009C7ABF"/>
    <w:rsid w:val="009D4793"/>
    <w:rsid w:val="009D582C"/>
    <w:rsid w:val="009D5F00"/>
    <w:rsid w:val="009D6468"/>
    <w:rsid w:val="009E47FD"/>
    <w:rsid w:val="00A02BF5"/>
    <w:rsid w:val="00A037B4"/>
    <w:rsid w:val="00A10C86"/>
    <w:rsid w:val="00A11D83"/>
    <w:rsid w:val="00A21A64"/>
    <w:rsid w:val="00A3674E"/>
    <w:rsid w:val="00A37A2A"/>
    <w:rsid w:val="00A46D04"/>
    <w:rsid w:val="00A51232"/>
    <w:rsid w:val="00A64B40"/>
    <w:rsid w:val="00A6702A"/>
    <w:rsid w:val="00A674CC"/>
    <w:rsid w:val="00A7013A"/>
    <w:rsid w:val="00A70272"/>
    <w:rsid w:val="00A717D7"/>
    <w:rsid w:val="00A71CE7"/>
    <w:rsid w:val="00A720BE"/>
    <w:rsid w:val="00A7785F"/>
    <w:rsid w:val="00A83345"/>
    <w:rsid w:val="00A83E91"/>
    <w:rsid w:val="00A8587F"/>
    <w:rsid w:val="00A8749B"/>
    <w:rsid w:val="00A9126D"/>
    <w:rsid w:val="00A9129B"/>
    <w:rsid w:val="00A94541"/>
    <w:rsid w:val="00AA3138"/>
    <w:rsid w:val="00AA5F4C"/>
    <w:rsid w:val="00AB14DE"/>
    <w:rsid w:val="00AB1F13"/>
    <w:rsid w:val="00AB4A9F"/>
    <w:rsid w:val="00AC17B1"/>
    <w:rsid w:val="00AD2E2A"/>
    <w:rsid w:val="00AE19CA"/>
    <w:rsid w:val="00AF06BD"/>
    <w:rsid w:val="00AF32B6"/>
    <w:rsid w:val="00AF5025"/>
    <w:rsid w:val="00AF5D54"/>
    <w:rsid w:val="00AF64ED"/>
    <w:rsid w:val="00AF7FA8"/>
    <w:rsid w:val="00B01642"/>
    <w:rsid w:val="00B03B9C"/>
    <w:rsid w:val="00B04630"/>
    <w:rsid w:val="00B0603F"/>
    <w:rsid w:val="00B12182"/>
    <w:rsid w:val="00B12DB6"/>
    <w:rsid w:val="00B221C1"/>
    <w:rsid w:val="00B22EB4"/>
    <w:rsid w:val="00B30900"/>
    <w:rsid w:val="00B32623"/>
    <w:rsid w:val="00B34910"/>
    <w:rsid w:val="00B36C18"/>
    <w:rsid w:val="00B40BC0"/>
    <w:rsid w:val="00B41997"/>
    <w:rsid w:val="00B45370"/>
    <w:rsid w:val="00B52B2D"/>
    <w:rsid w:val="00B54F97"/>
    <w:rsid w:val="00B57A54"/>
    <w:rsid w:val="00B57FB4"/>
    <w:rsid w:val="00B64D86"/>
    <w:rsid w:val="00B66AB6"/>
    <w:rsid w:val="00B6733F"/>
    <w:rsid w:val="00B71129"/>
    <w:rsid w:val="00B753D1"/>
    <w:rsid w:val="00B76F2E"/>
    <w:rsid w:val="00B77DC6"/>
    <w:rsid w:val="00B82AD6"/>
    <w:rsid w:val="00B93C1D"/>
    <w:rsid w:val="00B94E19"/>
    <w:rsid w:val="00B95456"/>
    <w:rsid w:val="00B96B0C"/>
    <w:rsid w:val="00BA0C0C"/>
    <w:rsid w:val="00BA35BA"/>
    <w:rsid w:val="00BA4590"/>
    <w:rsid w:val="00BA59B8"/>
    <w:rsid w:val="00BB4ACE"/>
    <w:rsid w:val="00BB7013"/>
    <w:rsid w:val="00BC3482"/>
    <w:rsid w:val="00BC395A"/>
    <w:rsid w:val="00BC70CA"/>
    <w:rsid w:val="00BD2F10"/>
    <w:rsid w:val="00BD39DB"/>
    <w:rsid w:val="00BE0039"/>
    <w:rsid w:val="00BE0C69"/>
    <w:rsid w:val="00BE3FD9"/>
    <w:rsid w:val="00BE4156"/>
    <w:rsid w:val="00BE4180"/>
    <w:rsid w:val="00BE432D"/>
    <w:rsid w:val="00BE56AD"/>
    <w:rsid w:val="00BF44A6"/>
    <w:rsid w:val="00C019FE"/>
    <w:rsid w:val="00C07D3E"/>
    <w:rsid w:val="00C10DB4"/>
    <w:rsid w:val="00C12AA3"/>
    <w:rsid w:val="00C22836"/>
    <w:rsid w:val="00C235D9"/>
    <w:rsid w:val="00C25671"/>
    <w:rsid w:val="00C277DC"/>
    <w:rsid w:val="00C3066C"/>
    <w:rsid w:val="00C31CA3"/>
    <w:rsid w:val="00C31D62"/>
    <w:rsid w:val="00C36989"/>
    <w:rsid w:val="00C40E64"/>
    <w:rsid w:val="00C41BDA"/>
    <w:rsid w:val="00C430E5"/>
    <w:rsid w:val="00C433F1"/>
    <w:rsid w:val="00C639EC"/>
    <w:rsid w:val="00C657DC"/>
    <w:rsid w:val="00C65F0E"/>
    <w:rsid w:val="00C80110"/>
    <w:rsid w:val="00C850EC"/>
    <w:rsid w:val="00C87749"/>
    <w:rsid w:val="00C9143E"/>
    <w:rsid w:val="00C92030"/>
    <w:rsid w:val="00C9756C"/>
    <w:rsid w:val="00CA0778"/>
    <w:rsid w:val="00CA54A1"/>
    <w:rsid w:val="00CB2801"/>
    <w:rsid w:val="00CC3E1B"/>
    <w:rsid w:val="00CC61AB"/>
    <w:rsid w:val="00CD1E35"/>
    <w:rsid w:val="00CD47E2"/>
    <w:rsid w:val="00CE283D"/>
    <w:rsid w:val="00CF1000"/>
    <w:rsid w:val="00CF1146"/>
    <w:rsid w:val="00CF1D4C"/>
    <w:rsid w:val="00D00B60"/>
    <w:rsid w:val="00D012DB"/>
    <w:rsid w:val="00D05CF8"/>
    <w:rsid w:val="00D12041"/>
    <w:rsid w:val="00D14C07"/>
    <w:rsid w:val="00D16634"/>
    <w:rsid w:val="00D26C75"/>
    <w:rsid w:val="00D31B26"/>
    <w:rsid w:val="00D354E6"/>
    <w:rsid w:val="00D37366"/>
    <w:rsid w:val="00D42393"/>
    <w:rsid w:val="00D42E33"/>
    <w:rsid w:val="00D4344B"/>
    <w:rsid w:val="00D4609B"/>
    <w:rsid w:val="00D5099E"/>
    <w:rsid w:val="00D51943"/>
    <w:rsid w:val="00D5304D"/>
    <w:rsid w:val="00D541D6"/>
    <w:rsid w:val="00D54F95"/>
    <w:rsid w:val="00D71703"/>
    <w:rsid w:val="00D736E7"/>
    <w:rsid w:val="00D748C2"/>
    <w:rsid w:val="00D767DD"/>
    <w:rsid w:val="00D801AF"/>
    <w:rsid w:val="00DA33AF"/>
    <w:rsid w:val="00DA54E6"/>
    <w:rsid w:val="00DB39E7"/>
    <w:rsid w:val="00DB4638"/>
    <w:rsid w:val="00DB7E80"/>
    <w:rsid w:val="00DC270E"/>
    <w:rsid w:val="00DC549D"/>
    <w:rsid w:val="00DC6E9A"/>
    <w:rsid w:val="00DD6585"/>
    <w:rsid w:val="00DE0E07"/>
    <w:rsid w:val="00DE54E5"/>
    <w:rsid w:val="00DF4C0E"/>
    <w:rsid w:val="00DF4FC7"/>
    <w:rsid w:val="00DF65CE"/>
    <w:rsid w:val="00E06106"/>
    <w:rsid w:val="00E06ABB"/>
    <w:rsid w:val="00E06D1A"/>
    <w:rsid w:val="00E0719A"/>
    <w:rsid w:val="00E212EC"/>
    <w:rsid w:val="00E238A9"/>
    <w:rsid w:val="00E27764"/>
    <w:rsid w:val="00E30BCF"/>
    <w:rsid w:val="00E33F79"/>
    <w:rsid w:val="00E36841"/>
    <w:rsid w:val="00E4068C"/>
    <w:rsid w:val="00E42AD3"/>
    <w:rsid w:val="00E4492E"/>
    <w:rsid w:val="00E54C57"/>
    <w:rsid w:val="00E55F4C"/>
    <w:rsid w:val="00E61164"/>
    <w:rsid w:val="00E65F46"/>
    <w:rsid w:val="00E855D2"/>
    <w:rsid w:val="00E85FC5"/>
    <w:rsid w:val="00E87A98"/>
    <w:rsid w:val="00EA166A"/>
    <w:rsid w:val="00EA2759"/>
    <w:rsid w:val="00EA693E"/>
    <w:rsid w:val="00EB2524"/>
    <w:rsid w:val="00EB41B4"/>
    <w:rsid w:val="00EB6B1D"/>
    <w:rsid w:val="00EB7119"/>
    <w:rsid w:val="00EC053F"/>
    <w:rsid w:val="00EC59A9"/>
    <w:rsid w:val="00ED2211"/>
    <w:rsid w:val="00EE0A41"/>
    <w:rsid w:val="00EE0ED3"/>
    <w:rsid w:val="00EE5A51"/>
    <w:rsid w:val="00EE5A89"/>
    <w:rsid w:val="00EE745D"/>
    <w:rsid w:val="00EE7F29"/>
    <w:rsid w:val="00EF0441"/>
    <w:rsid w:val="00EF0EB2"/>
    <w:rsid w:val="00EF6999"/>
    <w:rsid w:val="00EF7752"/>
    <w:rsid w:val="00F0235E"/>
    <w:rsid w:val="00F06B45"/>
    <w:rsid w:val="00F06F61"/>
    <w:rsid w:val="00F101B4"/>
    <w:rsid w:val="00F11484"/>
    <w:rsid w:val="00F12E4E"/>
    <w:rsid w:val="00F23000"/>
    <w:rsid w:val="00F2786E"/>
    <w:rsid w:val="00F360AD"/>
    <w:rsid w:val="00F40486"/>
    <w:rsid w:val="00F414BD"/>
    <w:rsid w:val="00F46585"/>
    <w:rsid w:val="00F569B3"/>
    <w:rsid w:val="00F57A34"/>
    <w:rsid w:val="00F61644"/>
    <w:rsid w:val="00F62702"/>
    <w:rsid w:val="00F66492"/>
    <w:rsid w:val="00F7154A"/>
    <w:rsid w:val="00F84286"/>
    <w:rsid w:val="00F844EB"/>
    <w:rsid w:val="00F87630"/>
    <w:rsid w:val="00F92E6C"/>
    <w:rsid w:val="00F94778"/>
    <w:rsid w:val="00F967BB"/>
    <w:rsid w:val="00FA34A6"/>
    <w:rsid w:val="00FA6890"/>
    <w:rsid w:val="00FA6D79"/>
    <w:rsid w:val="00FA7258"/>
    <w:rsid w:val="00FA7BAC"/>
    <w:rsid w:val="00FA7BB2"/>
    <w:rsid w:val="00FB0AF3"/>
    <w:rsid w:val="00FB594C"/>
    <w:rsid w:val="00FB5FDC"/>
    <w:rsid w:val="00FC2C99"/>
    <w:rsid w:val="00FC4FD3"/>
    <w:rsid w:val="00FC6052"/>
    <w:rsid w:val="00FD370E"/>
    <w:rsid w:val="00FD75BA"/>
    <w:rsid w:val="00FE19AE"/>
    <w:rsid w:val="00FE368C"/>
    <w:rsid w:val="00FF100A"/>
    <w:rsid w:val="00FF1214"/>
    <w:rsid w:val="00FF2C9B"/>
    <w:rsid w:val="00FF3D90"/>
    <w:rsid w:val="00FF5EDA"/>
    <w:rsid w:val="00FF729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92BE6"/>
  <w15:chartTrackingRefBased/>
  <w15:docId w15:val="{8C0B6F96-1495-49FC-B2F6-BC3CF5314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39DB"/>
  </w:style>
  <w:style w:type="paragraph" w:styleId="Heading1">
    <w:name w:val="heading 1"/>
    <w:basedOn w:val="Normal"/>
    <w:next w:val="Normal"/>
    <w:link w:val="Heading1Char"/>
    <w:uiPriority w:val="9"/>
    <w:qFormat/>
    <w:rsid w:val="00EA2759"/>
    <w:pPr>
      <w:keepNext/>
      <w:keepLines/>
      <w:spacing w:before="240" w:after="0"/>
      <w:outlineLvl w:val="0"/>
    </w:pPr>
    <w:rPr>
      <w:rFonts w:asciiTheme="majorHAnsi" w:eastAsiaTheme="majorEastAsia" w:hAnsiTheme="majorHAnsi"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6D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6D6E"/>
  </w:style>
  <w:style w:type="paragraph" w:styleId="Footer">
    <w:name w:val="footer"/>
    <w:basedOn w:val="Normal"/>
    <w:link w:val="FooterChar"/>
    <w:uiPriority w:val="99"/>
    <w:unhideWhenUsed/>
    <w:rsid w:val="00456D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6D6E"/>
  </w:style>
  <w:style w:type="character" w:styleId="CommentReference">
    <w:name w:val="annotation reference"/>
    <w:basedOn w:val="DefaultParagraphFont"/>
    <w:uiPriority w:val="99"/>
    <w:semiHidden/>
    <w:unhideWhenUsed/>
    <w:rsid w:val="00B01642"/>
    <w:rPr>
      <w:sz w:val="16"/>
      <w:szCs w:val="16"/>
    </w:rPr>
  </w:style>
  <w:style w:type="paragraph" w:styleId="CommentText">
    <w:name w:val="annotation text"/>
    <w:basedOn w:val="Normal"/>
    <w:link w:val="CommentTextChar"/>
    <w:uiPriority w:val="99"/>
    <w:unhideWhenUsed/>
    <w:rsid w:val="00B01642"/>
    <w:pPr>
      <w:spacing w:line="240" w:lineRule="auto"/>
    </w:pPr>
    <w:rPr>
      <w:sz w:val="20"/>
      <w:szCs w:val="20"/>
    </w:rPr>
  </w:style>
  <w:style w:type="character" w:customStyle="1" w:styleId="CommentTextChar">
    <w:name w:val="Comment Text Char"/>
    <w:basedOn w:val="DefaultParagraphFont"/>
    <w:link w:val="CommentText"/>
    <w:uiPriority w:val="99"/>
    <w:rsid w:val="00B01642"/>
    <w:rPr>
      <w:sz w:val="20"/>
      <w:szCs w:val="20"/>
    </w:rPr>
  </w:style>
  <w:style w:type="paragraph" w:styleId="CommentSubject">
    <w:name w:val="annotation subject"/>
    <w:basedOn w:val="CommentText"/>
    <w:next w:val="CommentText"/>
    <w:link w:val="CommentSubjectChar"/>
    <w:uiPriority w:val="99"/>
    <w:semiHidden/>
    <w:unhideWhenUsed/>
    <w:rsid w:val="00B01642"/>
    <w:rPr>
      <w:b/>
      <w:bCs/>
    </w:rPr>
  </w:style>
  <w:style w:type="character" w:customStyle="1" w:styleId="CommentSubjectChar">
    <w:name w:val="Comment Subject Char"/>
    <w:basedOn w:val="CommentTextChar"/>
    <w:link w:val="CommentSubject"/>
    <w:uiPriority w:val="99"/>
    <w:semiHidden/>
    <w:rsid w:val="00B01642"/>
    <w:rPr>
      <w:b/>
      <w:bCs/>
      <w:sz w:val="20"/>
      <w:szCs w:val="20"/>
    </w:rPr>
  </w:style>
  <w:style w:type="character" w:styleId="Hyperlink">
    <w:name w:val="Hyperlink"/>
    <w:basedOn w:val="DefaultParagraphFont"/>
    <w:uiPriority w:val="99"/>
    <w:unhideWhenUsed/>
    <w:rsid w:val="009166EF"/>
    <w:rPr>
      <w:color w:val="0563C1" w:themeColor="hyperlink"/>
      <w:u w:val="single"/>
    </w:rPr>
  </w:style>
  <w:style w:type="character" w:styleId="UnresolvedMention">
    <w:name w:val="Unresolved Mention"/>
    <w:basedOn w:val="DefaultParagraphFont"/>
    <w:uiPriority w:val="99"/>
    <w:semiHidden/>
    <w:unhideWhenUsed/>
    <w:rsid w:val="009166EF"/>
    <w:rPr>
      <w:color w:val="605E5C"/>
      <w:shd w:val="clear" w:color="auto" w:fill="E1DFDD"/>
    </w:rPr>
  </w:style>
  <w:style w:type="paragraph" w:styleId="ListParagraph">
    <w:name w:val="List Paragraph"/>
    <w:basedOn w:val="Normal"/>
    <w:uiPriority w:val="34"/>
    <w:qFormat/>
    <w:rsid w:val="00FA7BAC"/>
    <w:pPr>
      <w:ind w:left="720"/>
      <w:contextualSpacing/>
    </w:pPr>
  </w:style>
  <w:style w:type="character" w:customStyle="1" w:styleId="Heading1Char">
    <w:name w:val="Heading 1 Char"/>
    <w:basedOn w:val="DefaultParagraphFont"/>
    <w:link w:val="Heading1"/>
    <w:uiPriority w:val="9"/>
    <w:rsid w:val="00EA2759"/>
    <w:rPr>
      <w:rFonts w:asciiTheme="majorHAnsi" w:eastAsiaTheme="majorEastAsia" w:hAnsiTheme="majorHAnsi" w:cstheme="majorBidi"/>
      <w:b/>
      <w:color w:val="000000" w:themeColor="text1"/>
      <w:sz w:val="32"/>
      <w:szCs w:val="32"/>
    </w:rPr>
  </w:style>
  <w:style w:type="paragraph" w:styleId="Revision">
    <w:name w:val="Revision"/>
    <w:hidden/>
    <w:uiPriority w:val="99"/>
    <w:semiHidden/>
    <w:rsid w:val="005B3DD0"/>
    <w:pPr>
      <w:spacing w:after="0" w:line="240" w:lineRule="auto"/>
    </w:pPr>
  </w:style>
  <w:style w:type="character" w:customStyle="1" w:styleId="cf01">
    <w:name w:val="cf01"/>
    <w:basedOn w:val="DefaultParagraphFont"/>
    <w:rsid w:val="00BA0C0C"/>
    <w:rPr>
      <w:rFonts w:ascii="Segoe UI" w:hAnsi="Segoe UI" w:cs="Segoe UI" w:hint="default"/>
      <w:sz w:val="18"/>
      <w:szCs w:val="18"/>
    </w:rPr>
  </w:style>
  <w:style w:type="character" w:styleId="FollowedHyperlink">
    <w:name w:val="FollowedHyperlink"/>
    <w:basedOn w:val="DefaultParagraphFont"/>
    <w:uiPriority w:val="99"/>
    <w:semiHidden/>
    <w:unhideWhenUsed/>
    <w:rsid w:val="006B0B3F"/>
    <w:rPr>
      <w:color w:val="954F72" w:themeColor="followedHyperlink"/>
      <w:u w:val="single"/>
    </w:rPr>
  </w:style>
  <w:style w:type="character" w:styleId="LineNumber">
    <w:name w:val="line number"/>
    <w:basedOn w:val="DefaultParagraphFont"/>
    <w:uiPriority w:val="99"/>
    <w:semiHidden/>
    <w:unhideWhenUsed/>
    <w:rsid w:val="00497477"/>
  </w:style>
  <w:style w:type="character" w:styleId="PlaceholderText">
    <w:name w:val="Placeholder Text"/>
    <w:basedOn w:val="DefaultParagraphFont"/>
    <w:uiPriority w:val="99"/>
    <w:semiHidden/>
    <w:rsid w:val="004A3B6C"/>
    <w:rPr>
      <w:color w:val="666666"/>
    </w:rPr>
  </w:style>
  <w:style w:type="table" w:styleId="TableGrid">
    <w:name w:val="Table Grid"/>
    <w:basedOn w:val="TableNormal"/>
    <w:uiPriority w:val="39"/>
    <w:rsid w:val="00481B4A"/>
    <w:pPr>
      <w:spacing w:after="0" w:line="240" w:lineRule="auto"/>
    </w:pPr>
    <w:rPr>
      <w:lang w:val="en-N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f0">
    <w:name w:val="pf0"/>
    <w:basedOn w:val="Normal"/>
    <w:rsid w:val="00481B4A"/>
    <w:pPr>
      <w:spacing w:before="100" w:beforeAutospacing="1" w:after="100" w:afterAutospacing="1" w:line="240" w:lineRule="auto"/>
    </w:pPr>
    <w:rPr>
      <w:rFonts w:ascii="Times New Roman" w:eastAsia="Times New Roman" w:hAnsi="Times New Roman" w:cs="Times New Roman"/>
      <w:kern w:val="0"/>
      <w:sz w:val="24"/>
      <w:szCs w:val="24"/>
      <w:lang w:val="en-NZ" w:eastAsia="en-NZ"/>
      <w14:ligatures w14:val="none"/>
    </w:rPr>
  </w:style>
  <w:style w:type="paragraph" w:styleId="NoSpacing">
    <w:name w:val="No Spacing"/>
    <w:uiPriority w:val="1"/>
    <w:qFormat/>
    <w:rsid w:val="00E87A98"/>
    <w:pPr>
      <w:spacing w:after="0" w:line="240" w:lineRule="auto"/>
    </w:pPr>
  </w:style>
  <w:style w:type="table" w:styleId="PlainTable3">
    <w:name w:val="Plain Table 3"/>
    <w:basedOn w:val="TableNormal"/>
    <w:uiPriority w:val="43"/>
    <w:rsid w:val="00CE283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CE283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CE283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E283D"/>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CE283D"/>
    <w:pPr>
      <w:spacing w:after="200" w:line="240" w:lineRule="auto"/>
    </w:pPr>
    <w:rPr>
      <w:i/>
      <w:iCs/>
      <w:color w:val="44546A" w:themeColor="text2"/>
      <w:sz w:val="18"/>
      <w:szCs w:val="18"/>
    </w:rPr>
  </w:style>
  <w:style w:type="paragraph" w:styleId="NormalWeb">
    <w:name w:val="Normal (Web)"/>
    <w:basedOn w:val="Normal"/>
    <w:uiPriority w:val="99"/>
    <w:semiHidden/>
    <w:unhideWhenUsed/>
    <w:rsid w:val="00213CC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996679">
      <w:bodyDiv w:val="1"/>
      <w:marLeft w:val="0"/>
      <w:marRight w:val="0"/>
      <w:marTop w:val="0"/>
      <w:marBottom w:val="0"/>
      <w:divBdr>
        <w:top w:val="none" w:sz="0" w:space="0" w:color="auto"/>
        <w:left w:val="none" w:sz="0" w:space="0" w:color="auto"/>
        <w:bottom w:val="none" w:sz="0" w:space="0" w:color="auto"/>
        <w:right w:val="none" w:sz="0" w:space="0" w:color="auto"/>
      </w:divBdr>
    </w:div>
    <w:div w:id="86077961">
      <w:bodyDiv w:val="1"/>
      <w:marLeft w:val="0"/>
      <w:marRight w:val="0"/>
      <w:marTop w:val="0"/>
      <w:marBottom w:val="0"/>
      <w:divBdr>
        <w:top w:val="none" w:sz="0" w:space="0" w:color="auto"/>
        <w:left w:val="none" w:sz="0" w:space="0" w:color="auto"/>
        <w:bottom w:val="none" w:sz="0" w:space="0" w:color="auto"/>
        <w:right w:val="none" w:sz="0" w:space="0" w:color="auto"/>
      </w:divBdr>
    </w:div>
    <w:div w:id="144130901">
      <w:bodyDiv w:val="1"/>
      <w:marLeft w:val="0"/>
      <w:marRight w:val="0"/>
      <w:marTop w:val="0"/>
      <w:marBottom w:val="0"/>
      <w:divBdr>
        <w:top w:val="none" w:sz="0" w:space="0" w:color="auto"/>
        <w:left w:val="none" w:sz="0" w:space="0" w:color="auto"/>
        <w:bottom w:val="none" w:sz="0" w:space="0" w:color="auto"/>
        <w:right w:val="none" w:sz="0" w:space="0" w:color="auto"/>
      </w:divBdr>
      <w:divsChild>
        <w:div w:id="1088695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10304">
      <w:bodyDiv w:val="1"/>
      <w:marLeft w:val="0"/>
      <w:marRight w:val="0"/>
      <w:marTop w:val="0"/>
      <w:marBottom w:val="0"/>
      <w:divBdr>
        <w:top w:val="none" w:sz="0" w:space="0" w:color="auto"/>
        <w:left w:val="none" w:sz="0" w:space="0" w:color="auto"/>
        <w:bottom w:val="none" w:sz="0" w:space="0" w:color="auto"/>
        <w:right w:val="none" w:sz="0" w:space="0" w:color="auto"/>
      </w:divBdr>
      <w:divsChild>
        <w:div w:id="81830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92084">
      <w:bodyDiv w:val="1"/>
      <w:marLeft w:val="0"/>
      <w:marRight w:val="0"/>
      <w:marTop w:val="0"/>
      <w:marBottom w:val="0"/>
      <w:divBdr>
        <w:top w:val="none" w:sz="0" w:space="0" w:color="auto"/>
        <w:left w:val="none" w:sz="0" w:space="0" w:color="auto"/>
        <w:bottom w:val="none" w:sz="0" w:space="0" w:color="auto"/>
        <w:right w:val="none" w:sz="0" w:space="0" w:color="auto"/>
      </w:divBdr>
    </w:div>
    <w:div w:id="490026824">
      <w:bodyDiv w:val="1"/>
      <w:marLeft w:val="0"/>
      <w:marRight w:val="0"/>
      <w:marTop w:val="0"/>
      <w:marBottom w:val="0"/>
      <w:divBdr>
        <w:top w:val="none" w:sz="0" w:space="0" w:color="auto"/>
        <w:left w:val="none" w:sz="0" w:space="0" w:color="auto"/>
        <w:bottom w:val="none" w:sz="0" w:space="0" w:color="auto"/>
        <w:right w:val="none" w:sz="0" w:space="0" w:color="auto"/>
      </w:divBdr>
    </w:div>
    <w:div w:id="518198949">
      <w:bodyDiv w:val="1"/>
      <w:marLeft w:val="0"/>
      <w:marRight w:val="0"/>
      <w:marTop w:val="0"/>
      <w:marBottom w:val="0"/>
      <w:divBdr>
        <w:top w:val="none" w:sz="0" w:space="0" w:color="auto"/>
        <w:left w:val="none" w:sz="0" w:space="0" w:color="auto"/>
        <w:bottom w:val="none" w:sz="0" w:space="0" w:color="auto"/>
        <w:right w:val="none" w:sz="0" w:space="0" w:color="auto"/>
      </w:divBdr>
    </w:div>
    <w:div w:id="522405546">
      <w:bodyDiv w:val="1"/>
      <w:marLeft w:val="0"/>
      <w:marRight w:val="0"/>
      <w:marTop w:val="0"/>
      <w:marBottom w:val="0"/>
      <w:divBdr>
        <w:top w:val="none" w:sz="0" w:space="0" w:color="auto"/>
        <w:left w:val="none" w:sz="0" w:space="0" w:color="auto"/>
        <w:bottom w:val="none" w:sz="0" w:space="0" w:color="auto"/>
        <w:right w:val="none" w:sz="0" w:space="0" w:color="auto"/>
      </w:divBdr>
    </w:div>
    <w:div w:id="553278703">
      <w:bodyDiv w:val="1"/>
      <w:marLeft w:val="0"/>
      <w:marRight w:val="0"/>
      <w:marTop w:val="0"/>
      <w:marBottom w:val="0"/>
      <w:divBdr>
        <w:top w:val="none" w:sz="0" w:space="0" w:color="auto"/>
        <w:left w:val="none" w:sz="0" w:space="0" w:color="auto"/>
        <w:bottom w:val="none" w:sz="0" w:space="0" w:color="auto"/>
        <w:right w:val="none" w:sz="0" w:space="0" w:color="auto"/>
      </w:divBdr>
    </w:div>
    <w:div w:id="626860839">
      <w:bodyDiv w:val="1"/>
      <w:marLeft w:val="0"/>
      <w:marRight w:val="0"/>
      <w:marTop w:val="0"/>
      <w:marBottom w:val="0"/>
      <w:divBdr>
        <w:top w:val="none" w:sz="0" w:space="0" w:color="auto"/>
        <w:left w:val="none" w:sz="0" w:space="0" w:color="auto"/>
        <w:bottom w:val="none" w:sz="0" w:space="0" w:color="auto"/>
        <w:right w:val="none" w:sz="0" w:space="0" w:color="auto"/>
      </w:divBdr>
    </w:div>
    <w:div w:id="907181981">
      <w:bodyDiv w:val="1"/>
      <w:marLeft w:val="0"/>
      <w:marRight w:val="0"/>
      <w:marTop w:val="0"/>
      <w:marBottom w:val="0"/>
      <w:divBdr>
        <w:top w:val="none" w:sz="0" w:space="0" w:color="auto"/>
        <w:left w:val="none" w:sz="0" w:space="0" w:color="auto"/>
        <w:bottom w:val="none" w:sz="0" w:space="0" w:color="auto"/>
        <w:right w:val="none" w:sz="0" w:space="0" w:color="auto"/>
      </w:divBdr>
    </w:div>
    <w:div w:id="959604793">
      <w:bodyDiv w:val="1"/>
      <w:marLeft w:val="0"/>
      <w:marRight w:val="0"/>
      <w:marTop w:val="0"/>
      <w:marBottom w:val="0"/>
      <w:divBdr>
        <w:top w:val="none" w:sz="0" w:space="0" w:color="auto"/>
        <w:left w:val="none" w:sz="0" w:space="0" w:color="auto"/>
        <w:bottom w:val="none" w:sz="0" w:space="0" w:color="auto"/>
        <w:right w:val="none" w:sz="0" w:space="0" w:color="auto"/>
      </w:divBdr>
      <w:divsChild>
        <w:div w:id="716783652">
          <w:marLeft w:val="0"/>
          <w:marRight w:val="0"/>
          <w:marTop w:val="0"/>
          <w:marBottom w:val="0"/>
          <w:divBdr>
            <w:top w:val="none" w:sz="0" w:space="0" w:color="auto"/>
            <w:left w:val="none" w:sz="0" w:space="0" w:color="auto"/>
            <w:bottom w:val="none" w:sz="0" w:space="0" w:color="auto"/>
            <w:right w:val="none" w:sz="0" w:space="0" w:color="auto"/>
          </w:divBdr>
        </w:div>
      </w:divsChild>
    </w:div>
    <w:div w:id="1004819572">
      <w:bodyDiv w:val="1"/>
      <w:marLeft w:val="0"/>
      <w:marRight w:val="0"/>
      <w:marTop w:val="0"/>
      <w:marBottom w:val="0"/>
      <w:divBdr>
        <w:top w:val="none" w:sz="0" w:space="0" w:color="auto"/>
        <w:left w:val="none" w:sz="0" w:space="0" w:color="auto"/>
        <w:bottom w:val="none" w:sz="0" w:space="0" w:color="auto"/>
        <w:right w:val="none" w:sz="0" w:space="0" w:color="auto"/>
      </w:divBdr>
    </w:div>
    <w:div w:id="1128473168">
      <w:bodyDiv w:val="1"/>
      <w:marLeft w:val="0"/>
      <w:marRight w:val="0"/>
      <w:marTop w:val="0"/>
      <w:marBottom w:val="0"/>
      <w:divBdr>
        <w:top w:val="none" w:sz="0" w:space="0" w:color="auto"/>
        <w:left w:val="none" w:sz="0" w:space="0" w:color="auto"/>
        <w:bottom w:val="none" w:sz="0" w:space="0" w:color="auto"/>
        <w:right w:val="none" w:sz="0" w:space="0" w:color="auto"/>
      </w:divBdr>
    </w:div>
    <w:div w:id="1156336256">
      <w:bodyDiv w:val="1"/>
      <w:marLeft w:val="0"/>
      <w:marRight w:val="0"/>
      <w:marTop w:val="0"/>
      <w:marBottom w:val="0"/>
      <w:divBdr>
        <w:top w:val="none" w:sz="0" w:space="0" w:color="auto"/>
        <w:left w:val="none" w:sz="0" w:space="0" w:color="auto"/>
        <w:bottom w:val="none" w:sz="0" w:space="0" w:color="auto"/>
        <w:right w:val="none" w:sz="0" w:space="0" w:color="auto"/>
      </w:divBdr>
    </w:div>
    <w:div w:id="1159223957">
      <w:bodyDiv w:val="1"/>
      <w:marLeft w:val="0"/>
      <w:marRight w:val="0"/>
      <w:marTop w:val="0"/>
      <w:marBottom w:val="0"/>
      <w:divBdr>
        <w:top w:val="none" w:sz="0" w:space="0" w:color="auto"/>
        <w:left w:val="none" w:sz="0" w:space="0" w:color="auto"/>
        <w:bottom w:val="none" w:sz="0" w:space="0" w:color="auto"/>
        <w:right w:val="none" w:sz="0" w:space="0" w:color="auto"/>
      </w:divBdr>
      <w:divsChild>
        <w:div w:id="753284311">
          <w:marLeft w:val="0"/>
          <w:marRight w:val="0"/>
          <w:marTop w:val="0"/>
          <w:marBottom w:val="0"/>
          <w:divBdr>
            <w:top w:val="none" w:sz="0" w:space="0" w:color="auto"/>
            <w:left w:val="none" w:sz="0" w:space="0" w:color="auto"/>
            <w:bottom w:val="none" w:sz="0" w:space="0" w:color="auto"/>
            <w:right w:val="none" w:sz="0" w:space="0" w:color="auto"/>
          </w:divBdr>
        </w:div>
      </w:divsChild>
    </w:div>
    <w:div w:id="1295982237">
      <w:bodyDiv w:val="1"/>
      <w:marLeft w:val="0"/>
      <w:marRight w:val="0"/>
      <w:marTop w:val="0"/>
      <w:marBottom w:val="0"/>
      <w:divBdr>
        <w:top w:val="none" w:sz="0" w:space="0" w:color="auto"/>
        <w:left w:val="none" w:sz="0" w:space="0" w:color="auto"/>
        <w:bottom w:val="none" w:sz="0" w:space="0" w:color="auto"/>
        <w:right w:val="none" w:sz="0" w:space="0" w:color="auto"/>
      </w:divBdr>
    </w:div>
    <w:div w:id="1354456977">
      <w:bodyDiv w:val="1"/>
      <w:marLeft w:val="0"/>
      <w:marRight w:val="0"/>
      <w:marTop w:val="0"/>
      <w:marBottom w:val="0"/>
      <w:divBdr>
        <w:top w:val="none" w:sz="0" w:space="0" w:color="auto"/>
        <w:left w:val="none" w:sz="0" w:space="0" w:color="auto"/>
        <w:bottom w:val="none" w:sz="0" w:space="0" w:color="auto"/>
        <w:right w:val="none" w:sz="0" w:space="0" w:color="auto"/>
      </w:divBdr>
    </w:div>
    <w:div w:id="1399480126">
      <w:bodyDiv w:val="1"/>
      <w:marLeft w:val="0"/>
      <w:marRight w:val="0"/>
      <w:marTop w:val="0"/>
      <w:marBottom w:val="0"/>
      <w:divBdr>
        <w:top w:val="none" w:sz="0" w:space="0" w:color="auto"/>
        <w:left w:val="none" w:sz="0" w:space="0" w:color="auto"/>
        <w:bottom w:val="none" w:sz="0" w:space="0" w:color="auto"/>
        <w:right w:val="none" w:sz="0" w:space="0" w:color="auto"/>
      </w:divBdr>
    </w:div>
    <w:div w:id="1641765835">
      <w:bodyDiv w:val="1"/>
      <w:marLeft w:val="0"/>
      <w:marRight w:val="0"/>
      <w:marTop w:val="0"/>
      <w:marBottom w:val="0"/>
      <w:divBdr>
        <w:top w:val="none" w:sz="0" w:space="0" w:color="auto"/>
        <w:left w:val="none" w:sz="0" w:space="0" w:color="auto"/>
        <w:bottom w:val="none" w:sz="0" w:space="0" w:color="auto"/>
        <w:right w:val="none" w:sz="0" w:space="0" w:color="auto"/>
      </w:divBdr>
    </w:div>
    <w:div w:id="1661805545">
      <w:bodyDiv w:val="1"/>
      <w:marLeft w:val="0"/>
      <w:marRight w:val="0"/>
      <w:marTop w:val="0"/>
      <w:marBottom w:val="0"/>
      <w:divBdr>
        <w:top w:val="none" w:sz="0" w:space="0" w:color="auto"/>
        <w:left w:val="none" w:sz="0" w:space="0" w:color="auto"/>
        <w:bottom w:val="none" w:sz="0" w:space="0" w:color="auto"/>
        <w:right w:val="none" w:sz="0" w:space="0" w:color="auto"/>
      </w:divBdr>
    </w:div>
    <w:div w:id="1690640478">
      <w:bodyDiv w:val="1"/>
      <w:marLeft w:val="0"/>
      <w:marRight w:val="0"/>
      <w:marTop w:val="0"/>
      <w:marBottom w:val="0"/>
      <w:divBdr>
        <w:top w:val="none" w:sz="0" w:space="0" w:color="auto"/>
        <w:left w:val="none" w:sz="0" w:space="0" w:color="auto"/>
        <w:bottom w:val="none" w:sz="0" w:space="0" w:color="auto"/>
        <w:right w:val="none" w:sz="0" w:space="0" w:color="auto"/>
      </w:divBdr>
    </w:div>
    <w:div w:id="1726761003">
      <w:bodyDiv w:val="1"/>
      <w:marLeft w:val="0"/>
      <w:marRight w:val="0"/>
      <w:marTop w:val="0"/>
      <w:marBottom w:val="0"/>
      <w:divBdr>
        <w:top w:val="none" w:sz="0" w:space="0" w:color="auto"/>
        <w:left w:val="none" w:sz="0" w:space="0" w:color="auto"/>
        <w:bottom w:val="none" w:sz="0" w:space="0" w:color="auto"/>
        <w:right w:val="none" w:sz="0" w:space="0" w:color="auto"/>
      </w:divBdr>
    </w:div>
    <w:div w:id="1752853908">
      <w:bodyDiv w:val="1"/>
      <w:marLeft w:val="0"/>
      <w:marRight w:val="0"/>
      <w:marTop w:val="0"/>
      <w:marBottom w:val="0"/>
      <w:divBdr>
        <w:top w:val="none" w:sz="0" w:space="0" w:color="auto"/>
        <w:left w:val="none" w:sz="0" w:space="0" w:color="auto"/>
        <w:bottom w:val="none" w:sz="0" w:space="0" w:color="auto"/>
        <w:right w:val="none" w:sz="0" w:space="0" w:color="auto"/>
      </w:divBdr>
    </w:div>
    <w:div w:id="1846901383">
      <w:bodyDiv w:val="1"/>
      <w:marLeft w:val="0"/>
      <w:marRight w:val="0"/>
      <w:marTop w:val="0"/>
      <w:marBottom w:val="0"/>
      <w:divBdr>
        <w:top w:val="none" w:sz="0" w:space="0" w:color="auto"/>
        <w:left w:val="none" w:sz="0" w:space="0" w:color="auto"/>
        <w:bottom w:val="none" w:sz="0" w:space="0" w:color="auto"/>
        <w:right w:val="none" w:sz="0" w:space="0" w:color="auto"/>
      </w:divBdr>
    </w:div>
    <w:div w:id="1879312916">
      <w:bodyDiv w:val="1"/>
      <w:marLeft w:val="0"/>
      <w:marRight w:val="0"/>
      <w:marTop w:val="0"/>
      <w:marBottom w:val="0"/>
      <w:divBdr>
        <w:top w:val="none" w:sz="0" w:space="0" w:color="auto"/>
        <w:left w:val="none" w:sz="0" w:space="0" w:color="auto"/>
        <w:bottom w:val="none" w:sz="0" w:space="0" w:color="auto"/>
        <w:right w:val="none" w:sz="0" w:space="0" w:color="auto"/>
      </w:divBdr>
    </w:div>
    <w:div w:id="1900703196">
      <w:bodyDiv w:val="1"/>
      <w:marLeft w:val="0"/>
      <w:marRight w:val="0"/>
      <w:marTop w:val="0"/>
      <w:marBottom w:val="0"/>
      <w:divBdr>
        <w:top w:val="none" w:sz="0" w:space="0" w:color="auto"/>
        <w:left w:val="none" w:sz="0" w:space="0" w:color="auto"/>
        <w:bottom w:val="none" w:sz="0" w:space="0" w:color="auto"/>
        <w:right w:val="none" w:sz="0" w:space="0" w:color="auto"/>
      </w:divBdr>
    </w:div>
    <w:div w:id="1965041530">
      <w:bodyDiv w:val="1"/>
      <w:marLeft w:val="0"/>
      <w:marRight w:val="0"/>
      <w:marTop w:val="0"/>
      <w:marBottom w:val="0"/>
      <w:divBdr>
        <w:top w:val="none" w:sz="0" w:space="0" w:color="auto"/>
        <w:left w:val="none" w:sz="0" w:space="0" w:color="auto"/>
        <w:bottom w:val="none" w:sz="0" w:space="0" w:color="auto"/>
        <w:right w:val="none" w:sz="0" w:space="0" w:color="auto"/>
      </w:divBdr>
    </w:div>
    <w:div w:id="2042241400">
      <w:bodyDiv w:val="1"/>
      <w:marLeft w:val="0"/>
      <w:marRight w:val="0"/>
      <w:marTop w:val="0"/>
      <w:marBottom w:val="0"/>
      <w:divBdr>
        <w:top w:val="none" w:sz="0" w:space="0" w:color="auto"/>
        <w:left w:val="none" w:sz="0" w:space="0" w:color="auto"/>
        <w:bottom w:val="none" w:sz="0" w:space="0" w:color="auto"/>
        <w:right w:val="none" w:sz="0" w:space="0" w:color="auto"/>
      </w:divBdr>
    </w:div>
    <w:div w:id="2090039131">
      <w:bodyDiv w:val="1"/>
      <w:marLeft w:val="0"/>
      <w:marRight w:val="0"/>
      <w:marTop w:val="0"/>
      <w:marBottom w:val="0"/>
      <w:divBdr>
        <w:top w:val="none" w:sz="0" w:space="0" w:color="auto"/>
        <w:left w:val="none" w:sz="0" w:space="0" w:color="auto"/>
        <w:bottom w:val="none" w:sz="0" w:space="0" w:color="auto"/>
        <w:right w:val="none" w:sz="0" w:space="0" w:color="auto"/>
      </w:divBdr>
    </w:div>
    <w:div w:id="2091654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oi.org/10.1111/gcb.15123" TargetMode="External"/><Relationship Id="rId26" Type="http://schemas.openxmlformats.org/officeDocument/2006/relationships/hyperlink" Target="https://www.r-project.org/" TargetMode="External"/><Relationship Id="rId21" Type="http://schemas.openxmlformats.org/officeDocument/2006/relationships/hyperlink" Target="https://doi.org/10.2307/1313612" TargetMode="External"/><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Kiko-exe/Master_code/blob/7d2653d5a47eb60bb3abc84c42fdd45cb619fa9c/708script.Rmd" TargetMode="External"/><Relationship Id="rId25" Type="http://schemas.openxmlformats.org/officeDocument/2006/relationships/hyperlink" Target="https://licor.com" TargetMode="External"/><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oi.org/10.1038/s41559-019-0842-1" TargetMode="External"/><Relationship Id="rId29" Type="http://schemas.openxmlformats.org/officeDocument/2006/relationships/hyperlink" Target="https://doi.org/10.2307/194190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doi.org/10.1111/1365-2745.12121" TargetMode="External"/><Relationship Id="rId32" Type="http://schemas.openxmlformats.org/officeDocument/2006/relationships/footer" Target="footer1.xm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oi.org/10.1111/j.1744-7429.1999.tb00113.x" TargetMode="External"/><Relationship Id="rId28" Type="http://schemas.openxmlformats.org/officeDocument/2006/relationships/hyperlink" Target="https://doi.org/10.1016/j.envres.2015.05.017" TargetMode="External"/><Relationship Id="rId36" Type="http://schemas.openxmlformats.org/officeDocument/2006/relationships/fontTable" Target="fontTable.xml"/><Relationship Id="rId10" Type="http://schemas.openxmlformats.org/officeDocument/2006/relationships/hyperlink" Target="https://uoa-my.sharepoint.com/:x:/g/personal/yluo862_uoa_auckland_ac_nz/EaVfOEUT4O1Hr8roUzypy0EBjr3zfdnajGurb0IeRcOJXQ?e=saWB7E" TargetMode="External"/><Relationship Id="rId19" Type="http://schemas.openxmlformats.org/officeDocument/2006/relationships/hyperlink" Target="https://doi.org/10.1126/science.aba6880"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uoa-my.sharepoint.com/:x:/g/personal/yluo862_uoa_auckland_ac_nz/EaVfOEUT4O1Hr8roUzypy0EBjr3zfdnajGurb0IeRcOJXQ?e=saWB7E" TargetMode="External"/><Relationship Id="rId14" Type="http://schemas.openxmlformats.org/officeDocument/2006/relationships/image" Target="media/image4.png"/><Relationship Id="rId22" Type="http://schemas.openxmlformats.org/officeDocument/2006/relationships/hyperlink" Target="https://doi.org/10.1111/gcb.15569" TargetMode="External"/><Relationship Id="rId27" Type="http://schemas.openxmlformats.org/officeDocument/2006/relationships/hyperlink" Target="https://doi.org/10.1016/j.agrformet.2011.03.011" TargetMode="External"/><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hyperlink" Target="https://uoa-my.sharepoint.com/:x:/g/personal/yluo862_uoa_auckland_ac_nz/EaVfOEUT4O1Hr8roUzypy0EBjr3zfdnajGurb0IeRcOJXQ?e=saWB7E" TargetMode="Externa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31A5CF976AE42B6A54B9E4C5312C3B1"/>
        <w:category>
          <w:name w:val="General"/>
          <w:gallery w:val="placeholder"/>
        </w:category>
        <w:types>
          <w:type w:val="bbPlcHdr"/>
        </w:types>
        <w:behaviors>
          <w:behavior w:val="content"/>
        </w:behaviors>
        <w:guid w:val="{A753B86D-6BC9-471A-9E7D-37465B93CDDC}"/>
      </w:docPartPr>
      <w:docPartBody>
        <w:p w:rsidR="002B7CA6" w:rsidRDefault="00106C04" w:rsidP="00106C04">
          <w:pPr>
            <w:pStyle w:val="C31A5CF976AE42B6A54B9E4C5312C3B11"/>
          </w:pPr>
          <w:r>
            <w:rPr>
              <w:rStyle w:val="PlaceholderText"/>
            </w:rPr>
            <w:t>Please select Subject from the dropdown list.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hronicle Display">
    <w:altName w:val="Calibri"/>
    <w:panose1 w:val="020B0604020202020204"/>
    <w:charset w:val="00"/>
    <w:family w:val="modern"/>
    <w:pitch w:val="variable"/>
    <w:sig w:usb0="A00000FF" w:usb1="4000004A" w:usb2="00000000" w:usb3="00000000" w:csb0="0000000B"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108"/>
    <w:rsid w:val="000C13E4"/>
    <w:rsid w:val="000E505C"/>
    <w:rsid w:val="00106C04"/>
    <w:rsid w:val="002B7CA6"/>
    <w:rsid w:val="002F65D4"/>
    <w:rsid w:val="0034664F"/>
    <w:rsid w:val="0048785D"/>
    <w:rsid w:val="0082137D"/>
    <w:rsid w:val="00837426"/>
    <w:rsid w:val="009469C8"/>
    <w:rsid w:val="009E2C83"/>
    <w:rsid w:val="00A70272"/>
    <w:rsid w:val="00AD4108"/>
    <w:rsid w:val="00AF64ED"/>
    <w:rsid w:val="00B96B0C"/>
    <w:rsid w:val="00D37366"/>
    <w:rsid w:val="00DA042E"/>
    <w:rsid w:val="00DC6E9A"/>
    <w:rsid w:val="00E4068C"/>
    <w:rsid w:val="00EF379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06C04"/>
    <w:rPr>
      <w:color w:val="666666"/>
    </w:rPr>
  </w:style>
  <w:style w:type="paragraph" w:customStyle="1" w:styleId="C31A5CF976AE42B6A54B9E4C5312C3B11">
    <w:name w:val="C31A5CF976AE42B6A54B9E4C5312C3B11"/>
    <w:rsid w:val="00106C04"/>
    <w:pPr>
      <w:spacing w:line="259" w:lineRule="auto"/>
    </w:pPr>
    <w:rPr>
      <w:rFonts w:eastAsiaTheme="minorHAnsi"/>
      <w:sz w:val="22"/>
      <w:szCs w:val="22"/>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4113EC-0C59-467B-B398-EDA0A9C64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3430</Words>
  <Characters>19553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Kotowski, Sven P. (ELS-AMS)</dc:creator>
  <cp:keywords/>
  <dc:description/>
  <cp:lastModifiedBy>Yuehan Luo</cp:lastModifiedBy>
  <cp:revision>4</cp:revision>
  <cp:lastPrinted>2023-04-26T11:39:00Z</cp:lastPrinted>
  <dcterms:created xsi:type="dcterms:W3CDTF">2025-09-07T05:39:00Z</dcterms:created>
  <dcterms:modified xsi:type="dcterms:W3CDTF">2025-09-07T09:27:00Z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49ac42a-3eb4-4074-b885-aea26bd6241e_Enabled">
    <vt:lpwstr>true</vt:lpwstr>
  </property>
  <property fmtid="{D5CDD505-2E9C-101B-9397-08002B2CF9AE}" pid="3" name="MSIP_Label_549ac42a-3eb4-4074-b885-aea26bd6241e_SetDate">
    <vt:lpwstr>2023-04-26T12:04:21Z</vt:lpwstr>
  </property>
  <property fmtid="{D5CDD505-2E9C-101B-9397-08002B2CF9AE}" pid="4" name="MSIP_Label_549ac42a-3eb4-4074-b885-aea26bd6241e_Method">
    <vt:lpwstr>Standard</vt:lpwstr>
  </property>
  <property fmtid="{D5CDD505-2E9C-101B-9397-08002B2CF9AE}" pid="5" name="MSIP_Label_549ac42a-3eb4-4074-b885-aea26bd6241e_Name">
    <vt:lpwstr>General Business</vt:lpwstr>
  </property>
  <property fmtid="{D5CDD505-2E9C-101B-9397-08002B2CF9AE}" pid="6" name="MSIP_Label_549ac42a-3eb4-4074-b885-aea26bd6241e_SiteId">
    <vt:lpwstr>9274ee3f-9425-4109-a27f-9fb15c10675d</vt:lpwstr>
  </property>
  <property fmtid="{D5CDD505-2E9C-101B-9397-08002B2CF9AE}" pid="7" name="MSIP_Label_549ac42a-3eb4-4074-b885-aea26bd6241e_ActionId">
    <vt:lpwstr>91a67e4b-3e0a-484f-879f-82e1ce522576</vt:lpwstr>
  </property>
  <property fmtid="{D5CDD505-2E9C-101B-9397-08002B2CF9AE}" pid="8" name="MSIP_Label_549ac42a-3eb4-4074-b885-aea26bd6241e_ContentBits">
    <vt:lpwstr>0</vt:lpwstr>
  </property>
</Properties>
</file>