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jc w:val="center"/>
        <w:rPr>
          <w:b w:val="false"/>
          <w:b w:val="false"/>
          <w:position w:val="0"/>
          <w:sz w:val="40"/>
          <w:sz w:val="40"/>
          <w:szCs w:val="40"/>
          <w:vertAlign w:val="baseline"/>
        </w:rPr>
      </w:pPr>
      <w:r>
        <w:rPr>
          <w:b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jc w:val="center"/>
        <w:rPr>
          <w:b w:val="false"/>
          <w:b w:val="false"/>
          <w:position w:val="0"/>
          <w:sz w:val="36"/>
          <w:sz w:val="36"/>
          <w:szCs w:val="36"/>
          <w:vertAlign w:val="baseline"/>
        </w:rPr>
      </w:pPr>
      <w:r>
        <w:rPr>
          <w:b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jc w:val="center"/>
        <w:rPr>
          <w:position w:val="0"/>
          <w:sz w:val="22"/>
          <w:sz w:val="52"/>
          <w:szCs w:val="52"/>
          <w:vertAlign w:val="baseline"/>
        </w:rPr>
      </w:pPr>
      <w:r>
        <w:rPr>
          <w:b/>
          <w:smallCaps/>
          <w:position w:val="0"/>
          <w:sz w:val="52"/>
          <w:sz w:val="52"/>
          <w:szCs w:val="52"/>
          <w:vertAlign w:val="baseline"/>
        </w:rPr>
        <w:t>ТЕСТОВ ПЛАН</w:t>
      </w:r>
    </w:p>
    <w:p>
      <w:pPr>
        <w:pStyle w:val="Normal"/>
        <w:jc w:val="center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jc w:val="center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jc w:val="center"/>
        <w:rPr>
          <w:position w:val="0"/>
          <w:sz w:val="22"/>
          <w:vertAlign w:val="baseline"/>
        </w:rPr>
      </w:pPr>
      <w:r>
        <w:rPr/>
        <w:t>Университет за чудовища</w:t>
      </w:r>
    </w:p>
    <w:p>
      <w:pPr>
        <w:pStyle w:val="Normal"/>
        <w:jc w:val="center"/>
        <w:rPr>
          <w:position w:val="0"/>
          <w:sz w:val="22"/>
          <w:vertAlign w:val="baseline"/>
        </w:rPr>
      </w:pPr>
      <w:r>
        <w:rPr/>
        <w:t>v1.0</w:t>
      </w:r>
    </w:p>
    <w:p>
      <w:pPr>
        <w:pStyle w:val="Normal"/>
        <w:jc w:val="center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center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center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center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center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jc w:val="center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center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center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  <w:bookmarkStart w:id="0" w:name="_gjdgxs"/>
      <w:bookmarkStart w:id="1" w:name="_gjdgxs"/>
      <w:bookmarkEnd w:id="1"/>
      <w:r>
        <w:br w:type="page"/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120" w:after="120"/>
        <w:ind w:left="432" w:right="0" w:hanging="43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Въведение </w:t>
      </w:r>
    </w:p>
    <w:p>
      <w:pPr>
        <w:pStyle w:val="Normal"/>
        <w:ind w:left="432" w:hanging="0"/>
        <w:rPr/>
      </w:pPr>
      <w:r>
        <w:rPr/>
        <w:t>Този документ е план за решаването на образователния проблем, чрез създаване на университет за чудовища. Описва риска, инструментите и различни тестови сценарии.</w:t>
      </w:r>
    </w:p>
    <w:p>
      <w:pPr>
        <w:pStyle w:val="Normal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Heading2"/>
        <w:numPr>
          <w:ilvl w:val="1"/>
          <w:numId w:val="2"/>
        </w:numPr>
        <w:ind w:left="576" w:hanging="576"/>
        <w:rPr/>
      </w:pPr>
      <w:r>
        <w:rPr/>
        <w:t xml:space="preserve">Основна </w:t>
      </w:r>
      <w:r>
        <w:rPr>
          <w:position w:val="0"/>
          <w:sz w:val="28"/>
          <w:vertAlign w:val="baseline"/>
        </w:rPr>
        <w:t>Цел</w:t>
      </w:r>
    </w:p>
    <w:p>
      <w:pPr>
        <w:pStyle w:val="Normal"/>
        <w:ind w:left="432" w:hanging="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 xml:space="preserve">Описание на основните </w:t>
      </w:r>
      <w:r>
        <w:rPr/>
        <w:t>сценарии</w:t>
      </w:r>
      <w:r>
        <w:rPr>
          <w:position w:val="0"/>
          <w:sz w:val="22"/>
          <w:vertAlign w:val="baseline"/>
        </w:rPr>
        <w:t xml:space="preserve"> при </w:t>
      </w:r>
      <w:r>
        <w:rPr/>
        <w:t>надяждане с бабички</w:t>
      </w:r>
    </w:p>
    <w:p>
      <w:pPr>
        <w:pStyle w:val="Normal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Компоненти </w:t>
      </w:r>
    </w:p>
    <w:p>
      <w:pPr>
        <w:pStyle w:val="Normal"/>
        <w:ind w:left="432" w:hanging="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  <w:bookmarkStart w:id="3" w:name="_3znysh7"/>
      <w:bookmarkStart w:id="4" w:name="_3znysh7"/>
      <w:bookmarkEnd w:id="4"/>
    </w:p>
    <w:p>
      <w:pPr>
        <w:pStyle w:val="Heading2"/>
        <w:numPr>
          <w:ilvl w:val="1"/>
          <w:numId w:val="2"/>
        </w:numPr>
        <w:ind w:left="576" w:hanging="576"/>
        <w:rPr/>
      </w:pPr>
      <w:r>
        <w:rPr>
          <w:position w:val="0"/>
          <w:sz w:val="28"/>
          <w:vertAlign w:val="baseline"/>
        </w:rPr>
        <w:t>Оценка на риска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8516" w:type="dxa"/>
        <w:jc w:val="left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6"/>
        <w:gridCol w:w="2520"/>
        <w:gridCol w:w="1080"/>
        <w:gridCol w:w="1440"/>
        <w:gridCol w:w="3060"/>
      </w:tblGrid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#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Риск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Impact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Предизвиква се от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Как може да се справим с него</w:t>
            </w:r>
          </w:p>
        </w:tc>
      </w:tr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36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Преяждане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Висок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Опит за </w:t>
            </w:r>
            <w:r>
              <w:rPr/>
              <w:t>изяждане на повече отколкото може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Като сложим второ чудовище да следи яденето</w:t>
            </w:r>
          </w:p>
        </w:tc>
      </w:tr>
      <w:tr>
        <w:trPr/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Недостиг на бабички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Висок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Прекаленото ядене на бабички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Като плашим хората с цел да ги състаряваме или използване на машина на времето</w:t>
            </w:r>
          </w:p>
        </w:tc>
      </w:tr>
    </w:tbl>
    <w:p>
      <w:pPr>
        <w:pStyle w:val="Normal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120"/>
        <w:ind w:left="432" w:right="0" w:hanging="432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</w:rPr>
      </w:pPr>
      <w:r>
        <w:rPr>
          <w:b/>
          <w:sz w:val="36"/>
          <w:szCs w:val="36"/>
        </w:rPr>
        <w:t>Инструменти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Лъжици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Вилици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Ножове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Брадва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Мачете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Сатър</w:t>
      </w:r>
    </w:p>
    <w:p>
      <w:pPr>
        <w:pStyle w:val="Normal"/>
        <w:numPr>
          <w:ilvl w:val="1"/>
          <w:numId w:val="2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Голи ръце</w:t>
      </w:r>
    </w:p>
    <w:p>
      <w:pPr>
        <w:pStyle w:val="Normal"/>
        <w:keepNext w:val="true"/>
        <w:numPr>
          <w:ilvl w:val="0"/>
          <w:numId w:val="2"/>
        </w:numPr>
        <w:spacing w:lineRule="auto" w:line="240" w:before="120" w:after="12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Тестови сценарии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</w:rPr>
        <w:t>Надяждане на челна стойка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Arial" w:cs="Arial" w:ascii="Arial" w:hAnsi="Arial"/>
        </w:rPr>
        <w:t>Надяждане с вързани ръце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Arial" w:cs="Arial" w:ascii="Arial" w:hAnsi="Arial"/>
        </w:rPr>
        <w:t>Надяждане със затворени очи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Arial" w:cs="Arial" w:ascii="Arial" w:hAnsi="Arial"/>
        </w:rPr>
        <w:t>Надяждане с измама(разсейване на опонента, чрез удар под кръста)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Arial" w:cs="Arial" w:ascii="Arial" w:hAnsi="Arial"/>
        </w:rPr>
        <w:t>Обикновено надяждане</w:t>
      </w:r>
    </w:p>
    <w:p>
      <w:pPr>
        <w:pStyle w:val="Normal"/>
        <w:ind w:left="432" w:hanging="0"/>
        <w:rPr>
          <w:color w:val="FF0000"/>
          <w:position w:val="0"/>
          <w:sz w:val="22"/>
          <w:vertAlign w:val="baseline"/>
        </w:rPr>
      </w:pPr>
      <w:r>
        <w:rPr>
          <w:color w:val="FF0000"/>
          <w:position w:val="0"/>
          <w:sz w:val="22"/>
          <w:vertAlign w:val="baseline"/>
        </w:rPr>
      </w:r>
    </w:p>
    <w:p>
      <w:pPr>
        <w:pStyle w:val="Normal"/>
        <w:ind w:left="576" w:hanging="0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  <w:position w:val="0"/>
        <w:sz w:val="36"/>
        <w:sz w:val="36"/>
        <w:b/>
        <w:rFonts w:ascii="Times New Roman" w:hAnsi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  <w:position w:val="0"/>
        <w:sz w:val="22"/>
        <w:rFonts w:ascii="Arial" w:hAnsi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  <w:position w:val="0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  <w:position w:val="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  <w:position w:val="0"/>
        <w:sz w:val="22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  <w:position w:val="0"/>
        <w:sz w:val="22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  <w:position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  <w:position w:val="0"/>
        <w:sz w:val="22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  <w:position w:val="0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 w:val="22"/>
        <w:szCs w:val="22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0"/>
      <w:sz w:val="22"/>
      <w:szCs w:val="22"/>
      <w:lang w:val="bg-BG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spacing w:lineRule="auto" w:line="240" w:before="120" w:after="120"/>
      <w:ind w:left="576" w:hanging="576"/>
    </w:pPr>
    <w:rPr>
      <w:position w:val="0"/>
      <w:sz w:val="28"/>
      <w:sz w:val="28"/>
      <w:szCs w:val="28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spacing w:lineRule="auto" w:line="240" w:before="120" w:after="120"/>
      <w:ind w:left="720" w:hanging="720"/>
    </w:pPr>
    <w:rPr>
      <w:b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spacing w:lineRule="auto" w:line="240" w:before="240" w:after="60"/>
      <w:ind w:left="864" w:hanging="864"/>
    </w:pPr>
    <w:rPr>
      <w:b/>
      <w:position w:val="0"/>
      <w:sz w:val="28"/>
      <w:sz w:val="28"/>
      <w:szCs w:val="28"/>
      <w:vertAlign w:val="baseline"/>
    </w:rPr>
  </w:style>
  <w:style w:type="paragraph" w:styleId="Heading5">
    <w:name w:val="Heading 5"/>
    <w:basedOn w:val="Normal1"/>
    <w:next w:val="Normal"/>
    <w:qFormat/>
    <w:pPr>
      <w:spacing w:lineRule="auto" w:line="240" w:before="240" w:after="60"/>
      <w:ind w:left="1008" w:hanging="1008"/>
    </w:pPr>
    <w:rPr>
      <w:b/>
      <w:i/>
      <w:position w:val="0"/>
      <w:sz w:val="26"/>
      <w:sz w:val="26"/>
      <w:szCs w:val="26"/>
      <w:vertAlign w:val="baseline"/>
    </w:rPr>
  </w:style>
  <w:style w:type="paragraph" w:styleId="Heading6">
    <w:name w:val="Heading 6"/>
    <w:basedOn w:val="Normal1"/>
    <w:next w:val="Normal"/>
    <w:qFormat/>
    <w:pPr>
      <w:spacing w:lineRule="auto" w:line="240" w:before="240" w:after="60"/>
      <w:ind w:left="1152" w:hanging="1152"/>
    </w:pPr>
    <w:rPr>
      <w:b/>
      <w:position w:val="0"/>
      <w:sz w:val="22"/>
      <w:sz w:val="22"/>
      <w:szCs w:val="22"/>
      <w:vertAlign w:val="baseline"/>
    </w:rPr>
  </w:style>
  <w:style w:type="character" w:styleId="ListLabel1">
    <w:name w:val="ListLabel 1"/>
    <w:qFormat/>
    <w:rPr>
      <w:rFonts w:ascii="Calibri" w:hAnsi="Calibri"/>
      <w:b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position w:val="0"/>
      <w:sz w:val="36"/>
      <w:sz w:val="36"/>
      <w:vertAlign w:val="baseline"/>
    </w:rPr>
  </w:style>
  <w:style w:type="character" w:styleId="ListLabel11">
    <w:name w:val="ListLabel 11"/>
    <w:qFormat/>
    <w:rPr>
      <w:rFonts w:ascii="Arial" w:hAnsi="Arial"/>
      <w:position w:val="0"/>
      <w:sz w:val="22"/>
      <w:vertAlign w:val="baseline"/>
    </w:rPr>
  </w:style>
  <w:style w:type="character" w:styleId="ListLabel12">
    <w:name w:val="ListLabel 12"/>
    <w:qFormat/>
    <w:rPr>
      <w:position w:val="0"/>
      <w:sz w:val="22"/>
      <w:vertAlign w:val="baseline"/>
    </w:rPr>
  </w:style>
  <w:style w:type="character" w:styleId="ListLabel13">
    <w:name w:val="ListLabel 13"/>
    <w:qFormat/>
    <w:rPr>
      <w:position w:val="0"/>
      <w:sz w:val="22"/>
      <w:vertAlign w:val="baseline"/>
    </w:rPr>
  </w:style>
  <w:style w:type="character" w:styleId="ListLabel14">
    <w:name w:val="ListLabel 14"/>
    <w:qFormat/>
    <w:rPr>
      <w:position w:val="0"/>
      <w:sz w:val="22"/>
      <w:vertAlign w:val="baseline"/>
    </w:rPr>
  </w:style>
  <w:style w:type="character" w:styleId="ListLabel15">
    <w:name w:val="ListLabel 15"/>
    <w:qFormat/>
    <w:rPr>
      <w:position w:val="0"/>
      <w:sz w:val="22"/>
      <w:vertAlign w:val="baseline"/>
    </w:rPr>
  </w:style>
  <w:style w:type="character" w:styleId="ListLabel16">
    <w:name w:val="ListLabel 16"/>
    <w:qFormat/>
    <w:rPr>
      <w:position w:val="0"/>
      <w:sz w:val="22"/>
      <w:vertAlign w:val="baseline"/>
    </w:rPr>
  </w:style>
  <w:style w:type="character" w:styleId="ListLabel17">
    <w:name w:val="ListLabel 17"/>
    <w:qFormat/>
    <w:rPr>
      <w:position w:val="0"/>
      <w:sz w:val="22"/>
      <w:vertAlign w:val="baseline"/>
    </w:rPr>
  </w:style>
  <w:style w:type="character" w:styleId="ListLabel18">
    <w:name w:val="ListLabel 18"/>
    <w:qFormat/>
    <w:rPr>
      <w:position w:val="0"/>
      <w:sz w:val="22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2"/>
      <w:szCs w:val="22"/>
      <w:lang w:val="bg-BG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147</Words>
  <Characters>759</Characters>
  <CharactersWithSpaces>853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2020-12-01T21:10:00Z</dcterms:modified>
  <cp:revision>1</cp:revision>
  <dc:subject/>
  <dc:title/>
</cp:coreProperties>
</file>