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2172"/>
        <w:spacing w:before="47" w:line="1170" w:lineRule="exact"/>
        <w:rPr/>
      </w:pPr>
      <w:r>
        <w:rPr>
          <w:position w:val="-23"/>
        </w:rPr>
        <w:drawing>
          <wp:inline distT="0" distB="0" distL="0" distR="0">
            <wp:extent cx="2524125" cy="74295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524125" cy="742950"/>
                    </a:xfrm>
                    <a:prstGeom prst="rect">
                      <a:avLst/>
                    </a:prstGeom>
                  </pic:spPr>
                </pic:pic>
              </a:graphicData>
            </a:graphic>
          </wp:inline>
        </w:drawing>
      </w:r>
    </w:p>
    <w:p>
      <w:pPr>
        <w:ind w:left="87"/>
        <w:spacing w:before="247" w:line="219" w:lineRule="auto"/>
        <w:outlineLvl w:val="0"/>
        <w:rPr>
          <w:rFonts w:ascii="SimHei" w:hAnsi="SimHei" w:eastAsia="SimHei" w:cs="SimHei"/>
          <w:sz w:val="52"/>
          <w:szCs w:val="52"/>
        </w:rPr>
      </w:pPr>
      <w:r>
        <w:rPr>
          <w:rFonts w:ascii="SimHei" w:hAnsi="SimHei" w:eastAsia="SimHei" w:cs="SimHei"/>
          <w:sz w:val="52"/>
          <w:szCs w:val="52"/>
          <w:b/>
          <w:bCs/>
          <w:spacing w:val="42"/>
        </w:rPr>
        <w:t>本科毕业设计（论文）</w:t>
      </w:r>
      <w:r>
        <w:rPr>
          <w:rFonts w:ascii="SimHei" w:hAnsi="SimHei" w:eastAsia="SimHei" w:cs="SimHei"/>
          <w:sz w:val="52"/>
          <w:szCs w:val="52"/>
          <w:spacing w:val="-89"/>
        </w:rPr>
        <w:t xml:space="preserve"> </w:t>
      </w:r>
      <w:r>
        <w:rPr>
          <w:rFonts w:ascii="SimHei" w:hAnsi="SimHei" w:eastAsia="SimHei" w:cs="SimHei"/>
          <w:sz w:val="52"/>
          <w:szCs w:val="52"/>
          <w:b/>
          <w:bCs/>
          <w:spacing w:val="42"/>
        </w:rPr>
        <w:t>开题报告</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539"/>
        <w:spacing w:before="117" w:line="220" w:lineRule="auto"/>
        <w:rPr/>
      </w:pPr>
      <w:r>
        <w:rPr>
          <w:spacing w:val="-1"/>
        </w:rPr>
        <w:t>毕业设计</w:t>
      </w:r>
      <w:r>
        <w:rPr>
          <w:spacing w:val="45"/>
        </w:rPr>
        <w:t xml:space="preserve">    </w:t>
      </w:r>
      <w:r>
        <w:rPr>
          <w:u w:val="single" w:color="auto"/>
          <w:spacing w:val="-1"/>
        </w:rPr>
        <w:t xml:space="preserve">   基于大小模型协同的故障</w:t>
      </w:r>
      <w:r>
        <w:rPr>
          <w:u w:val="single" w:color="auto"/>
        </w:rPr>
        <w:t xml:space="preserve">      </w:t>
      </w:r>
    </w:p>
    <w:p>
      <w:pPr>
        <w:pStyle w:val="BodyText"/>
        <w:ind w:left="182"/>
        <w:spacing w:before="206" w:line="220" w:lineRule="auto"/>
        <w:rPr/>
      </w:pPr>
      <w:r>
        <w:rPr>
          <w:spacing w:val="-8"/>
        </w:rPr>
        <w:t>（论文）题目   </w:t>
      </w:r>
      <w:r>
        <w:rPr>
          <w:u w:val="single" w:color="auto"/>
          <w:spacing w:val="19"/>
        </w:rPr>
        <w:t xml:space="preserve">   </w:t>
      </w:r>
      <w:r>
        <w:rPr>
          <w:u w:val="single" w:color="auto"/>
          <w:spacing w:val="-8"/>
        </w:rPr>
        <w:t>根因定位系统设计与实现      </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053"/>
        <w:spacing w:before="117" w:line="221" w:lineRule="auto"/>
        <w:rPr>
          <w:sz w:val="31"/>
          <w:szCs w:val="31"/>
        </w:rPr>
      </w:pPr>
      <w:r>
        <w:rPr>
          <w:spacing w:val="-1"/>
        </w:rPr>
        <w:t>学</w:t>
      </w:r>
      <w:r>
        <w:rPr>
          <w:spacing w:val="7"/>
        </w:rPr>
        <w:t xml:space="preserve">    </w:t>
      </w:r>
      <w:r>
        <w:rPr>
          <w:spacing w:val="-1"/>
        </w:rPr>
        <w:t>号：</w:t>
      </w:r>
      <w:r>
        <w:rPr>
          <w:spacing w:val="39"/>
        </w:rPr>
        <w:t xml:space="preserve"> </w:t>
      </w:r>
      <w:r>
        <w:rPr>
          <w:sz w:val="31"/>
          <w:szCs w:val="31"/>
          <w:u w:val="single" w:color="auto"/>
          <w:spacing w:val="-1"/>
        </w:rPr>
        <w:t xml:space="preserve">          09022101</w:t>
      </w:r>
      <w:r>
        <w:rPr>
          <w:sz w:val="31"/>
          <w:szCs w:val="31"/>
          <w:u w:val="single" w:color="auto"/>
        </w:rPr>
        <w:t xml:space="preserve">          </w:t>
      </w:r>
    </w:p>
    <w:p>
      <w:pPr>
        <w:pStyle w:val="BodyText"/>
        <w:ind w:left="1046"/>
        <w:spacing w:before="202" w:line="220" w:lineRule="auto"/>
        <w:rPr>
          <w:sz w:val="31"/>
          <w:szCs w:val="31"/>
        </w:rPr>
      </w:pPr>
      <w:r>
        <w:rPr>
          <w:spacing w:val="-5"/>
        </w:rPr>
        <w:t>姓</w:t>
      </w:r>
      <w:r>
        <w:rPr>
          <w:spacing w:val="5"/>
        </w:rPr>
        <w:t xml:space="preserve">    </w:t>
      </w:r>
      <w:r>
        <w:rPr>
          <w:spacing w:val="-5"/>
        </w:rPr>
        <w:t>名：</w:t>
      </w:r>
      <w:r>
        <w:rPr>
          <w:spacing w:val="39"/>
        </w:rPr>
        <w:t xml:space="preserve"> </w:t>
      </w:r>
      <w:r>
        <w:rPr>
          <w:sz w:val="31"/>
          <w:szCs w:val="31"/>
          <w:u w:val="single" w:color="auto"/>
          <w:spacing w:val="1"/>
        </w:rPr>
        <w:t xml:space="preserve">           </w:t>
      </w:r>
      <w:r>
        <w:rPr>
          <w:sz w:val="31"/>
          <w:szCs w:val="31"/>
          <w:u w:val="single" w:color="auto"/>
          <w:spacing w:val="-5"/>
        </w:rPr>
        <w:t>马顺道</w:t>
      </w:r>
      <w:r>
        <w:rPr>
          <w:sz w:val="31"/>
          <w:szCs w:val="31"/>
          <w:u w:val="single" w:color="auto"/>
        </w:rPr>
        <w:t xml:space="preserve">           </w:t>
      </w:r>
    </w:p>
    <w:p>
      <w:pPr>
        <w:pStyle w:val="BodyText"/>
        <w:ind w:left="1053"/>
        <w:spacing w:before="208" w:line="220" w:lineRule="auto"/>
        <w:rPr>
          <w:sz w:val="31"/>
          <w:szCs w:val="31"/>
        </w:rPr>
      </w:pPr>
      <w:r>
        <w:rPr>
          <w:position w:val="-1"/>
        </w:rPr>
        <w:t>学    院：</w:t>
      </w:r>
      <w:r>
        <w:rPr>
          <w:spacing w:val="38"/>
          <w:position w:val="-1"/>
        </w:rPr>
        <w:t xml:space="preserve"> </w:t>
      </w:r>
      <w:r>
        <w:rPr>
          <w:sz w:val="31"/>
          <w:szCs w:val="31"/>
          <w:u w:val="single" w:color="auto"/>
        </w:rPr>
        <w:t xml:space="preserve">    计算机科学与工程学院    </w:t>
      </w:r>
    </w:p>
    <w:p>
      <w:pPr>
        <w:pStyle w:val="BodyText"/>
        <w:ind w:left="1047"/>
        <w:spacing w:before="205" w:line="220" w:lineRule="auto"/>
        <w:rPr>
          <w:sz w:val="31"/>
          <w:szCs w:val="31"/>
        </w:rPr>
      </w:pPr>
      <w:r>
        <w:rPr>
          <w:spacing w:val="1"/>
        </w:rPr>
        <w:t>专    业：</w:t>
      </w:r>
      <w:r>
        <w:rPr>
          <w:spacing w:val="40"/>
        </w:rPr>
        <w:t xml:space="preserve"> </w:t>
      </w:r>
      <w:r>
        <w:rPr>
          <w:sz w:val="31"/>
          <w:szCs w:val="31"/>
          <w:u w:val="single" w:color="auto"/>
          <w:spacing w:val="27"/>
        </w:rPr>
        <w:t xml:space="preserve">     </w:t>
      </w:r>
      <w:r>
        <w:rPr>
          <w:sz w:val="31"/>
          <w:szCs w:val="31"/>
          <w:u w:val="single" w:color="auto"/>
          <w:spacing w:val="1"/>
        </w:rPr>
        <w:t>计算机科学与技术      </w:t>
      </w:r>
    </w:p>
    <w:p>
      <w:pPr>
        <w:pStyle w:val="BodyText"/>
        <w:ind w:left="1050"/>
        <w:spacing w:before="203" w:line="220" w:lineRule="auto"/>
        <w:rPr>
          <w:sz w:val="31"/>
          <w:szCs w:val="31"/>
        </w:rPr>
      </w:pPr>
      <w:r>
        <w:rPr/>
        <w:t>指导教师：</w:t>
      </w:r>
      <w:r>
        <w:rPr>
          <w:spacing w:val="38"/>
        </w:rPr>
        <w:t xml:space="preserve"> </w:t>
      </w:r>
      <w:r>
        <w:rPr>
          <w:sz w:val="31"/>
          <w:szCs w:val="31"/>
          <w:u w:val="single" w:color="auto"/>
          <w:position w:val="1"/>
        </w:rPr>
        <w:t xml:space="preserve">            沈典             </w:t>
      </w:r>
    </w:p>
    <w:p>
      <w:pPr>
        <w:pStyle w:val="BodyText"/>
        <w:ind w:left="1047"/>
        <w:spacing w:before="206" w:line="220" w:lineRule="auto"/>
        <w:rPr>
          <w:sz w:val="31"/>
          <w:szCs w:val="31"/>
        </w:rPr>
      </w:pPr>
      <w:r>
        <w:rPr>
          <w:spacing w:val="-7"/>
        </w:rPr>
        <w:t>开题日期： </w:t>
      </w:r>
      <w:r>
        <w:rPr>
          <w:sz w:val="31"/>
          <w:szCs w:val="31"/>
          <w:u w:val="single" w:color="auto"/>
          <w:spacing w:val="-7"/>
        </w:rPr>
        <w:t xml:space="preserve">       2026</w:t>
      </w:r>
      <w:r>
        <w:rPr>
          <w:sz w:val="31"/>
          <w:szCs w:val="31"/>
          <w:u w:val="single" w:color="auto"/>
          <w:spacing w:val="-43"/>
        </w:rPr>
        <w:t xml:space="preserve"> </w:t>
      </w:r>
      <w:r>
        <w:rPr>
          <w:sz w:val="31"/>
          <w:szCs w:val="31"/>
          <w:u w:val="single" w:color="auto"/>
          <w:spacing w:val="-7"/>
        </w:rPr>
        <w:t>年</w:t>
      </w:r>
      <w:r>
        <w:rPr>
          <w:sz w:val="31"/>
          <w:szCs w:val="31"/>
          <w:u w:val="single" w:color="auto"/>
          <w:spacing w:val="-57"/>
        </w:rPr>
        <w:t xml:space="preserve"> </w:t>
      </w:r>
      <w:r>
        <w:rPr>
          <w:sz w:val="31"/>
          <w:szCs w:val="31"/>
          <w:u w:val="single" w:color="auto"/>
          <w:spacing w:val="-7"/>
        </w:rPr>
        <w:t>3</w:t>
      </w:r>
      <w:r>
        <w:rPr>
          <w:sz w:val="31"/>
          <w:szCs w:val="31"/>
          <w:u w:val="single" w:color="auto"/>
          <w:spacing w:val="-54"/>
        </w:rPr>
        <w:t xml:space="preserve"> </w:t>
      </w:r>
      <w:r>
        <w:rPr>
          <w:sz w:val="31"/>
          <w:szCs w:val="31"/>
          <w:u w:val="single" w:color="auto"/>
          <w:spacing w:val="-7"/>
        </w:rPr>
        <w:t>月</w:t>
      </w:r>
      <w:r>
        <w:rPr>
          <w:sz w:val="31"/>
          <w:szCs w:val="31"/>
          <w:u w:val="single" w:color="auto"/>
          <w:spacing w:val="-57"/>
        </w:rPr>
        <w:t xml:space="preserve"> </w:t>
      </w:r>
      <w:r>
        <w:rPr>
          <w:sz w:val="31"/>
          <w:szCs w:val="31"/>
          <w:u w:val="single" w:color="auto"/>
          <w:spacing w:val="-7"/>
        </w:rPr>
        <w:t>5 日       </w:t>
      </w:r>
    </w:p>
    <w:p>
      <w:pPr>
        <w:spacing w:line="220" w:lineRule="auto"/>
        <w:sectPr>
          <w:pgSz w:w="11907" w:h="16839"/>
          <w:pgMar w:top="1431" w:right="1785" w:bottom="0" w:left="1785" w:header="0" w:footer="0" w:gutter="0"/>
        </w:sectPr>
        <w:rPr>
          <w:sz w:val="31"/>
          <w:szCs w:val="31"/>
        </w:rPr>
      </w:pPr>
    </w:p>
    <w:p>
      <w:pPr>
        <w:spacing w:line="91" w:lineRule="auto"/>
        <w:rPr>
          <w:rFonts w:ascii="Arial"/>
          <w:sz w:val="2"/>
        </w:rPr>
      </w:pPr>
      <w:r>
        <w:rPr>
          <w:rFonts w:ascii="Arial"/>
          <w:sz w:val="2"/>
        </w:rPr>
      </w:r>
    </w:p>
    <w:tbl>
      <w:tblPr>
        <w:tblStyle w:val="TableNormal"/>
        <w:tblW w:w="864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46"/>
      </w:tblGrid>
      <w:tr>
        <w:trPr>
          <w:trHeight w:val="9994" w:hRule="atLeast"/>
        </w:trPr>
        <w:tc>
          <w:tcPr>
            <w:tcW w:w="8646" w:type="dxa"/>
            <w:vAlign w:val="top"/>
          </w:tcPr>
          <w:p>
            <w:pPr>
              <w:pStyle w:val="TableText"/>
              <w:ind w:left="119"/>
              <w:spacing w:before="50" w:line="220" w:lineRule="auto"/>
              <w:rPr/>
            </w:pPr>
            <w:r>
              <w:rPr>
                <w:spacing w:val="-2"/>
              </w:rPr>
              <w:t>一、</w:t>
            </w:r>
            <w:r>
              <w:rPr>
                <w:spacing w:val="26"/>
              </w:rPr>
              <w:t xml:space="preserve">   </w:t>
            </w:r>
            <w:r>
              <w:rPr>
                <w:spacing w:val="-2"/>
              </w:rPr>
              <w:t>选题背景和意义：</w:t>
            </w:r>
          </w:p>
          <w:p>
            <w:pPr>
              <w:pStyle w:val="TableText"/>
              <w:ind w:left="115" w:right="46" w:firstLine="439"/>
              <w:spacing w:before="47" w:line="263" w:lineRule="auto"/>
              <w:jc w:val="both"/>
              <w:rPr/>
            </w:pPr>
            <w:r>
              <w:rPr>
                <w:spacing w:val="2"/>
              </w:rPr>
              <w:t>在微服务架构已经广泛应用于互联网与企业信息</w:t>
            </w:r>
            <w:r>
              <w:rPr>
                <w:spacing w:val="1"/>
              </w:rPr>
              <w:t>系统的背景下，业务系统的服务数</w:t>
            </w:r>
            <w:r>
              <w:rPr>
                <w:spacing w:val="-3"/>
              </w:rPr>
              <w:t>量快速增长，服务之间的依赖关系也变得更加复杂且动态变化。因此线上故障一旦发生，</w:t>
            </w:r>
            <w:r>
              <w:rPr>
                <w:spacing w:val="-4"/>
              </w:rPr>
              <w:t>往往难以及时、准确地定位根因，排障过程对经验依赖强、成本高，这就</w:t>
            </w:r>
            <w:r>
              <w:rPr>
                <w:spacing w:val="-5"/>
              </w:rPr>
              <w:t>迫切需要一种能</w:t>
            </w:r>
            <w:r>
              <w:rPr>
                <w:spacing w:val="1"/>
              </w:rPr>
              <w:t>够自动化完成故障根因定位与故障类型判定的智能分析系统来辅助运维人员。这也是本</w:t>
            </w:r>
            <w:r>
              <w:rPr>
                <w:spacing w:val="-1"/>
              </w:rPr>
              <w:t>课题主要要解决的问题。</w:t>
            </w:r>
          </w:p>
          <w:p>
            <w:pPr>
              <w:pStyle w:val="TableText"/>
              <w:ind w:left="116" w:right="104" w:firstLine="441"/>
              <w:spacing w:before="303" w:line="262" w:lineRule="auto"/>
              <w:rPr/>
            </w:pPr>
            <w:r>
              <w:rPr>
                <w:spacing w:val="1"/>
              </w:rPr>
              <w:t>从实际问题出发，微服务故障定位的需求可以进一步分解成三个层次：第一层是对</w:t>
            </w:r>
            <w:r>
              <w:rPr/>
              <w:t>故障相关组件的</w:t>
            </w:r>
            <w:r>
              <w:rPr>
                <w:rFonts w:ascii="Courier New" w:hAnsi="Courier New" w:eastAsia="Courier New" w:cs="Courier New"/>
              </w:rPr>
              <w:t>“</w:t>
            </w:r>
            <w:r>
              <w:rPr/>
              <w:t>候选范围缩小</w:t>
            </w:r>
            <w:r>
              <w:rPr>
                <w:rFonts w:ascii="Courier New" w:hAnsi="Courier New" w:eastAsia="Courier New" w:cs="Courier New"/>
              </w:rPr>
              <w:t>”</w:t>
            </w:r>
            <w:r>
              <w:rPr/>
              <w:t>，要求在日志、指标、链路追踪等多源观测数据中快速</w:t>
            </w:r>
            <w:r>
              <w:rPr>
                <w:spacing w:val="1"/>
              </w:rPr>
              <w:t>找出可能的根因组件集合，从而避免在全量服务中盲目搜索。这对应的是多源异常信号</w:t>
            </w:r>
            <w:r>
              <w:rPr/>
              <w:t>融合下的候选召回问题。第二层是对候选组件的</w:t>
            </w:r>
            <w:r>
              <w:rPr>
                <w:rFonts w:ascii="Courier New" w:hAnsi="Courier New" w:eastAsia="Courier New" w:cs="Courier New"/>
              </w:rPr>
              <w:t>“</w:t>
            </w:r>
            <w:r>
              <w:rPr/>
              <w:t>证据对齐与因果推断</w:t>
            </w:r>
            <w:r>
              <w:rPr>
                <w:rFonts w:ascii="Courier New" w:hAnsi="Courier New" w:eastAsia="Courier New" w:cs="Courier New"/>
              </w:rPr>
              <w:t>”</w:t>
            </w:r>
            <w:r>
              <w:rPr/>
              <w:t>，要求能够结合</w:t>
            </w:r>
            <w:r>
              <w:rPr>
                <w:spacing w:val="-4"/>
              </w:rPr>
              <w:t>调用链路和异常指标，识别故障传播路径，判断哪一个候选组件最符合</w:t>
            </w:r>
            <w:r>
              <w:rPr>
                <w:spacing w:val="-5"/>
              </w:rPr>
              <w:t>根因特征，并同时</w:t>
            </w:r>
            <w:r>
              <w:rPr>
                <w:spacing w:val="1"/>
              </w:rPr>
              <w:t>给出合理的解释依据。这对应的是复杂证据条件下的语义推理与精判问题。第三层是对</w:t>
            </w:r>
            <w:r>
              <w:rPr/>
              <w:t>定位结果的</w:t>
            </w:r>
            <w:r>
              <w:rPr>
                <w:rFonts w:ascii="Courier New" w:hAnsi="Courier New" w:eastAsia="Courier New" w:cs="Courier New"/>
              </w:rPr>
              <w:t>“</w:t>
            </w:r>
            <w:r>
              <w:rPr/>
              <w:t>工程化输出</w:t>
            </w:r>
            <w:r>
              <w:rPr>
                <w:rFonts w:ascii="Courier New" w:hAnsi="Courier New" w:eastAsia="Courier New" w:cs="Courier New"/>
              </w:rPr>
              <w:t>”</w:t>
            </w:r>
            <w:r>
              <w:rPr/>
              <w:t>，要求系统能够</w:t>
            </w:r>
            <w:r>
              <w:rPr>
                <w:spacing w:val="-1"/>
              </w:rPr>
              <w:t>稳定输出统一的结构化结果（例如根因组件、</w:t>
            </w:r>
            <w:r>
              <w:rPr>
                <w:spacing w:val="-3"/>
              </w:rPr>
              <w:t>故障类型、关键证据等字段</w:t>
            </w:r>
            <w:r>
              <w:rPr>
                <w:spacing w:val="-25"/>
              </w:rPr>
              <w:t>），</w:t>
            </w:r>
            <w:r>
              <w:rPr>
                <w:spacing w:val="-3"/>
              </w:rPr>
              <w:t>便于后续告警联动、工单流转与复盘分析，而不是仅生成</w:t>
            </w:r>
            <w:r>
              <w:rPr>
                <w:spacing w:val="-3"/>
              </w:rPr>
              <w:t>不可直接落库的自然语言长文本。</w:t>
            </w:r>
          </w:p>
          <w:p>
            <w:pPr>
              <w:pStyle w:val="TableText"/>
              <w:ind w:left="115" w:right="104" w:firstLine="441"/>
              <w:spacing w:before="307" w:line="262" w:lineRule="auto"/>
              <w:jc w:val="both"/>
              <w:rPr/>
            </w:pPr>
            <w:r>
              <w:rPr>
                <w:spacing w:val="1"/>
              </w:rPr>
              <w:t>现有方法在该任务上各有局限：传统基于规则与经验的方式虽然直观，但高度依赖</w:t>
            </w:r>
            <w:r>
              <w:rPr>
                <w:spacing w:val="-4"/>
              </w:rPr>
              <w:t>具体系统拓扑与业务逻辑，系统升级或业务变化会带来大量维护成本，迁</w:t>
            </w:r>
            <w:r>
              <w:rPr>
                <w:spacing w:val="-5"/>
              </w:rPr>
              <w:t>移性较差；近年</w:t>
            </w:r>
            <w:r>
              <w:rPr>
                <w:spacing w:val="-1"/>
              </w:rPr>
              <w:t>来智能运维</w:t>
            </w:r>
            <w:r>
              <w:rPr>
                <w:spacing w:val="-14"/>
              </w:rPr>
              <w:t xml:space="preserve"> </w:t>
            </w:r>
            <w:r>
              <w:rPr>
                <w:spacing w:val="-1"/>
              </w:rPr>
              <w:t>AIOps 引入机器学习与深度学习进行多源数据挖掘，在一定程度上提升了自</w:t>
            </w:r>
            <w:r>
              <w:rPr>
                <w:spacing w:val="-4"/>
              </w:rPr>
              <w:t>动化能力，但仍容易受到噪声告警干扰，且解释链不足。另一方面，大语</w:t>
            </w:r>
            <w:r>
              <w:rPr>
                <w:spacing w:val="-5"/>
              </w:rPr>
              <w:t>言模型在语言理</w:t>
            </w:r>
            <w:r>
              <w:rPr>
                <w:spacing w:val="-4"/>
              </w:rPr>
              <w:t>解与推理方面表现突出，被尝试用于日志解释、告警摘要与故障分析，但如果</w:t>
            </w:r>
            <w:r>
              <w:rPr>
                <w:spacing w:val="-5"/>
              </w:rPr>
              <w:t>直接让大模</w:t>
            </w:r>
            <w:r>
              <w:rPr/>
              <w:t>型端到端在全量组件中</w:t>
            </w:r>
            <w:r>
              <w:rPr>
                <w:rFonts w:ascii="Courier New" w:hAnsi="Courier New" w:eastAsia="Courier New" w:cs="Courier New"/>
              </w:rPr>
              <w:t>“</w:t>
            </w:r>
            <w:r>
              <w:rPr/>
              <w:t>推断根因</w:t>
            </w:r>
            <w:r>
              <w:rPr>
                <w:rFonts w:ascii="Courier New" w:hAnsi="Courier New" w:eastAsia="Courier New" w:cs="Courier New"/>
              </w:rPr>
              <w:t>”</w:t>
            </w:r>
            <w:r>
              <w:rPr/>
              <w:t>，会面临候选空间过大导致结论不稳定、推理成本较</w:t>
            </w:r>
            <w:r>
              <w:rPr/>
              <w:t>高难以支撑高频告警、以及结构化输出不稳定难以</w:t>
            </w:r>
            <w:r>
              <w:rPr>
                <w:spacing w:val="-1"/>
              </w:rPr>
              <w:t>工程落地等问题。</w:t>
            </w:r>
          </w:p>
          <w:p>
            <w:pPr>
              <w:pStyle w:val="TableText"/>
              <w:ind w:left="115" w:right="104" w:firstLine="440"/>
              <w:spacing w:before="309" w:line="262" w:lineRule="auto"/>
              <w:rPr/>
            </w:pPr>
            <w:r>
              <w:rPr>
                <w:spacing w:val="2"/>
              </w:rPr>
              <w:t>基于上述分析，本课题在现有相关算法的基础上进行</w:t>
            </w:r>
            <w:r>
              <w:rPr>
                <w:spacing w:val="1"/>
              </w:rPr>
              <w:t>大小模型的组合创新，使其能</w:t>
            </w:r>
            <w:r>
              <w:rPr>
                <w:spacing w:val="-4"/>
              </w:rPr>
              <w:t>够同时满足准确性、稳定性、推理效率与工程可落地性等方面的要求，并实现</w:t>
            </w:r>
            <w:r>
              <w:rPr>
                <w:spacing w:val="-5"/>
              </w:rPr>
              <w:t>为一个可迭</w:t>
            </w:r>
            <w:r>
              <w:rPr/>
              <w:t>代、模块化的软件系统。总体思路是构建</w:t>
            </w:r>
            <w:r>
              <w:rPr>
                <w:rFonts w:ascii="Courier New" w:hAnsi="Courier New" w:eastAsia="Courier New" w:cs="Courier New"/>
              </w:rPr>
              <w:t>“</w:t>
            </w:r>
            <w:r>
              <w:rPr/>
              <w:t>大小模型协同</w:t>
            </w:r>
            <w:r>
              <w:rPr>
                <w:rFonts w:ascii="Courier New" w:hAnsi="Courier New" w:eastAsia="Courier New" w:cs="Courier New"/>
              </w:rPr>
              <w:t>”</w:t>
            </w:r>
            <w:r>
              <w:rPr/>
              <w:t>的微服务故障根因定位系统：</w:t>
            </w:r>
            <w:r>
              <w:rPr>
                <w:spacing w:val="1"/>
              </w:rPr>
              <w:t>由小模型在多源观测数据上高效完成错误信息候选召回以缩小搜索空间，再由大模型在</w:t>
            </w:r>
            <w:r>
              <w:rPr>
                <w:spacing w:val="1"/>
              </w:rPr>
              <w:t>候选集合内进行语义推理与精确判断，最终输出统一的结构化根因与故障类型结果，从</w:t>
            </w:r>
            <w:r>
              <w:rPr>
                <w:spacing w:val="-2"/>
              </w:rPr>
              <w:t>而显著降低人工排障时间与经验依赖。</w:t>
            </w:r>
          </w:p>
        </w:tc>
      </w:tr>
    </w:tbl>
    <w:p>
      <w:pPr>
        <w:rPr>
          <w:rFonts w:ascii="Arial"/>
          <w:sz w:val="21"/>
        </w:rPr>
      </w:pPr>
      <w:r/>
    </w:p>
    <w:p>
      <w:pPr>
        <w:sectPr>
          <w:pgSz w:w="11907" w:h="16839"/>
          <w:pgMar w:top="1431" w:right="1526"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64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46"/>
      </w:tblGrid>
      <w:tr>
        <w:trPr>
          <w:trHeight w:val="13547" w:hRule="atLeast"/>
        </w:trPr>
        <w:tc>
          <w:tcPr>
            <w:tcW w:w="8646" w:type="dxa"/>
            <w:vAlign w:val="top"/>
          </w:tcPr>
          <w:p>
            <w:pPr>
              <w:pStyle w:val="TableText"/>
              <w:ind w:left="119"/>
              <w:spacing w:before="50" w:line="221" w:lineRule="auto"/>
              <w:rPr/>
            </w:pPr>
            <w:r>
              <w:rPr>
                <w:spacing w:val="-5"/>
              </w:rPr>
              <w:t>二、</w:t>
            </w:r>
            <w:r>
              <w:rPr>
                <w:spacing w:val="28"/>
              </w:rPr>
              <w:t xml:space="preserve">   </w:t>
            </w:r>
            <w:r>
              <w:rPr>
                <w:spacing w:val="-5"/>
              </w:rPr>
              <w:t>课题关键问题及难点：</w:t>
            </w:r>
          </w:p>
          <w:p>
            <w:pPr>
              <w:spacing w:line="254" w:lineRule="auto"/>
              <w:rPr>
                <w:rFonts w:ascii="Arial"/>
                <w:sz w:val="21"/>
              </w:rPr>
            </w:pPr>
            <w:r/>
          </w:p>
          <w:p>
            <w:pPr>
              <w:pStyle w:val="TableText"/>
              <w:ind w:left="118" w:right="174" w:firstLine="436"/>
              <w:spacing w:before="71" w:line="263" w:lineRule="auto"/>
              <w:jc w:val="both"/>
              <w:rPr/>
            </w:pPr>
            <w:r>
              <w:rPr/>
              <w:t>在微服务架构的运维场景中，故障根因往往隐藏在大量噪声</w:t>
            </w:r>
            <w:r>
              <w:rPr>
                <w:spacing w:val="-1"/>
              </w:rPr>
              <w:t>告警与多源观测数据之</w:t>
            </w:r>
            <w:r>
              <w:rPr/>
              <w:t>中。工程师需要同时查看平台指标、调用链、业务指标、</w:t>
            </w:r>
            <w:r>
              <w:rPr>
                <w:spacing w:val="-1"/>
              </w:rPr>
              <w:t>容器信息等多类数据，才能逐</w:t>
            </w:r>
            <w:r>
              <w:rPr/>
              <w:t>步锁定根因组件并判断故障类型。若完全依赖人工排障，</w:t>
            </w:r>
            <w:r>
              <w:rPr>
                <w:spacing w:val="-1"/>
              </w:rPr>
              <w:t>不仅耗时长、效率低，而且对</w:t>
            </w:r>
            <w:r>
              <w:rPr/>
              <w:t>经验依赖很强；若直接依赖大模型在全量组件范围内端到</w:t>
            </w:r>
            <w:r>
              <w:rPr>
                <w:spacing w:val="-1"/>
              </w:rPr>
              <w:t>端推断，又容易出现定位结论</w:t>
            </w:r>
            <w:r>
              <w:rPr/>
              <w:t>不稳定、推理成本过高以及输出难以工程化落库等问题。</w:t>
            </w:r>
            <w:r>
              <w:rPr>
                <w:spacing w:val="-1"/>
              </w:rPr>
              <w:t>因此，本课题的关键在于：如</w:t>
            </w:r>
            <w:r>
              <w:rPr/>
              <w:t>何在真实运维数据集上构建一个可解释的根因定位系统，</w:t>
            </w:r>
            <w:r>
              <w:rPr>
                <w:spacing w:val="-1"/>
              </w:rPr>
              <w:t>并在定位准确度、推理效率与</w:t>
            </w:r>
            <w:r>
              <w:rPr>
                <w:spacing w:val="-1"/>
              </w:rPr>
              <w:t>工程可控性之间取得平衡。</w:t>
            </w:r>
          </w:p>
          <w:p>
            <w:pPr>
              <w:pStyle w:val="TableText"/>
              <w:ind w:left="538"/>
              <w:spacing w:before="273" w:line="219" w:lineRule="auto"/>
              <w:rPr/>
            </w:pPr>
            <w:r>
              <w:rPr>
                <w:spacing w:val="-1"/>
              </w:rPr>
              <w:t>从问题本质出发，本课题的关键问题聚焦为</w:t>
            </w:r>
            <w:r>
              <w:rPr>
                <w:spacing w:val="-2"/>
              </w:rPr>
              <w:t>三个方面。</w:t>
            </w:r>
          </w:p>
          <w:p>
            <w:pPr>
              <w:spacing w:line="255" w:lineRule="auto"/>
              <w:rPr>
                <w:rFonts w:ascii="Arial"/>
                <w:sz w:val="21"/>
              </w:rPr>
            </w:pPr>
            <w:r/>
          </w:p>
          <w:p>
            <w:pPr>
              <w:pStyle w:val="TableText"/>
              <w:ind w:left="115" w:right="161" w:firstLine="442"/>
              <w:spacing w:before="71" w:line="262" w:lineRule="auto"/>
              <w:rPr/>
            </w:pPr>
            <w:r>
              <w:rPr>
                <w:b/>
                <w:bCs/>
                <w:spacing w:val="-1"/>
              </w:rPr>
              <w:t>第一，定位准确度不足</w:t>
            </w:r>
            <w:r>
              <w:rPr>
                <w:spacing w:val="-1"/>
              </w:rPr>
              <w:t>：在微服务故障中，异常信号会沿调用链传播，导致多个非</w:t>
            </w:r>
            <w:r>
              <w:rPr/>
              <w:t>根因组件同时出现指标异常或告警；同时，多源数据之间存在采</w:t>
            </w:r>
            <w:r>
              <w:rPr>
                <w:spacing w:val="-1"/>
              </w:rPr>
              <w:t>样频率、延迟与噪声差</w:t>
            </w:r>
            <w:r>
              <w:rPr>
                <w:spacing w:val="-1"/>
              </w:rPr>
              <w:t>异，若缺少面向故障事件的统一组织与对齐，模型容易被“非根因告警</w:t>
            </w:r>
            <w:r>
              <w:rPr>
                <w:spacing w:val="-81"/>
              </w:rPr>
              <w:t xml:space="preserve"> </w:t>
            </w:r>
            <w:r>
              <w:rPr>
                <w:spacing w:val="-1"/>
              </w:rPr>
              <w:t>”淹没，出现根</w:t>
            </w:r>
            <w:r>
              <w:rPr/>
              <w:t>因组件误判或同类故障结论前后不一致。比如某次故障的真实根</w:t>
            </w:r>
            <w:r>
              <w:rPr>
                <w:spacing w:val="-1"/>
              </w:rPr>
              <w:t>因是上游服务错误率抬</w:t>
            </w:r>
            <w:r>
              <w:rPr/>
              <w:t>升或资源抖动，但下游多个依赖服务会同时出现延迟上升与超时告</w:t>
            </w:r>
            <w:r>
              <w:rPr>
                <w:spacing w:val="-1"/>
              </w:rPr>
              <w:t>警；若直接在全部组</w:t>
            </w:r>
            <w:r>
              <w:rPr>
                <w:spacing w:val="-1"/>
              </w:rPr>
              <w:t>件里推断，系统很容易把“告警最密集的下游服务</w:t>
            </w:r>
            <w:r>
              <w:rPr>
                <w:spacing w:val="-81"/>
              </w:rPr>
              <w:t xml:space="preserve"> </w:t>
            </w:r>
            <w:r>
              <w:rPr>
                <w:spacing w:val="-1"/>
              </w:rPr>
              <w:t>”误认为根因，从而忽略上游触发</w:t>
            </w:r>
          </w:p>
          <w:p>
            <w:pPr>
              <w:pStyle w:val="TableText"/>
              <w:ind w:left="127" w:right="174"/>
              <w:spacing w:before="2" w:line="263" w:lineRule="auto"/>
              <w:rPr/>
            </w:pPr>
            <w:r>
              <w:rPr>
                <w:spacing w:val="-1"/>
              </w:rPr>
              <w:t>点，甚至在不同窗口或不同证据组合下出现结论在上下游之间跳动的情况。因此，需要</w:t>
            </w:r>
            <w:r>
              <w:rPr>
                <w:spacing w:val="-1"/>
              </w:rPr>
              <w:t>围绕故障事件将原始日志、指标、调用链等高维时间序列与结构化表格信息，转换为故</w:t>
            </w:r>
            <w:r>
              <w:rPr/>
              <w:t>障事件级别的统一表示（fault_event + evide</w:t>
            </w:r>
            <w:r>
              <w:rPr>
                <w:spacing w:val="-1"/>
              </w:rPr>
              <w:t>nce</w:t>
            </w:r>
            <w:r>
              <w:rPr>
                <w:spacing w:val="-3"/>
              </w:rPr>
              <w:t>），</w:t>
            </w:r>
            <w:r>
              <w:rPr>
                <w:spacing w:val="-1"/>
              </w:rPr>
              <w:t>并在压缩信息量的同时尽量保留</w:t>
            </w:r>
            <w:r>
              <w:rPr>
                <w:spacing w:val="-1"/>
              </w:rPr>
              <w:t>区分根因与传播异常的关键证据，避免信息丢失导致后续定位失真。</w:t>
            </w:r>
          </w:p>
          <w:p>
            <w:pPr>
              <w:pStyle w:val="TableText"/>
              <w:ind w:left="115" w:right="159" w:firstLine="442"/>
              <w:spacing w:before="272" w:line="262" w:lineRule="auto"/>
              <w:rPr/>
            </w:pPr>
            <w:r>
              <w:rPr>
                <w:b/>
                <w:bCs/>
                <w:spacing w:val="-1"/>
              </w:rPr>
              <w:t>第二，性能与成本压力大：</w:t>
            </w:r>
            <w:r>
              <w:rPr>
                <w:spacing w:val="-1"/>
              </w:rPr>
              <w:t>运维场景下故障事件可能频繁出现，且每次分析都需要</w:t>
            </w:r>
            <w:r>
              <w:rPr/>
              <w:t>聚合多源证据；若直接将原始时间序列与日志堆叠输入模型，不</w:t>
            </w:r>
            <w:r>
              <w:rPr>
                <w:spacing w:val="-1"/>
              </w:rPr>
              <w:t>仅输入冗长、推理延迟</w:t>
            </w:r>
            <w:r>
              <w:rPr/>
              <w:t>高，还会带来明显算力消耗，难以工程化部署到高频告警与告警</w:t>
            </w:r>
            <w:r>
              <w:rPr>
                <w:spacing w:val="-1"/>
              </w:rPr>
              <w:t>风暴场景。比如一次故</w:t>
            </w:r>
            <w:r>
              <w:rPr/>
              <w:t>障涉及几十个组件，每个组件对应多条指标曲线与调用链片段，</w:t>
            </w:r>
            <w:r>
              <w:rPr>
                <w:spacing w:val="-1"/>
              </w:rPr>
              <w:t>如果把这些原始序列全</w:t>
            </w:r>
            <w:r>
              <w:rPr/>
              <w:t>部拼接进提示词，输入会快速膨胀，导致推理延迟显著增加，甚</w:t>
            </w:r>
            <w:r>
              <w:rPr>
                <w:spacing w:val="-1"/>
              </w:rPr>
              <w:t>至出现截断与冗余信息</w:t>
            </w:r>
            <w:r>
              <w:rPr/>
              <w:t>干扰；当告警风暴发生时，这种做法会让推理成本与告警频率直接</w:t>
            </w:r>
            <w:r>
              <w:rPr>
                <w:spacing w:val="-1"/>
              </w:rPr>
              <w:t>相乘，时间复杂度极</w:t>
            </w:r>
            <w:r>
              <w:rPr/>
              <w:t>高，工程上不可接受。因此，需要在进入精判之前尽可能压缩候</w:t>
            </w:r>
            <w:r>
              <w:rPr>
                <w:spacing w:val="-1"/>
              </w:rPr>
              <w:t>选空间与输入证据规</w:t>
            </w:r>
          </w:p>
          <w:p>
            <w:pPr>
              <w:pStyle w:val="TableText"/>
              <w:ind w:left="115" w:right="172"/>
              <w:spacing w:before="1" w:line="265" w:lineRule="auto"/>
              <w:rPr/>
            </w:pPr>
            <w:r>
              <w:rPr/>
              <w:t>模：通过低成本方法先筛出少量高风险候选根因组件，并对多源证</w:t>
            </w:r>
            <w:r>
              <w:rPr>
                <w:spacing w:val="-1"/>
              </w:rPr>
              <w:t>据做统计摘要并将其</w:t>
            </w:r>
            <w:r>
              <w:rPr>
                <w:spacing w:val="-1"/>
              </w:rPr>
              <w:t>模板化组织，让后续精判在“更小的候选集合、更短的上下文</w:t>
            </w:r>
            <w:r>
              <w:rPr>
                <w:spacing w:val="-81"/>
              </w:rPr>
              <w:t xml:space="preserve"> </w:t>
            </w:r>
            <w:r>
              <w:rPr>
                <w:spacing w:val="-2"/>
              </w:rPr>
              <w:t>”上完成。</w:t>
            </w:r>
          </w:p>
          <w:p>
            <w:pPr>
              <w:pStyle w:val="TableText"/>
              <w:ind w:left="116" w:right="161" w:firstLine="441"/>
              <w:spacing w:before="269" w:line="262" w:lineRule="auto"/>
              <w:rPr/>
            </w:pPr>
            <w:r>
              <w:rPr>
                <w:b/>
                <w:bCs/>
                <w:spacing w:val="-1"/>
              </w:rPr>
              <w:t>第三，工程落库困难：</w:t>
            </w:r>
            <w:r>
              <w:rPr>
                <w:spacing w:val="-1"/>
              </w:rPr>
              <w:t>与只输出一个根因组件不同，本课题要求模型一次性输出包</w:t>
            </w:r>
            <w:r>
              <w:rPr/>
              <w:t>含多个字段的结构化结果，并能被稳定解析与落库，用于后续</w:t>
            </w:r>
            <w:r>
              <w:rPr>
                <w:spacing w:val="-1"/>
              </w:rPr>
              <w:t>告警联动与复盘分析。实</w:t>
            </w:r>
            <w:r>
              <w:rPr/>
              <w:t>际中，大模型自由生成容易出现字段缺失、格式漂移、引号/括号不</w:t>
            </w:r>
            <w:r>
              <w:rPr>
                <w:spacing w:val="-1"/>
              </w:rPr>
              <w:t>匹配、夹杂解释性</w:t>
            </w:r>
            <w:r>
              <w:rPr/>
              <w:t>文本等问题，从而导致“模型看似给出答案但系统无法使用”。</w:t>
            </w:r>
            <w:r>
              <w:rPr>
                <w:spacing w:val="-1"/>
              </w:rPr>
              <w:t>比如同一条输入下，模</w:t>
            </w:r>
            <w:r>
              <w:rPr/>
              <w:t>型有时先输出一段自然语言解释再给 JSON，有时把字段名</w:t>
            </w:r>
            <w:r>
              <w:rPr>
                <w:spacing w:val="-1"/>
              </w:rPr>
              <w:t>写成近义词（把</w:t>
            </w:r>
          </w:p>
          <w:p>
            <w:pPr>
              <w:pStyle w:val="TableText"/>
              <w:ind w:left="114" w:right="172"/>
              <w:spacing w:before="2" w:line="262" w:lineRule="auto"/>
              <w:rPr/>
            </w:pPr>
            <w:r>
              <w:rPr/>
              <w:t>related_container 写成 container 或直接漏掉 kpi</w:t>
            </w:r>
            <w:r>
              <w:rPr>
                <w:spacing w:val="-3"/>
              </w:rPr>
              <w:t>），</w:t>
            </w:r>
            <w:r>
              <w:rPr/>
              <w:t>有时输出多行并带代码块标</w:t>
            </w:r>
            <w:r>
              <w:rPr/>
              <w:t>记，导致解析脚本直接失败。工程上这意味着结果无法稳定写入数</w:t>
            </w:r>
            <w:r>
              <w:rPr>
                <w:spacing w:val="-1"/>
              </w:rPr>
              <w:t>据库，导致无法驱动</w:t>
            </w:r>
            <w:r>
              <w:rPr/>
              <w:t>后续自动化联动。因此需要在任务定义阶段就将输出 Schema 固化</w:t>
            </w:r>
            <w:r>
              <w:rPr>
                <w:spacing w:val="-1"/>
              </w:rPr>
              <w:t>为严格格式，通过提</w:t>
            </w:r>
            <w:r>
              <w:rPr/>
              <w:t>示词约束与 SFT（监督微调）让模型学习稳定输出合法 JSON；并在评</w:t>
            </w:r>
            <w:r>
              <w:rPr>
                <w:spacing w:val="-1"/>
              </w:rPr>
              <w:t>估中同时考察</w:t>
            </w:r>
          </w:p>
          <w:p>
            <w:pPr>
              <w:pStyle w:val="TableText"/>
              <w:ind w:left="101"/>
              <w:spacing w:line="220" w:lineRule="auto"/>
              <w:rPr/>
            </w:pPr>
            <w:r>
              <w:rPr>
                <w:spacing w:val="-2"/>
              </w:rPr>
              <w:t>“可解析性</w:t>
            </w:r>
            <w:r>
              <w:rPr>
                <w:spacing w:val="-72"/>
              </w:rPr>
              <w:t xml:space="preserve"> </w:t>
            </w:r>
            <w:r>
              <w:rPr>
                <w:spacing w:val="-2"/>
              </w:rPr>
              <w:t>”和“全字段一致性</w:t>
            </w:r>
            <w:r>
              <w:rPr>
                <w:spacing w:val="-80"/>
              </w:rPr>
              <w:t xml:space="preserve"> </w:t>
            </w:r>
            <w:r>
              <w:rPr>
                <w:spacing w:val="-2"/>
              </w:rPr>
              <w:t>”。</w:t>
            </w:r>
          </w:p>
        </w:tc>
      </w:tr>
    </w:tbl>
    <w:p>
      <w:pPr>
        <w:rPr>
          <w:rFonts w:ascii="Arial"/>
          <w:sz w:val="21"/>
        </w:rPr>
      </w:pPr>
      <w:r/>
    </w:p>
    <w:p>
      <w:pPr>
        <w:sectPr>
          <w:pgSz w:w="11907" w:h="16839"/>
          <w:pgMar w:top="1431" w:right="1526"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64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646"/>
      </w:tblGrid>
      <w:tr>
        <w:trPr>
          <w:trHeight w:val="8684" w:hRule="atLeast"/>
        </w:trPr>
        <w:tc>
          <w:tcPr>
            <w:tcW w:w="8646" w:type="dxa"/>
            <w:vAlign w:val="top"/>
          </w:tcPr>
          <w:p>
            <w:pPr>
              <w:pStyle w:val="TableText"/>
              <w:ind w:left="117" w:right="393" w:firstLine="437"/>
              <w:spacing w:before="51" w:line="266" w:lineRule="auto"/>
              <w:rPr/>
            </w:pPr>
            <w:r>
              <w:rPr/>
              <w:t>在上述关键问题之上，本课题的技术难点集中体现在“端到</w:t>
            </w:r>
            <w:r>
              <w:rPr>
                <w:spacing w:val="-1"/>
              </w:rPr>
              <w:t>端链路中的稳定性控</w:t>
            </w:r>
            <w:r>
              <w:rPr>
                <w:spacing w:val="-4"/>
              </w:rPr>
              <w:t>制</w:t>
            </w:r>
            <w:r>
              <w:rPr>
                <w:spacing w:val="-80"/>
              </w:rPr>
              <w:t xml:space="preserve"> </w:t>
            </w:r>
            <w:r>
              <w:rPr>
                <w:spacing w:val="-4"/>
              </w:rPr>
              <w:t>”：</w:t>
            </w:r>
          </w:p>
          <w:p>
            <w:pPr>
              <w:pStyle w:val="TableText"/>
              <w:ind w:left="117" w:right="173" w:firstLine="451"/>
              <w:spacing w:before="269" w:line="262" w:lineRule="auto"/>
              <w:jc w:val="both"/>
              <w:rPr/>
            </w:pPr>
            <w:r>
              <w:rPr>
                <w:b/>
                <w:bCs/>
                <w:spacing w:val="-2"/>
              </w:rPr>
              <w:t>多源数据对齐与时间窗口选择</w:t>
            </w:r>
            <w:r>
              <w:rPr>
                <w:spacing w:val="-2"/>
              </w:rPr>
              <w:t>：不同来源数据采样频率不同、延迟特性不同，窗口</w:t>
            </w:r>
            <w:r>
              <w:rPr/>
              <w:t>长度与前后偏移量如果不合理，有可能截断有效信号或引入</w:t>
            </w:r>
            <w:r>
              <w:rPr>
                <w:spacing w:val="-1"/>
              </w:rPr>
              <w:t>大量噪声，从而影响候选召</w:t>
            </w:r>
            <w:r>
              <w:rPr/>
              <w:t>回与精判输入的稳定性。比如窗口过短可能只截到下游延迟</w:t>
            </w:r>
            <w:r>
              <w:rPr>
                <w:spacing w:val="-1"/>
              </w:rPr>
              <w:t>上升而没截到上游错误率抬</w:t>
            </w:r>
            <w:r>
              <w:rPr>
                <w:spacing w:val="-2"/>
              </w:rPr>
              <w:t>升，窗口偏移不当还可能把故障前的正常波动当成异常。</w:t>
            </w:r>
          </w:p>
          <w:p>
            <w:pPr>
              <w:pStyle w:val="TableText"/>
              <w:ind w:left="117" w:right="166" w:firstLine="439"/>
              <w:spacing w:before="4" w:line="261" w:lineRule="auto"/>
              <w:jc w:val="both"/>
              <w:rPr/>
            </w:pPr>
            <w:r>
              <w:rPr>
                <w:b/>
                <w:bCs/>
                <w:spacing w:val="-1"/>
              </w:rPr>
              <w:t>候选召回的特征工程与加权的策略</w:t>
            </w:r>
            <w:r>
              <w:rPr>
                <w:spacing w:val="-1"/>
              </w:rPr>
              <w:t>：异常指标数、偏离程度、调用链错误比例</w:t>
            </w:r>
            <w:r>
              <w:rPr>
                <w:spacing w:val="-2"/>
              </w:rPr>
              <w:t>、慢</w:t>
            </w:r>
            <w:r>
              <w:rPr/>
              <w:t>调用比例、业务波动等证据需要统一归一化与加权；权重调</w:t>
            </w:r>
            <w:r>
              <w:rPr>
                <w:spacing w:val="-1"/>
              </w:rPr>
              <w:t>参要同时兼顾覆盖率、误报</w:t>
            </w:r>
            <w:r>
              <w:rPr>
                <w:spacing w:val="-1"/>
              </w:rPr>
              <w:t>率与解释性。比如仅用“异常指标数</w:t>
            </w:r>
            <w:r>
              <w:rPr>
                <w:spacing w:val="-80"/>
              </w:rPr>
              <w:t xml:space="preserve"> </w:t>
            </w:r>
            <w:r>
              <w:rPr>
                <w:spacing w:val="-1"/>
              </w:rPr>
              <w:t>”容易偏向“指标多的大服务”，忽略“关键</w:t>
            </w:r>
            <w:r>
              <w:rPr>
                <w:spacing w:val="-2"/>
              </w:rPr>
              <w:t>但指</w:t>
            </w:r>
            <w:r>
              <w:rPr>
                <w:spacing w:val="-1"/>
              </w:rPr>
              <w:t>标少的小服务</w:t>
            </w:r>
            <w:r>
              <w:rPr>
                <w:spacing w:val="-81"/>
              </w:rPr>
              <w:t xml:space="preserve"> </w:t>
            </w:r>
            <w:r>
              <w:rPr>
                <w:spacing w:val="-1"/>
              </w:rPr>
              <w:t>”。</w:t>
            </w:r>
          </w:p>
          <w:p>
            <w:pPr>
              <w:pStyle w:val="TableText"/>
              <w:ind w:left="116" w:right="169" w:firstLine="439"/>
              <w:spacing w:before="4" w:line="261" w:lineRule="auto"/>
              <w:jc w:val="both"/>
              <w:rPr/>
            </w:pPr>
            <w:r>
              <w:rPr>
                <w:b/>
                <w:bCs/>
                <w:spacing w:val="-1"/>
              </w:rPr>
              <w:t>精判输入构建与上下文长度控制</w:t>
            </w:r>
            <w:r>
              <w:rPr>
                <w:spacing w:val="-1"/>
              </w:rPr>
              <w:t>：若直接堆砌原始日志与时间序列会导致输入</w:t>
            </w:r>
            <w:r>
              <w:rPr>
                <w:spacing w:val="-2"/>
              </w:rPr>
              <w:t>过长</w:t>
            </w:r>
            <w:r>
              <w:rPr>
                <w:spacing w:val="-1"/>
              </w:rPr>
              <w:t>与冗余，需要将时间序列转换为统计摘要（均值、极值、分位数、错误率</w:t>
            </w:r>
            <w:r>
              <w:rPr>
                <w:spacing w:val="12"/>
              </w:rPr>
              <w:t>），</w:t>
            </w:r>
            <w:r>
              <w:rPr>
                <w:spacing w:val="-1"/>
              </w:rPr>
              <w:t>并通过模</w:t>
            </w:r>
            <w:r>
              <w:rPr>
                <w:spacing w:val="-1"/>
              </w:rPr>
              <w:t>板化提示词把证据组织成格式一致、易理解的指令输入。比如将“每分钟延迟曲线</w:t>
            </w:r>
            <w:r>
              <w:rPr>
                <w:spacing w:val="-80"/>
              </w:rPr>
              <w:t xml:space="preserve"> </w:t>
            </w:r>
            <w:r>
              <w:rPr>
                <w:spacing w:val="-1"/>
              </w:rPr>
              <w:t>”摘</w:t>
            </w:r>
            <w:r>
              <w:rPr>
                <w:spacing w:val="-1"/>
              </w:rPr>
              <w:t>要为“峰值/上升斜率/持续时间/是否伴随失败率上升</w:t>
            </w:r>
            <w:r>
              <w:rPr>
                <w:spacing w:val="-78"/>
              </w:rPr>
              <w:t xml:space="preserve"> </w:t>
            </w:r>
            <w:r>
              <w:rPr>
                <w:spacing w:val="-1"/>
              </w:rPr>
              <w:t>”，比直接粘贴长序列给大模型</w:t>
            </w:r>
            <w:r>
              <w:rPr>
                <w:spacing w:val="-3"/>
              </w:rPr>
              <w:t>精判更利于稳定判断。</w:t>
            </w:r>
          </w:p>
          <w:p>
            <w:pPr>
              <w:pStyle w:val="TableText"/>
              <w:ind w:left="119" w:right="174" w:firstLine="440"/>
              <w:spacing w:before="2" w:line="261" w:lineRule="auto"/>
              <w:jc w:val="both"/>
              <w:rPr/>
            </w:pPr>
            <w:r>
              <w:rPr>
                <w:b/>
                <w:bCs/>
                <w:spacing w:val="-1"/>
              </w:rPr>
              <w:t>结构化输出约束与解析稳定性</w:t>
            </w:r>
            <w:r>
              <w:rPr>
                <w:spacing w:val="-1"/>
              </w:rPr>
              <w:t>：需要通过“只输出单行 JSON”的约束设计、健壮</w:t>
            </w:r>
            <w:r>
              <w:rPr/>
              <w:t>的后处理解析与异常检测机制，将解析失败显式纳入</w:t>
            </w:r>
            <w:r>
              <w:rPr>
                <w:spacing w:val="-1"/>
              </w:rPr>
              <w:t>评估并形成可回归的质量门槛。比</w:t>
            </w:r>
            <w:r>
              <w:rPr>
                <w:spacing w:val="-1"/>
              </w:rPr>
              <w:t>如根因判断方向正确但输出夹带解释文本导致 JSON 解析失败，工程上仍然不可用。</w:t>
            </w:r>
          </w:p>
          <w:p>
            <w:pPr>
              <w:pStyle w:val="TableText"/>
              <w:ind w:left="115" w:right="174" w:firstLine="440"/>
              <w:spacing w:before="5" w:line="261" w:lineRule="auto"/>
              <w:jc w:val="both"/>
              <w:rPr/>
            </w:pPr>
            <w:r>
              <w:rPr>
                <w:b/>
                <w:bCs/>
                <w:spacing w:val="-1"/>
              </w:rPr>
              <w:t>微调稳定性和资源约束下的数值问题</w:t>
            </w:r>
            <w:r>
              <w:rPr>
                <w:spacing w:val="-1"/>
              </w:rPr>
              <w:t>：在 4-bit QLoRA 方案下，量化配置、学习</w:t>
            </w:r>
            <w:r>
              <w:rPr/>
              <w:t>率、梯度裁剪、精度设置等组合稍有不当就可能引发训练不稳定</w:t>
            </w:r>
            <w:r>
              <w:rPr>
                <w:spacing w:val="-1"/>
              </w:rPr>
              <w:t>，需要结合训练日志与</w:t>
            </w:r>
            <w:r>
              <w:rPr/>
              <w:t>评估结果定位问题来源并形成可复现的稳定配置。比如学习率过</w:t>
            </w:r>
            <w:r>
              <w:rPr>
                <w:spacing w:val="-1"/>
              </w:rPr>
              <w:t>大可能导致损失震荡并</w:t>
            </w:r>
            <w:r>
              <w:rPr>
                <w:spacing w:val="-1"/>
              </w:rPr>
              <w:t>带来输出格式漂移，量化或精度设置不当可能导致训练中断或评估结果大幅波动。</w:t>
            </w:r>
          </w:p>
          <w:p>
            <w:pPr>
              <w:pStyle w:val="TableText"/>
              <w:ind w:left="115" w:right="167" w:firstLine="445"/>
              <w:spacing w:before="3" w:line="263" w:lineRule="auto"/>
              <w:jc w:val="both"/>
              <w:rPr/>
            </w:pPr>
            <w:r>
              <w:rPr>
                <w:b/>
                <w:bCs/>
              </w:rPr>
              <w:t>结果解释</w:t>
            </w:r>
            <w:r>
              <w:rPr/>
              <w:t>：当不同指标表现不一致时，需要评</w:t>
            </w:r>
            <w:r>
              <w:rPr>
                <w:spacing w:val="-1"/>
              </w:rPr>
              <w:t>估脚本输出样本级对比（预测 vs 真</w:t>
            </w:r>
            <w:r>
              <w:rPr/>
              <w:t>实标签</w:t>
            </w:r>
            <w:r>
              <w:rPr>
                <w:spacing w:val="-3"/>
              </w:rPr>
              <w:t>），</w:t>
            </w:r>
            <w:r>
              <w:rPr/>
              <w:t>结合典型案例分析误差模式，然后反向指导候选召回权重到小模型</w:t>
            </w:r>
            <w:r>
              <w:rPr>
                <w:spacing w:val="-1"/>
              </w:rPr>
              <w:t>、提示词</w:t>
            </w:r>
            <w:r>
              <w:rPr>
                <w:spacing w:val="-2"/>
              </w:rPr>
              <w:t>模板到大模型与数据构造策略的迭代。</w:t>
            </w:r>
          </w:p>
        </w:tc>
      </w:tr>
    </w:tbl>
    <w:p>
      <w:pPr>
        <w:pStyle w:val="BodyText"/>
        <w:ind w:left="80"/>
        <w:spacing w:before="51" w:line="219" w:lineRule="auto"/>
        <w:rPr>
          <w:sz w:val="21"/>
          <w:szCs w:val="21"/>
        </w:rPr>
      </w:pPr>
      <w:r>
        <w:rPr>
          <w:sz w:val="21"/>
          <w:szCs w:val="21"/>
        </w:rPr>
        <w:t>注：开题报告可单独装订，但在院（系）范围内，封面和装订格式必须</w:t>
      </w:r>
      <w:r>
        <w:rPr>
          <w:sz w:val="21"/>
          <w:szCs w:val="21"/>
          <w:spacing w:val="-1"/>
        </w:rPr>
        <w:t>统一。</w:t>
      </w:r>
    </w:p>
    <w:p>
      <w:pPr>
        <w:spacing w:line="219" w:lineRule="auto"/>
        <w:sectPr>
          <w:pgSz w:w="11907" w:h="16839"/>
          <w:pgMar w:top="1431" w:right="1526" w:bottom="0" w:left="1728" w:header="0" w:footer="0" w:gutter="0"/>
        </w:sectPr>
        <w:rPr>
          <w:sz w:val="21"/>
          <w:szCs w:val="21"/>
        </w:rPr>
      </w:pPr>
    </w:p>
    <w:p>
      <w:pPr>
        <w:spacing w:line="91" w:lineRule="auto"/>
        <w:rPr>
          <w:rFonts w:ascii="Arial"/>
          <w:sz w:val="2"/>
        </w:rPr>
      </w:pPr>
      <w:r>
        <w:rPr>
          <w:rFonts w:ascii="Arial"/>
          <w:sz w:val="2"/>
        </w:rPr>
      </w:r>
    </w:p>
    <w:tbl>
      <w:tblPr>
        <w:tblStyle w:val="TableNormal"/>
        <w:tblW w:w="8862"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62"/>
      </w:tblGrid>
      <w:tr>
        <w:trPr>
          <w:trHeight w:val="13739" w:hRule="atLeast"/>
        </w:trPr>
        <w:tc>
          <w:tcPr>
            <w:tcW w:w="8862" w:type="dxa"/>
            <w:vAlign w:val="top"/>
          </w:tcPr>
          <w:p>
            <w:pPr>
              <w:pStyle w:val="TableText"/>
              <w:ind w:left="116"/>
              <w:spacing w:before="56" w:line="219" w:lineRule="auto"/>
              <w:rPr>
                <w:sz w:val="21"/>
                <w:szCs w:val="21"/>
              </w:rPr>
            </w:pPr>
            <w:r>
              <w:rPr>
                <w:sz w:val="21"/>
                <w:szCs w:val="21"/>
                <w:spacing w:val="-5"/>
              </w:rPr>
              <w:t>三、文献综述（或调研报告</w:t>
            </w:r>
            <w:r>
              <w:rPr>
                <w:sz w:val="21"/>
                <w:szCs w:val="21"/>
                <w:spacing w:val="-27"/>
              </w:rPr>
              <w:t>）：</w:t>
            </w:r>
          </w:p>
          <w:p>
            <w:pPr>
              <w:pStyle w:val="TableText"/>
              <w:ind w:left="116"/>
              <w:spacing w:before="62" w:line="234" w:lineRule="auto"/>
              <w:rPr>
                <w:sz w:val="21"/>
                <w:szCs w:val="21"/>
              </w:rPr>
            </w:pPr>
            <w:r>
              <w:rPr>
                <w:rFonts w:ascii="Times New Roman" w:hAnsi="Times New Roman" w:eastAsia="Times New Roman" w:cs="Times New Roman"/>
                <w:sz w:val="21"/>
                <w:szCs w:val="21"/>
                <w:spacing w:val="-1"/>
              </w:rPr>
              <w:t>3.1  </w:t>
            </w:r>
            <w:r>
              <w:rPr>
                <w:sz w:val="21"/>
                <w:szCs w:val="21"/>
                <w:spacing w:val="-1"/>
              </w:rPr>
              <w:t>传统根因定位方法研究现状</w:t>
            </w:r>
          </w:p>
          <w:p>
            <w:pPr>
              <w:pStyle w:val="TableText"/>
              <w:ind w:left="536" w:right="106" w:firstLine="423"/>
              <w:spacing w:before="48" w:line="274" w:lineRule="auto"/>
              <w:jc w:val="both"/>
              <w:rPr>
                <w:sz w:val="21"/>
                <w:szCs w:val="21"/>
              </w:rPr>
            </w:pPr>
            <w:r>
              <w:rPr>
                <w:sz w:val="21"/>
                <w:szCs w:val="21"/>
                <w:spacing w:val="1"/>
              </w:rPr>
              <w:t>早期的根因定位工作多依赖规则与专家系统</w:t>
            </w:r>
            <w:r>
              <w:rPr>
                <w:sz w:val="21"/>
                <w:szCs w:val="21"/>
              </w:rPr>
              <w:t>，通过人工编写告警抑制规则、故障模式</w:t>
            </w:r>
            <w:r>
              <w:rPr>
                <w:sz w:val="21"/>
                <w:szCs w:val="21"/>
                <w:spacing w:val="1"/>
              </w:rPr>
              <w:t>库以及拓扑推断规则来输出根因结论。这类方法实</w:t>
            </w:r>
            <w:r>
              <w:rPr>
                <w:sz w:val="21"/>
                <w:szCs w:val="21"/>
              </w:rPr>
              <w:t>现成本相对较低，且由于规则是人为显</w:t>
            </w:r>
            <w:r>
              <w:rPr>
                <w:sz w:val="21"/>
                <w:szCs w:val="21"/>
                <w:spacing w:val="1"/>
              </w:rPr>
              <w:t>式定义的，因此解释性较强，便于运维人员理解与</w:t>
            </w:r>
            <w:r>
              <w:rPr>
                <w:sz w:val="21"/>
                <w:szCs w:val="21"/>
              </w:rPr>
              <w:t>复盘。但其局限也很明显：一方面，规</w:t>
            </w:r>
            <w:r>
              <w:rPr>
                <w:sz w:val="21"/>
                <w:szCs w:val="21"/>
                <w:spacing w:val="1"/>
              </w:rPr>
              <w:t>则需要持续维护，系统一旦升级、服务拆分或告警</w:t>
            </w:r>
            <w:r>
              <w:rPr>
                <w:sz w:val="21"/>
                <w:szCs w:val="21"/>
              </w:rPr>
              <w:t>策略变化，原有规则就可能失效；另一</w:t>
            </w:r>
            <w:r>
              <w:rPr>
                <w:sz w:val="21"/>
                <w:szCs w:val="21"/>
              </w:rPr>
              <w:t>方面，规则往往依赖特定业务与拓扑结构，迁移到其他系统时需要大量重写，难以满足跨</w:t>
            </w:r>
            <w:r>
              <w:rPr>
                <w:sz w:val="21"/>
                <w:szCs w:val="21"/>
                <w:spacing w:val="-1"/>
              </w:rPr>
              <w:t>系统复用的需求。</w:t>
            </w:r>
          </w:p>
          <w:p>
            <w:pPr>
              <w:pStyle w:val="TableText"/>
              <w:ind w:left="535" w:right="56" w:firstLine="421"/>
              <w:spacing w:before="6" w:line="274" w:lineRule="auto"/>
              <w:jc w:val="both"/>
              <w:rPr>
                <w:sz w:val="21"/>
                <w:szCs w:val="21"/>
              </w:rPr>
            </w:pPr>
            <w:r>
              <w:rPr>
                <w:sz w:val="21"/>
                <w:szCs w:val="21"/>
                <w:spacing w:val="1"/>
              </w:rPr>
              <w:t>在规则方法之外，也有研究利用图模型与概率推理</w:t>
            </w:r>
            <w:r>
              <w:rPr>
                <w:sz w:val="21"/>
                <w:szCs w:val="21"/>
              </w:rPr>
              <w:t>方法进行根因定位，例如基于服务</w:t>
            </w:r>
            <w:r>
              <w:rPr>
                <w:sz w:val="21"/>
                <w:szCs w:val="21"/>
                <w:spacing w:val="1"/>
              </w:rPr>
              <w:t>依赖图构建贝叶斯网络或马尔可夫随机场，在图上建</w:t>
            </w:r>
            <w:r>
              <w:rPr>
                <w:sz w:val="21"/>
                <w:szCs w:val="21"/>
              </w:rPr>
              <w:t>模故障传播关系并推断最可能的根因</w:t>
            </w:r>
            <w:r>
              <w:rPr>
                <w:sz w:val="21"/>
                <w:szCs w:val="21"/>
                <w:spacing w:val="-3"/>
              </w:rPr>
              <w:t>节点。这类方法在拓扑相对稳定、数据质量较高的场景下具有一定优势，能够将</w:t>
            </w:r>
            <w:r>
              <w:rPr>
                <w:rFonts w:ascii="Times New Roman" w:hAnsi="Times New Roman" w:eastAsia="Times New Roman" w:cs="Times New Roman"/>
                <w:sz w:val="21"/>
                <w:szCs w:val="21"/>
                <w:spacing w:val="-3"/>
              </w:rPr>
              <w:t>“</w:t>
            </w:r>
            <w:r>
              <w:rPr>
                <w:sz w:val="21"/>
                <w:szCs w:val="21"/>
                <w:spacing w:val="-3"/>
              </w:rPr>
              <w:t>传播关系</w:t>
            </w:r>
            <w:r>
              <w:rPr>
                <w:rFonts w:ascii="Times New Roman" w:hAnsi="Times New Roman" w:eastAsia="Times New Roman" w:cs="Times New Roman"/>
                <w:sz w:val="21"/>
                <w:szCs w:val="21"/>
                <w:spacing w:val="-3"/>
              </w:rPr>
              <w:t>”</w:t>
            </w:r>
            <w:r>
              <w:rPr>
                <w:sz w:val="21"/>
                <w:szCs w:val="21"/>
                <w:spacing w:val="1"/>
              </w:rPr>
              <w:t>显式编码进模型结构中，从而在理论上更贴合微服务</w:t>
            </w:r>
            <w:r>
              <w:rPr>
                <w:sz w:val="21"/>
                <w:szCs w:val="21"/>
              </w:rPr>
              <w:t>故障传播的机制。但该方向通常对模</w:t>
            </w:r>
            <w:r>
              <w:rPr>
                <w:sz w:val="21"/>
                <w:szCs w:val="21"/>
                <w:spacing w:val="1"/>
              </w:rPr>
              <w:t>型构建、结构设计与参数学习提出较高要求，且当拓</w:t>
            </w:r>
            <w:r>
              <w:rPr>
                <w:sz w:val="21"/>
                <w:szCs w:val="21"/>
              </w:rPr>
              <w:t>扑频繁变化或观测噪声较高时，推断</w:t>
            </w:r>
            <w:r>
              <w:rPr>
                <w:sz w:val="21"/>
                <w:szCs w:val="21"/>
                <w:spacing w:val="-1"/>
              </w:rPr>
              <w:t>结果会受到显著影响，工程落地难度较大。</w:t>
            </w:r>
          </w:p>
          <w:p>
            <w:pPr>
              <w:pStyle w:val="TableText"/>
              <w:ind w:left="116"/>
              <w:spacing w:before="307" w:line="234" w:lineRule="auto"/>
              <w:rPr>
                <w:sz w:val="21"/>
                <w:szCs w:val="21"/>
              </w:rPr>
            </w:pPr>
            <w:r>
              <w:rPr>
                <w:rFonts w:ascii="Times New Roman" w:hAnsi="Times New Roman" w:eastAsia="Times New Roman" w:cs="Times New Roman"/>
                <w:sz w:val="21"/>
                <w:szCs w:val="21"/>
                <w:spacing w:val="-1"/>
              </w:rPr>
              <w:t>3.2  </w:t>
            </w:r>
            <w:r>
              <w:rPr>
                <w:sz w:val="21"/>
                <w:szCs w:val="21"/>
                <w:spacing w:val="-1"/>
              </w:rPr>
              <w:t>机器学习与深度学习方法研究现状</w:t>
            </w:r>
          </w:p>
          <w:p>
            <w:pPr>
              <w:pStyle w:val="TableText"/>
              <w:ind w:left="541" w:right="106" w:firstLine="428"/>
              <w:spacing w:before="47" w:line="274" w:lineRule="auto"/>
              <w:rPr>
                <w:sz w:val="21"/>
                <w:szCs w:val="21"/>
              </w:rPr>
            </w:pPr>
            <w:r>
              <w:rPr>
                <w:sz w:val="21"/>
                <w:szCs w:val="21"/>
              </w:rPr>
              <w:t>随着智能运维研究的推进，国内外大量工作尝试将机器学习与深度学习方法引入根因</w:t>
            </w:r>
            <w:r>
              <w:rPr>
                <w:sz w:val="21"/>
                <w:szCs w:val="21"/>
                <w:spacing w:val="-2"/>
              </w:rPr>
              <w:t>定位任务，典型方向主要包括三类。</w:t>
            </w:r>
          </w:p>
          <w:p>
            <w:pPr>
              <w:pStyle w:val="TableText"/>
              <w:ind w:left="535" w:right="102"/>
              <w:spacing w:before="1" w:line="274" w:lineRule="auto"/>
              <w:jc w:val="both"/>
              <w:rPr>
                <w:sz w:val="21"/>
                <w:szCs w:val="21"/>
              </w:rPr>
            </w:pPr>
            <w:r>
              <w:rPr>
                <w:sz w:val="21"/>
                <w:szCs w:val="21"/>
              </w:rPr>
              <w:t>第一类是基于时间序列的异常检测与根因推断方法。这类方法通常对监控指标进行建模，</w:t>
            </w:r>
            <w:r>
              <w:rPr>
                <w:sz w:val="21"/>
                <w:szCs w:val="21"/>
                <w:spacing w:val="-3"/>
              </w:rPr>
              <w:t>通过聚类、统计异常检测或基于 </w:t>
            </w:r>
            <w:r>
              <w:rPr>
                <w:rFonts w:ascii="Times New Roman" w:hAnsi="Times New Roman" w:eastAsia="Times New Roman" w:cs="Times New Roman"/>
                <w:sz w:val="21"/>
                <w:szCs w:val="21"/>
                <w:spacing w:val="-3"/>
              </w:rPr>
              <w:t>LSTM</w:t>
            </w:r>
            <w:r>
              <w:rPr>
                <w:sz w:val="21"/>
                <w:szCs w:val="21"/>
                <w:spacing w:val="-3"/>
              </w:rPr>
              <w:t>、</w:t>
            </w:r>
            <w:r>
              <w:rPr>
                <w:rFonts w:ascii="Times New Roman" w:hAnsi="Times New Roman" w:eastAsia="Times New Roman" w:cs="Times New Roman"/>
                <w:sz w:val="21"/>
                <w:szCs w:val="21"/>
                <w:spacing w:val="-3"/>
              </w:rPr>
              <w:t>CNN  </w:t>
            </w:r>
            <w:r>
              <w:rPr>
                <w:sz w:val="21"/>
                <w:szCs w:val="21"/>
                <w:spacing w:val="-3"/>
              </w:rPr>
              <w:t>等深度模型识别异常时段与异常</w:t>
            </w:r>
            <w:r>
              <w:rPr>
                <w:sz w:val="21"/>
                <w:szCs w:val="21"/>
                <w:spacing w:val="-4"/>
              </w:rPr>
              <w:t>指标，再将</w:t>
            </w:r>
            <w:r>
              <w:rPr>
                <w:sz w:val="21"/>
                <w:szCs w:val="21"/>
                <w:spacing w:val="1"/>
              </w:rPr>
              <w:t>异常信号映射到可能的组件集合，从而得到</w:t>
            </w:r>
            <w:r>
              <w:rPr>
                <w:rFonts w:ascii="Times New Roman" w:hAnsi="Times New Roman" w:eastAsia="Times New Roman" w:cs="Times New Roman"/>
                <w:sz w:val="21"/>
                <w:szCs w:val="21"/>
                <w:spacing w:val="1"/>
              </w:rPr>
              <w:t>“</w:t>
            </w:r>
            <w:r>
              <w:rPr>
                <w:sz w:val="21"/>
                <w:szCs w:val="21"/>
                <w:spacing w:val="1"/>
              </w:rPr>
              <w:t>最可疑的组件</w:t>
            </w:r>
            <w:r>
              <w:rPr>
                <w:rFonts w:ascii="Times New Roman" w:hAnsi="Times New Roman" w:eastAsia="Times New Roman" w:cs="Times New Roman"/>
                <w:sz w:val="21"/>
                <w:szCs w:val="21"/>
                <w:spacing w:val="1"/>
              </w:rPr>
              <w:t>”</w:t>
            </w:r>
            <w:r>
              <w:rPr>
                <w:sz w:val="21"/>
                <w:szCs w:val="21"/>
                <w:spacing w:val="1"/>
              </w:rPr>
              <w:t>排序。该方向的优势在于能够</w:t>
            </w:r>
            <w:r>
              <w:rPr>
                <w:sz w:val="21"/>
                <w:szCs w:val="21"/>
              </w:rPr>
              <w:t>从历史数据中学习异常模式，并在固定系统与稳</w:t>
            </w:r>
            <w:r>
              <w:rPr>
                <w:sz w:val="21"/>
                <w:szCs w:val="21"/>
                <w:spacing w:val="-1"/>
              </w:rPr>
              <w:t>定数据分布下取得较好的局部准确率。</w:t>
            </w:r>
          </w:p>
          <w:p>
            <w:pPr>
              <w:pStyle w:val="TableText"/>
              <w:ind w:left="535" w:right="106" w:firstLine="422"/>
              <w:spacing w:before="2" w:line="274" w:lineRule="auto"/>
              <w:jc w:val="both"/>
              <w:rPr>
                <w:sz w:val="21"/>
                <w:szCs w:val="21"/>
              </w:rPr>
            </w:pPr>
            <w:r>
              <w:rPr>
                <w:sz w:val="21"/>
                <w:szCs w:val="21"/>
                <w:spacing w:val="1"/>
              </w:rPr>
              <w:t>第二类是基于拓扑的图神经网络方法。该类工作</w:t>
            </w:r>
            <w:r>
              <w:rPr>
                <w:sz w:val="21"/>
                <w:szCs w:val="21"/>
              </w:rPr>
              <w:t>往往将服务或容器视为图节点、调用</w:t>
            </w:r>
            <w:r>
              <w:rPr>
                <w:sz w:val="21"/>
                <w:szCs w:val="21"/>
                <w:spacing w:val="1"/>
              </w:rPr>
              <w:t>关系视为边，在服务依赖图或调用图上进行信息传播</w:t>
            </w:r>
            <w:r>
              <w:rPr>
                <w:sz w:val="21"/>
                <w:szCs w:val="21"/>
              </w:rPr>
              <w:t>与聚合，以实现故障定位与传播路径</w:t>
            </w:r>
            <w:r>
              <w:rPr>
                <w:sz w:val="21"/>
                <w:szCs w:val="21"/>
                <w:spacing w:val="1"/>
              </w:rPr>
              <w:t>分析。该类方法能在一定程度上利用结构信息提升定</w:t>
            </w:r>
            <w:r>
              <w:rPr>
                <w:sz w:val="21"/>
                <w:szCs w:val="21"/>
              </w:rPr>
              <w:t>位效果，但通常隐含拓扑相对稳定的</w:t>
            </w:r>
            <w:r>
              <w:rPr>
                <w:sz w:val="21"/>
                <w:szCs w:val="21"/>
                <w:spacing w:val="1"/>
              </w:rPr>
              <w:t>假设，并且网络结构与超参数往往是在特定拓扑下调</w:t>
            </w:r>
            <w:r>
              <w:rPr>
                <w:sz w:val="21"/>
                <w:szCs w:val="21"/>
              </w:rPr>
              <w:t>优得到，当系统重构或依赖关系变化</w:t>
            </w:r>
            <w:r>
              <w:rPr>
                <w:sz w:val="21"/>
                <w:szCs w:val="21"/>
                <w:spacing w:val="-2"/>
              </w:rPr>
              <w:t>明显时，需要重新建模与调参。</w:t>
            </w:r>
          </w:p>
          <w:p>
            <w:pPr>
              <w:pStyle w:val="TableText"/>
              <w:ind w:left="535" w:right="106" w:firstLine="423"/>
              <w:spacing w:before="1" w:line="274" w:lineRule="auto"/>
              <w:jc w:val="both"/>
              <w:rPr>
                <w:sz w:val="21"/>
                <w:szCs w:val="21"/>
              </w:rPr>
            </w:pPr>
            <w:r>
              <w:rPr>
                <w:sz w:val="21"/>
                <w:szCs w:val="21"/>
                <w:spacing w:val="1"/>
              </w:rPr>
              <w:t>第三类是多任务或联合学习方法。该方向试图构</w:t>
            </w:r>
            <w:r>
              <w:rPr>
                <w:sz w:val="21"/>
                <w:szCs w:val="21"/>
              </w:rPr>
              <w:t>建统一模型，同时完成告警关联、故</w:t>
            </w:r>
            <w:r>
              <w:rPr>
                <w:sz w:val="21"/>
                <w:szCs w:val="21"/>
              </w:rPr>
              <w:t>障检测、故障类型分类与根因定位等任务，以期通过共享表示提升整体效果。但在真实工</w:t>
            </w:r>
            <w:r>
              <w:rPr>
                <w:sz w:val="21"/>
                <w:szCs w:val="21"/>
                <w:spacing w:val="1"/>
              </w:rPr>
              <w:t>程中，多任务训练往往对数据标注规模与一致性提出更</w:t>
            </w:r>
            <w:r>
              <w:rPr>
                <w:sz w:val="21"/>
                <w:szCs w:val="21"/>
              </w:rPr>
              <w:t>高要求，且当任务目标之间存在冲</w:t>
            </w:r>
            <w:r>
              <w:rPr>
                <w:sz w:val="21"/>
                <w:szCs w:val="21"/>
                <w:spacing w:val="-1"/>
              </w:rPr>
              <w:t>突时，模型训练与评估会变得更复杂。</w:t>
            </w:r>
          </w:p>
          <w:p>
            <w:pPr>
              <w:pStyle w:val="TableText"/>
              <w:ind w:left="535" w:right="106" w:firstLine="425"/>
              <w:spacing w:before="3" w:line="274" w:lineRule="auto"/>
              <w:jc w:val="both"/>
              <w:rPr>
                <w:sz w:val="21"/>
                <w:szCs w:val="21"/>
              </w:rPr>
            </w:pPr>
            <w:r>
              <w:rPr>
                <w:sz w:val="21"/>
                <w:szCs w:val="21"/>
              </w:rPr>
              <w:t>综合已有研究可以发现，机器学习与深度学习方法虽然提升了自动化程度与一定场景</w:t>
            </w:r>
            <w:r>
              <w:rPr>
                <w:sz w:val="21"/>
                <w:szCs w:val="21"/>
                <w:spacing w:val="1"/>
              </w:rPr>
              <w:t>下的准确率，但在工程实践和跨系统应用中</w:t>
            </w:r>
            <w:r>
              <w:rPr>
                <w:sz w:val="21"/>
                <w:szCs w:val="21"/>
              </w:rPr>
              <w:t>普遍面临共性短板：其一，模型定制成本高，</w:t>
            </w:r>
            <w:r>
              <w:rPr>
                <w:sz w:val="21"/>
                <w:szCs w:val="21"/>
                <w:spacing w:val="1"/>
              </w:rPr>
              <w:t>对特定指标体系、采样频率与特征工程强依赖；其二，</w:t>
            </w:r>
            <w:r>
              <w:rPr>
                <w:sz w:val="21"/>
                <w:szCs w:val="21"/>
              </w:rPr>
              <w:t>解释性有限，输出往往是异常分数</w:t>
            </w:r>
            <w:r>
              <w:rPr>
                <w:sz w:val="21"/>
                <w:szCs w:val="21"/>
                <w:spacing w:val="1"/>
              </w:rPr>
              <w:t>或概率，难以直接回答为什么是这个组件；其三，跨系</w:t>
            </w:r>
            <w:r>
              <w:rPr>
                <w:sz w:val="21"/>
                <w:szCs w:val="21"/>
              </w:rPr>
              <w:t>统迁移能力不足，往往需要重新做</w:t>
            </w:r>
            <w:r>
              <w:rPr>
                <w:sz w:val="21"/>
                <w:szCs w:val="21"/>
                <w:spacing w:val="1"/>
              </w:rPr>
              <w:t>一次特征工程、建模与调参，很难做到少量样本的快速</w:t>
            </w:r>
            <w:r>
              <w:rPr>
                <w:sz w:val="21"/>
                <w:szCs w:val="21"/>
              </w:rPr>
              <w:t>适配。这些问题在微服务拓扑动态</w:t>
            </w:r>
            <w:r>
              <w:rPr>
                <w:sz w:val="21"/>
                <w:szCs w:val="21"/>
                <w:spacing w:val="-1"/>
              </w:rPr>
              <w:t>变化、告警噪声高的环境下尤为突出。</w:t>
            </w:r>
          </w:p>
          <w:p>
            <w:pPr>
              <w:pStyle w:val="TableText"/>
              <w:ind w:left="116"/>
              <w:spacing w:before="1" w:line="233" w:lineRule="auto"/>
              <w:rPr>
                <w:sz w:val="21"/>
                <w:szCs w:val="21"/>
              </w:rPr>
            </w:pPr>
            <w:r>
              <w:rPr>
                <w:rFonts w:ascii="Times New Roman" w:hAnsi="Times New Roman" w:eastAsia="Times New Roman" w:cs="Times New Roman"/>
                <w:sz w:val="21"/>
                <w:szCs w:val="21"/>
                <w:spacing w:val="-1"/>
              </w:rPr>
              <w:t>3.3  </w:t>
            </w:r>
            <w:r>
              <w:rPr>
                <w:sz w:val="21"/>
                <w:szCs w:val="21"/>
                <w:spacing w:val="-1"/>
              </w:rPr>
              <w:t>大语言模型在运维场景中的应用研究现状</w:t>
            </w:r>
          </w:p>
          <w:p>
            <w:pPr>
              <w:pStyle w:val="TableText"/>
              <w:ind w:left="535" w:right="102" w:firstLine="422"/>
              <w:spacing w:before="47" w:line="274" w:lineRule="auto"/>
              <w:jc w:val="both"/>
              <w:rPr>
                <w:sz w:val="21"/>
                <w:szCs w:val="21"/>
              </w:rPr>
            </w:pPr>
            <w:r>
              <w:rPr>
                <w:sz w:val="21"/>
                <w:szCs w:val="21"/>
                <w:spacing w:val="-3"/>
              </w:rPr>
              <w:t>近年来，</w:t>
            </w:r>
            <w:r>
              <w:rPr>
                <w:rFonts w:ascii="Times New Roman" w:hAnsi="Times New Roman" w:eastAsia="Times New Roman" w:cs="Times New Roman"/>
                <w:sz w:val="21"/>
                <w:szCs w:val="21"/>
                <w:spacing w:val="-3"/>
              </w:rPr>
              <w:t>GPT</w:t>
            </w:r>
            <w:r>
              <w:rPr>
                <w:sz w:val="21"/>
                <w:szCs w:val="21"/>
                <w:spacing w:val="-3"/>
              </w:rPr>
              <w:t>、</w:t>
            </w:r>
            <w:r>
              <w:rPr>
                <w:rFonts w:ascii="Times New Roman" w:hAnsi="Times New Roman" w:eastAsia="Times New Roman" w:cs="Times New Roman"/>
                <w:sz w:val="21"/>
                <w:szCs w:val="21"/>
                <w:spacing w:val="-3"/>
              </w:rPr>
              <w:t>Qwen  </w:t>
            </w:r>
            <w:r>
              <w:rPr>
                <w:sz w:val="21"/>
                <w:szCs w:val="21"/>
                <w:spacing w:val="-3"/>
              </w:rPr>
              <w:t>等大语言模型开始被引入运维场景，</w:t>
            </w:r>
            <w:r>
              <w:rPr>
                <w:sz w:val="21"/>
                <w:szCs w:val="21"/>
                <w:spacing w:val="-4"/>
              </w:rPr>
              <w:t>典型应用包括日志解析与摘</w:t>
            </w:r>
            <w:r>
              <w:rPr>
                <w:sz w:val="21"/>
                <w:szCs w:val="21"/>
                <w:spacing w:val="1"/>
              </w:rPr>
              <w:t>要、告警合并与归类、自然语言解释生成以及对话式排</w:t>
            </w:r>
            <w:r>
              <w:rPr>
                <w:sz w:val="21"/>
                <w:szCs w:val="21"/>
              </w:rPr>
              <w:t>障助手等。该类研究展示了大语言</w:t>
            </w:r>
            <w:r>
              <w:rPr>
                <w:sz w:val="21"/>
                <w:szCs w:val="21"/>
                <w:spacing w:val="1"/>
              </w:rPr>
              <w:t>模型在语义理解、信息组织与解释生成方面的潜力，尤</w:t>
            </w:r>
            <w:r>
              <w:rPr>
                <w:sz w:val="21"/>
                <w:szCs w:val="21"/>
              </w:rPr>
              <w:t>其适合将分散的告警与证据组织成</w:t>
            </w:r>
            <w:r>
              <w:rPr>
                <w:sz w:val="21"/>
                <w:szCs w:val="21"/>
                <w:spacing w:val="-1"/>
              </w:rPr>
              <w:t>可读的分析结论，从而降低一线人员的理解成本。</w:t>
            </w:r>
          </w:p>
          <w:p>
            <w:pPr>
              <w:pStyle w:val="TableText"/>
              <w:ind w:left="535" w:right="106" w:firstLine="420"/>
              <w:spacing w:before="1" w:line="249" w:lineRule="auto"/>
              <w:rPr>
                <w:sz w:val="21"/>
                <w:szCs w:val="21"/>
              </w:rPr>
            </w:pPr>
            <w:r>
              <w:rPr>
                <w:sz w:val="21"/>
                <w:szCs w:val="21"/>
                <w:spacing w:val="1"/>
              </w:rPr>
              <w:t>但从精确、可控地输出结构化根因信息的角度看，</w:t>
            </w:r>
            <w:r>
              <w:rPr>
                <w:sz w:val="21"/>
                <w:szCs w:val="21"/>
              </w:rPr>
              <w:t>现阶段单纯依赖大模型进行端到端</w:t>
            </w:r>
            <w:r>
              <w:rPr>
                <w:sz w:val="21"/>
                <w:szCs w:val="21"/>
                <w:spacing w:val="1"/>
              </w:rPr>
              <w:t>根因定位仍存在明显挑战：当候选空间过大时，模型</w:t>
            </w:r>
            <w:r>
              <w:rPr>
                <w:sz w:val="21"/>
                <w:szCs w:val="21"/>
              </w:rPr>
              <w:t>容易给出不稳定甚至错误的结论；模</w:t>
            </w:r>
          </w:p>
        </w:tc>
      </w:tr>
    </w:tbl>
    <w:p>
      <w:pPr>
        <w:rPr>
          <w:rFonts w:ascii="Arial"/>
          <w:sz w:val="21"/>
        </w:rPr>
      </w:pPr>
      <w:r/>
    </w:p>
    <w:p>
      <w:pPr>
        <w:sectPr>
          <w:pgSz w:w="11907" w:h="16839"/>
          <w:pgMar w:top="1431" w:right="1310"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862"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62"/>
      </w:tblGrid>
      <w:tr>
        <w:trPr>
          <w:trHeight w:val="13739" w:hRule="atLeast"/>
        </w:trPr>
        <w:tc>
          <w:tcPr>
            <w:tcW w:w="8862" w:type="dxa"/>
            <w:vAlign w:val="top"/>
          </w:tcPr>
          <w:p>
            <w:pPr>
              <w:pStyle w:val="TableText"/>
              <w:ind w:left="535" w:right="11" w:firstLine="7"/>
              <w:spacing w:before="58" w:line="274" w:lineRule="auto"/>
              <w:jc w:val="both"/>
              <w:rPr>
                <w:sz w:val="21"/>
                <w:szCs w:val="21"/>
              </w:rPr>
            </w:pPr>
            <w:r>
              <w:rPr>
                <w:sz w:val="21"/>
                <w:szCs w:val="21"/>
                <w:spacing w:val="-7"/>
              </w:rPr>
              <w:t>型输出倾向于生成自由文本，难以严格遵守字段约束；在要求输出固定格式（如单行 </w:t>
            </w:r>
            <w:r>
              <w:rPr>
                <w:rFonts w:ascii="Times New Roman" w:hAnsi="Times New Roman" w:eastAsia="Times New Roman" w:cs="Times New Roman"/>
                <w:sz w:val="21"/>
                <w:szCs w:val="21"/>
                <w:spacing w:val="-7"/>
              </w:rPr>
              <w:t>JSON</w:t>
            </w:r>
            <w:r>
              <w:rPr>
                <w:sz w:val="21"/>
                <w:szCs w:val="21"/>
                <w:spacing w:val="-7"/>
              </w:rPr>
              <w:t>）</w:t>
            </w:r>
            <w:r>
              <w:rPr>
                <w:sz w:val="21"/>
                <w:szCs w:val="21"/>
                <w:spacing w:val="1"/>
              </w:rPr>
              <w:t>时，常出现字段缺失、格式漂移、引号不匹配等问题，</w:t>
            </w:r>
            <w:r>
              <w:rPr>
                <w:sz w:val="21"/>
                <w:szCs w:val="21"/>
              </w:rPr>
              <w:t>导致结果不可解析、不可直接接入</w:t>
            </w:r>
            <w:r>
              <w:rPr>
                <w:sz w:val="21"/>
                <w:szCs w:val="21"/>
                <w:spacing w:val="1"/>
              </w:rPr>
              <w:t>工程系统。此外，大模型推理成本相对较高，在高频告</w:t>
            </w:r>
            <w:r>
              <w:rPr>
                <w:sz w:val="21"/>
                <w:szCs w:val="21"/>
              </w:rPr>
              <w:t>警场景下直接使用会带来资源消耗</w:t>
            </w:r>
            <w:r>
              <w:rPr>
                <w:sz w:val="21"/>
                <w:szCs w:val="21"/>
                <w:spacing w:val="1"/>
              </w:rPr>
              <w:t>压力。因此，大模型在运维中的应用需要与</w:t>
            </w:r>
            <w:r>
              <w:rPr>
                <w:sz w:val="21"/>
                <w:szCs w:val="21"/>
              </w:rPr>
              <w:t>工程约束相结合，不能仅停留在能解释层面，</w:t>
            </w:r>
            <w:r>
              <w:rPr>
                <w:sz w:val="21"/>
                <w:szCs w:val="21"/>
                <w:spacing w:val="-1"/>
              </w:rPr>
              <w:t>还需要解决能稳定产出可用结构化结果的问题。</w:t>
            </w:r>
          </w:p>
          <w:p>
            <w:pPr>
              <w:pStyle w:val="TableText"/>
              <w:ind w:left="116"/>
              <w:spacing w:line="233" w:lineRule="auto"/>
              <w:rPr>
                <w:sz w:val="21"/>
                <w:szCs w:val="21"/>
              </w:rPr>
            </w:pPr>
            <w:r>
              <w:rPr>
                <w:rFonts w:ascii="Times New Roman" w:hAnsi="Times New Roman" w:eastAsia="Times New Roman" w:cs="Times New Roman"/>
                <w:sz w:val="21"/>
                <w:szCs w:val="21"/>
                <w:spacing w:val="-1"/>
              </w:rPr>
              <w:t>3.4  </w:t>
            </w:r>
            <w:r>
              <w:rPr>
                <w:sz w:val="21"/>
                <w:szCs w:val="21"/>
                <w:spacing w:val="-1"/>
              </w:rPr>
              <w:t>大小模型协同的研究趋势</w:t>
            </w:r>
          </w:p>
          <w:p>
            <w:pPr>
              <w:pStyle w:val="TableText"/>
              <w:ind w:left="541" w:right="106" w:firstLine="416"/>
              <w:spacing w:before="47" w:line="274" w:lineRule="auto"/>
              <w:jc w:val="both"/>
              <w:rPr>
                <w:sz w:val="21"/>
                <w:szCs w:val="21"/>
              </w:rPr>
            </w:pPr>
            <w:r>
              <w:rPr>
                <w:sz w:val="21"/>
                <w:szCs w:val="21"/>
                <w:spacing w:val="1"/>
              </w:rPr>
              <w:t>在推荐系统与搜索排序等领域，召回与精排的两阶</w:t>
            </w:r>
            <w:r>
              <w:rPr>
                <w:sz w:val="21"/>
                <w:szCs w:val="21"/>
              </w:rPr>
              <w:t>段架构已经被长期验证：轻量模型</w:t>
            </w:r>
            <w:r>
              <w:rPr>
                <w:sz w:val="21"/>
                <w:szCs w:val="21"/>
              </w:rPr>
              <w:t>负责在大规模候选空间中进行高效召回，复杂模型负责在候选集合内做精细判断，从而在</w:t>
            </w:r>
            <w:r>
              <w:rPr>
                <w:sz w:val="21"/>
                <w:szCs w:val="21"/>
              </w:rPr>
              <w:t>效果与成本之间取得平衡。将这一思想迁移到根因定位任务中，可以将问题拆分为候选根</w:t>
            </w:r>
            <w:r>
              <w:rPr>
                <w:sz w:val="21"/>
                <w:szCs w:val="21"/>
                <w:spacing w:val="-1"/>
              </w:rPr>
              <w:t>因召回和候选内精判两步：前者强调覆盖率与效率，后者强调准确率与解释能力。</w:t>
            </w:r>
          </w:p>
          <w:p>
            <w:pPr>
              <w:pStyle w:val="TableText"/>
              <w:ind w:left="535" w:right="102" w:firstLine="427"/>
              <w:spacing w:line="273" w:lineRule="auto"/>
              <w:jc w:val="both"/>
              <w:rPr>
                <w:sz w:val="21"/>
                <w:szCs w:val="21"/>
              </w:rPr>
            </w:pPr>
            <w:r>
              <w:rPr>
                <w:sz w:val="21"/>
                <w:szCs w:val="21"/>
              </w:rPr>
              <w:t>与传统单模型端到端相比，大小模型协同的核心价值在于可以显著缩小大模型的推理</w:t>
            </w:r>
            <w:r>
              <w:rPr>
                <w:sz w:val="21"/>
                <w:szCs w:val="21"/>
                <w:spacing w:val="-2"/>
              </w:rPr>
              <w:t>范围，降低幻觉风险与推理成本，并让评估更</w:t>
            </w:r>
            <w:r>
              <w:rPr>
                <w:sz w:val="21"/>
                <w:szCs w:val="21"/>
                <w:spacing w:val="-3"/>
              </w:rPr>
              <w:t>可控：小模型负责输出 </w:t>
            </w:r>
            <w:r>
              <w:rPr>
                <w:rFonts w:ascii="Times New Roman" w:hAnsi="Times New Roman" w:eastAsia="Times New Roman" w:cs="Times New Roman"/>
                <w:sz w:val="21"/>
                <w:szCs w:val="21"/>
                <w:spacing w:val="-3"/>
              </w:rPr>
              <w:t>Top-K  </w:t>
            </w:r>
            <w:r>
              <w:rPr>
                <w:sz w:val="21"/>
                <w:szCs w:val="21"/>
                <w:spacing w:val="-3"/>
              </w:rPr>
              <w:t>候选集合，能</w:t>
            </w:r>
            <w:r>
              <w:rPr>
                <w:sz w:val="21"/>
                <w:szCs w:val="21"/>
                <w:spacing w:val="1"/>
              </w:rPr>
              <w:t>够用 </w:t>
            </w:r>
            <w:r>
              <w:rPr>
                <w:rFonts w:ascii="Times New Roman" w:hAnsi="Times New Roman" w:eastAsia="Times New Roman" w:cs="Times New Roman"/>
                <w:sz w:val="21"/>
                <w:szCs w:val="21"/>
              </w:rPr>
              <w:t>Hit</w:t>
            </w:r>
            <w:r>
              <w:rPr>
                <w:rFonts w:ascii="Times New Roman" w:hAnsi="Times New Roman" w:eastAsia="Times New Roman" w:cs="Times New Roman"/>
                <w:sz w:val="21"/>
                <w:szCs w:val="21"/>
                <w:spacing w:val="1"/>
              </w:rPr>
              <w:t>@K  </w:t>
            </w:r>
            <w:r>
              <w:rPr>
                <w:sz w:val="21"/>
                <w:szCs w:val="21"/>
                <w:spacing w:val="1"/>
              </w:rPr>
              <w:t>等指标量化召回能力；大模型只在候选集合内推断根因与故障类型，能够在</w:t>
            </w:r>
            <w:r>
              <w:rPr>
                <w:sz w:val="21"/>
                <w:szCs w:val="21"/>
                <w:spacing w:val="1"/>
              </w:rPr>
              <w:t>更严格的输入约束下提升输出稳定性。该方向虽然近年</w:t>
            </w:r>
            <w:r>
              <w:rPr>
                <w:sz w:val="21"/>
                <w:szCs w:val="21"/>
              </w:rPr>
              <w:t>来逐渐兴起，但仍缺乏面向真实运</w:t>
            </w:r>
            <w:r>
              <w:rPr>
                <w:sz w:val="21"/>
                <w:szCs w:val="21"/>
                <w:spacing w:val="-1"/>
              </w:rPr>
              <w:t>维数据、可复现的系统化流程与评价体系，这也构成本课题的主要研究切入点。</w:t>
            </w:r>
          </w:p>
          <w:p>
            <w:pPr>
              <w:pStyle w:val="TableText"/>
              <w:ind w:left="116"/>
              <w:spacing w:before="7" w:line="234" w:lineRule="auto"/>
              <w:rPr>
                <w:sz w:val="21"/>
                <w:szCs w:val="21"/>
              </w:rPr>
            </w:pPr>
            <w:r>
              <w:rPr>
                <w:rFonts w:ascii="Times New Roman" w:hAnsi="Times New Roman" w:eastAsia="Times New Roman" w:cs="Times New Roman"/>
                <w:sz w:val="21"/>
                <w:szCs w:val="21"/>
                <w:spacing w:val="-1"/>
              </w:rPr>
              <w:t>3.5  </w:t>
            </w:r>
            <w:r>
              <w:rPr>
                <w:sz w:val="21"/>
                <w:szCs w:val="21"/>
                <w:spacing w:val="-1"/>
              </w:rPr>
              <w:t>工具增强与智能体协同相关研究进展</w:t>
            </w:r>
          </w:p>
          <w:p>
            <w:pPr>
              <w:pStyle w:val="TableText"/>
              <w:ind w:left="553" w:right="106" w:firstLine="417"/>
              <w:spacing w:before="46" w:line="274" w:lineRule="auto"/>
              <w:rPr>
                <w:sz w:val="21"/>
                <w:szCs w:val="21"/>
              </w:rPr>
            </w:pPr>
            <w:r>
              <w:rPr>
                <w:sz w:val="21"/>
                <w:szCs w:val="21"/>
              </w:rPr>
              <w:t>除大小模型协同外，近期研究也开始关注通过工具增强与智能体协同提升复杂任务中</w:t>
            </w:r>
            <w:r>
              <w:rPr>
                <w:sz w:val="21"/>
                <w:szCs w:val="21"/>
                <w:spacing w:val="-2"/>
              </w:rPr>
              <w:t>的推理稳定性与可验证性。</w:t>
            </w:r>
          </w:p>
          <w:p>
            <w:pPr>
              <w:pStyle w:val="TableText"/>
              <w:ind w:left="535" w:right="28" w:firstLine="424"/>
              <w:spacing w:before="3" w:line="274" w:lineRule="auto"/>
              <w:jc w:val="both"/>
              <w:rPr>
                <w:sz w:val="21"/>
                <w:szCs w:val="21"/>
              </w:rPr>
            </w:pPr>
            <w:r>
              <w:rPr>
                <w:sz w:val="21"/>
                <w:szCs w:val="21"/>
                <w:spacing w:val="2"/>
              </w:rPr>
              <w:t>一类工作强调将推理过程显式建模为可调用工具的智能</w:t>
            </w:r>
            <w:r>
              <w:rPr>
                <w:sz w:val="21"/>
                <w:szCs w:val="21"/>
                <w:spacing w:val="1"/>
              </w:rPr>
              <w:t>体行为。例如 </w:t>
            </w:r>
            <w:r>
              <w:rPr>
                <w:rFonts w:ascii="Times New Roman" w:hAnsi="Times New Roman" w:eastAsia="Times New Roman" w:cs="Times New Roman"/>
                <w:sz w:val="21"/>
                <w:szCs w:val="21"/>
              </w:rPr>
              <w:t>AgentThink</w:t>
            </w:r>
            <w:r>
              <w:rPr>
                <w:rFonts w:ascii="Times New Roman" w:hAnsi="Times New Roman" w:eastAsia="Times New Roman" w:cs="Times New Roman"/>
                <w:sz w:val="21"/>
                <w:szCs w:val="21"/>
                <w:spacing w:val="1"/>
              </w:rPr>
              <w:t xml:space="preserve">  </w:t>
            </w:r>
            <w:r>
              <w:rPr>
                <w:sz w:val="21"/>
                <w:szCs w:val="21"/>
                <w:spacing w:val="1"/>
              </w:rPr>
              <w:t>框</w:t>
            </w:r>
            <w:r>
              <w:rPr>
                <w:sz w:val="21"/>
                <w:szCs w:val="21"/>
                <w:spacing w:val="1"/>
              </w:rPr>
              <w:t>架将推理链与动态工具调用结合，使模型能够在推理过</w:t>
            </w:r>
            <w:r>
              <w:rPr>
                <w:sz w:val="21"/>
                <w:szCs w:val="21"/>
              </w:rPr>
              <w:t>程中判断是否需要借助外部工具获</w:t>
            </w:r>
            <w:r>
              <w:rPr>
                <w:sz w:val="21"/>
                <w:szCs w:val="21"/>
              </w:rPr>
              <w:t>取额外信息，并通过结构化样本构造包含推理、工具、验证信息的训练数据；其训练策略</w:t>
            </w:r>
            <w:r>
              <w:rPr>
                <w:sz w:val="21"/>
                <w:szCs w:val="21"/>
                <w:spacing w:val="1"/>
              </w:rPr>
              <w:t>采用监督微调与强化学习相结合的流程，用多维度约束</w:t>
            </w:r>
            <w:r>
              <w:rPr>
                <w:sz w:val="21"/>
                <w:szCs w:val="21"/>
              </w:rPr>
              <w:t>提升推理一致性与决策准确率。该</w:t>
            </w:r>
            <w:r>
              <w:rPr>
                <w:sz w:val="21"/>
                <w:szCs w:val="21"/>
                <w:spacing w:val="-3"/>
              </w:rPr>
              <w:t>类研究的启示在于：复杂任务的可靠性提升不仅来自更强的语言生成能力，也来自可交互、</w:t>
            </w:r>
            <w:r>
              <w:rPr>
                <w:sz w:val="21"/>
                <w:szCs w:val="21"/>
                <w:spacing w:val="-2"/>
              </w:rPr>
              <w:t>可验证的信息获取与中间校验机制。</w:t>
            </w:r>
          </w:p>
          <w:p>
            <w:pPr>
              <w:pStyle w:val="TableText"/>
              <w:ind w:left="537" w:right="28" w:firstLine="425"/>
              <w:spacing w:before="3" w:line="273" w:lineRule="auto"/>
              <w:jc w:val="both"/>
              <w:rPr>
                <w:sz w:val="21"/>
                <w:szCs w:val="21"/>
              </w:rPr>
            </w:pPr>
            <w:r>
              <w:rPr>
                <w:sz w:val="21"/>
                <w:szCs w:val="21"/>
                <w:spacing w:val="-3"/>
              </w:rPr>
              <w:t>另一类工作强调多智能体协作的系统设计。例如 </w:t>
            </w:r>
            <w:r>
              <w:rPr>
                <w:rFonts w:ascii="Times New Roman" w:hAnsi="Times New Roman" w:eastAsia="Times New Roman" w:cs="Times New Roman"/>
                <w:sz w:val="21"/>
                <w:szCs w:val="21"/>
                <w:spacing w:val="-3"/>
              </w:rPr>
              <w:t>MABC  </w:t>
            </w:r>
            <w:r>
              <w:rPr>
                <w:sz w:val="21"/>
                <w:szCs w:val="21"/>
                <w:spacing w:val="-3"/>
              </w:rPr>
              <w:t>将根因分析拆分为告警解析、</w:t>
            </w:r>
            <w:r>
              <w:rPr>
                <w:sz w:val="21"/>
                <w:szCs w:val="21"/>
                <w:spacing w:val="1"/>
              </w:rPr>
              <w:t>依赖分析、候选生成与证据校验等多个智能体，</w:t>
            </w:r>
            <w:r>
              <w:rPr>
                <w:sz w:val="21"/>
                <w:szCs w:val="21"/>
              </w:rPr>
              <w:t>并借鉴区块链共识机制，通过投票与确认</w:t>
            </w:r>
            <w:r>
              <w:rPr>
                <w:sz w:val="21"/>
                <w:szCs w:val="21"/>
                <w:spacing w:val="2"/>
              </w:rPr>
              <w:t>降低单一视角偏差导致的错误输出；</w:t>
            </w:r>
            <w:r>
              <w:rPr>
                <w:rFonts w:ascii="Times New Roman" w:hAnsi="Times New Roman" w:eastAsia="Times New Roman" w:cs="Times New Roman"/>
                <w:sz w:val="21"/>
                <w:szCs w:val="21"/>
              </w:rPr>
              <w:t>FlowXpert</w:t>
            </w:r>
            <w:r>
              <w:rPr>
                <w:rFonts w:ascii="Times New Roman" w:hAnsi="Times New Roman" w:eastAsia="Times New Roman" w:cs="Times New Roman"/>
                <w:sz w:val="21"/>
                <w:szCs w:val="21"/>
                <w:spacing w:val="2"/>
              </w:rPr>
              <w:t xml:space="preserve">  </w:t>
            </w:r>
            <w:r>
              <w:rPr>
                <w:sz w:val="21"/>
                <w:szCs w:val="21"/>
                <w:spacing w:val="2"/>
              </w:rPr>
              <w:t>则从流程</w:t>
            </w:r>
            <w:r>
              <w:rPr>
                <w:sz w:val="21"/>
                <w:szCs w:val="21"/>
                <w:spacing w:val="1"/>
              </w:rPr>
              <w:t>编排角度出发，强调通过知识库</w:t>
            </w:r>
            <w:r>
              <w:rPr>
                <w:sz w:val="21"/>
                <w:szCs w:val="21"/>
              </w:rPr>
              <w:t>约束与协同演化优化排障路径，以减少冗余步骤并提升长期运行</w:t>
            </w:r>
            <w:r>
              <w:rPr>
                <w:sz w:val="21"/>
                <w:szCs w:val="21"/>
                <w:spacing w:val="-1"/>
              </w:rPr>
              <w:t>稳定性。</w:t>
            </w:r>
          </w:p>
          <w:p>
            <w:pPr>
              <w:pStyle w:val="TableText"/>
              <w:ind w:left="531" w:right="102" w:firstLine="428"/>
              <w:spacing w:before="2" w:line="273" w:lineRule="auto"/>
              <w:jc w:val="both"/>
              <w:rPr>
                <w:sz w:val="21"/>
                <w:szCs w:val="21"/>
              </w:rPr>
            </w:pPr>
            <w:r>
              <w:rPr>
                <w:sz w:val="21"/>
                <w:szCs w:val="21"/>
                <w:spacing w:val="-1"/>
              </w:rPr>
              <w:t>此外，也有研究直接聚焦大模型与小模型分类器协同的根因分析模式。例如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
              </w:rPr>
              <w:t>e-Shot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Failure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Root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Cause Analysis  </w:t>
            </w:r>
            <w:r>
              <w:rPr>
                <w:sz w:val="21"/>
                <w:szCs w:val="21"/>
              </w:rPr>
              <w:t>提出在标注稀</w:t>
            </w:r>
            <w:r>
              <w:rPr>
                <w:sz w:val="21"/>
                <w:szCs w:val="21"/>
                <w:spacing w:val="-1"/>
              </w:rPr>
              <w:t>缺条件下由大模型负责语义理解与候选生成、小</w:t>
            </w:r>
            <w:r>
              <w:rPr>
                <w:sz w:val="21"/>
                <w:szCs w:val="21"/>
                <w:spacing w:val="-1"/>
              </w:rPr>
              <w:t>模型负责快速判别筛选，从而在极低样本下提升稳定性；</w:t>
            </w:r>
            <w:r>
              <w:rPr>
                <w:rFonts w:ascii="Times New Roman" w:hAnsi="Times New Roman" w:eastAsia="Times New Roman" w:cs="Times New Roman"/>
                <w:sz w:val="21"/>
                <w:szCs w:val="21"/>
                <w:spacing w:val="-1"/>
              </w:rPr>
              <w:t>RCAgent  </w:t>
            </w:r>
            <w:r>
              <w:rPr>
                <w:sz w:val="21"/>
                <w:szCs w:val="21"/>
                <w:spacing w:val="-1"/>
              </w:rPr>
              <w:t>面向真实云环境，将大</w:t>
            </w:r>
            <w:r>
              <w:rPr>
                <w:sz w:val="21"/>
                <w:szCs w:val="21"/>
                <w:spacing w:val="1"/>
              </w:rPr>
              <w:t>语言模型作为控制智能体，通过工具调用分析日志、代码与历史</w:t>
            </w:r>
            <w:r>
              <w:rPr>
                <w:sz w:val="21"/>
                <w:szCs w:val="21"/>
              </w:rPr>
              <w:t>知识，并引入上下文压缩</w:t>
            </w:r>
            <w:r>
              <w:rPr>
                <w:sz w:val="21"/>
                <w:szCs w:val="21"/>
              </w:rPr>
              <w:t>机制与 </w:t>
            </w:r>
            <w:r>
              <w:rPr>
                <w:rFonts w:ascii="Times New Roman" w:hAnsi="Times New Roman" w:eastAsia="Times New Roman" w:cs="Times New Roman"/>
                <w:sz w:val="21"/>
                <w:szCs w:val="21"/>
              </w:rPr>
              <w:t>JSON  </w:t>
            </w:r>
            <w:r>
              <w:rPr>
                <w:sz w:val="21"/>
                <w:szCs w:val="21"/>
              </w:rPr>
              <w:t>修复和错误处理策略，提升在工业级场景下的可用性与鲁棒性。</w:t>
            </w:r>
          </w:p>
          <w:p>
            <w:pPr>
              <w:pStyle w:val="TableText"/>
              <w:ind w:left="534" w:right="106" w:firstLine="424"/>
              <w:spacing w:before="10" w:line="274" w:lineRule="auto"/>
              <w:jc w:val="both"/>
              <w:rPr>
                <w:sz w:val="21"/>
                <w:szCs w:val="21"/>
              </w:rPr>
            </w:pPr>
            <w:r>
              <w:rPr>
                <w:sz w:val="21"/>
                <w:szCs w:val="21"/>
                <w:spacing w:val="1"/>
              </w:rPr>
              <w:t>这些工作从不同角度表明，在噪声高、数据规</w:t>
            </w:r>
            <w:r>
              <w:rPr>
                <w:sz w:val="21"/>
                <w:szCs w:val="21"/>
              </w:rPr>
              <w:t>模大且约束复杂的运维场景中，仅依赖</w:t>
            </w:r>
            <w:r>
              <w:rPr>
                <w:sz w:val="21"/>
                <w:szCs w:val="21"/>
                <w:spacing w:val="1"/>
              </w:rPr>
              <w:t>单次生成式推理往往不够可靠，需要引入候选约束、工具</w:t>
            </w:r>
            <w:r>
              <w:rPr>
                <w:sz w:val="21"/>
                <w:szCs w:val="21"/>
              </w:rPr>
              <w:t>校验、多智能体分工、结构化输</w:t>
            </w:r>
            <w:r>
              <w:rPr>
                <w:sz w:val="21"/>
                <w:szCs w:val="21"/>
                <w:spacing w:val="1"/>
              </w:rPr>
              <w:t>出修复等系统设计来提升整体可用性。对本课题而言，这</w:t>
            </w:r>
            <w:r>
              <w:rPr>
                <w:sz w:val="21"/>
                <w:szCs w:val="21"/>
              </w:rPr>
              <w:t>些研究为后续在大模型精判阶段</w:t>
            </w:r>
            <w:r>
              <w:rPr>
                <w:sz w:val="21"/>
                <w:szCs w:val="21"/>
                <w:spacing w:val="-1"/>
              </w:rPr>
              <w:t>进一步引入约束、校验与流程化设计提供了明确参考。</w:t>
            </w:r>
          </w:p>
          <w:p>
            <w:pPr>
              <w:pStyle w:val="TableText"/>
              <w:ind w:left="116"/>
              <w:spacing w:line="233" w:lineRule="auto"/>
              <w:rPr>
                <w:sz w:val="21"/>
                <w:szCs w:val="21"/>
              </w:rPr>
            </w:pPr>
            <w:r>
              <w:rPr>
                <w:rFonts w:ascii="Times New Roman" w:hAnsi="Times New Roman" w:eastAsia="Times New Roman" w:cs="Times New Roman"/>
                <w:sz w:val="21"/>
                <w:szCs w:val="21"/>
                <w:spacing w:val="-1"/>
              </w:rPr>
              <w:t>3.6  </w:t>
            </w:r>
            <w:r>
              <w:rPr>
                <w:sz w:val="21"/>
                <w:szCs w:val="21"/>
                <w:spacing w:val="-1"/>
              </w:rPr>
              <w:t>面向本课题的综合分析与设计取舍</w:t>
            </w:r>
          </w:p>
          <w:p>
            <w:pPr>
              <w:pStyle w:val="TableText"/>
              <w:ind w:left="537" w:right="106" w:firstLine="425"/>
              <w:spacing w:before="49" w:line="274" w:lineRule="auto"/>
              <w:jc w:val="both"/>
              <w:rPr>
                <w:sz w:val="21"/>
                <w:szCs w:val="21"/>
              </w:rPr>
            </w:pPr>
            <w:r>
              <w:rPr>
                <w:sz w:val="21"/>
                <w:szCs w:val="21"/>
              </w:rPr>
              <w:t>结合上述国内外研究现状可以看出，传统规则与图模型方法在解释性或传播建模方面</w:t>
            </w:r>
            <w:r>
              <w:rPr>
                <w:sz w:val="21"/>
                <w:szCs w:val="21"/>
                <w:spacing w:val="1"/>
              </w:rPr>
              <w:t>具有一定优势，但维护成本高、迁移性差；机器</w:t>
            </w:r>
            <w:r>
              <w:rPr>
                <w:sz w:val="21"/>
                <w:szCs w:val="21"/>
              </w:rPr>
              <w:t>学习与深度学习方法提升了自动化与局部</w:t>
            </w:r>
            <w:r>
              <w:rPr>
                <w:sz w:val="21"/>
                <w:szCs w:val="21"/>
                <w:spacing w:val="1"/>
              </w:rPr>
              <w:t>准确率，但对特征工程与特定场景强依赖，且解</w:t>
            </w:r>
            <w:r>
              <w:rPr>
                <w:sz w:val="21"/>
                <w:szCs w:val="21"/>
              </w:rPr>
              <w:t>释性与跨系统迁移不足；大语言模型具备</w:t>
            </w:r>
            <w:r>
              <w:rPr>
                <w:sz w:val="21"/>
                <w:szCs w:val="21"/>
                <w:spacing w:val="1"/>
              </w:rPr>
              <w:t>更强的语义理解与解释能力，但在候选空间大、</w:t>
            </w:r>
            <w:r>
              <w:rPr>
                <w:sz w:val="21"/>
                <w:szCs w:val="21"/>
              </w:rPr>
              <w:t>输出需结构化的任务中面临稳定性与工程</w:t>
            </w:r>
            <w:r>
              <w:rPr>
                <w:sz w:val="21"/>
                <w:szCs w:val="21"/>
                <w:spacing w:val="-2"/>
              </w:rPr>
              <w:t>可控性挑战。</w:t>
            </w:r>
          </w:p>
          <w:p>
            <w:pPr>
              <w:pStyle w:val="TableText"/>
              <w:ind w:left="974"/>
              <w:spacing w:before="1" w:line="219" w:lineRule="auto"/>
              <w:rPr>
                <w:sz w:val="21"/>
                <w:szCs w:val="21"/>
              </w:rPr>
            </w:pPr>
            <w:r>
              <w:rPr>
                <w:sz w:val="21"/>
                <w:szCs w:val="21"/>
              </w:rPr>
              <w:t>因此，本课题选择采用统计小模型与大语言模型的协同框架：统计学小模型在多源指</w:t>
            </w:r>
          </w:p>
        </w:tc>
      </w:tr>
    </w:tbl>
    <w:p>
      <w:pPr>
        <w:rPr>
          <w:rFonts w:ascii="Arial"/>
          <w:sz w:val="21"/>
        </w:rPr>
      </w:pPr>
      <w:r/>
    </w:p>
    <w:p>
      <w:pPr>
        <w:sectPr>
          <w:pgSz w:w="11907" w:h="16839"/>
          <w:pgMar w:top="1431" w:right="1310"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862" w:type="dxa"/>
        <w:tblInd w:w="2" w:type="dxa"/>
        <w:tblLayout w:type="fixed"/>
        <w:tblBorders>
          <w:left w:val="single" w:color="000000" w:sz="2" w:space="0"/>
          <w:bottom w:val="single" w:color="000000" w:sz="2" w:space="0"/>
          <w:right w:val="single" w:color="000000" w:sz="2" w:space="0"/>
          <w:top w:val="single" w:color="000000" w:sz="2" w:space="0"/>
        </w:tblBorders>
      </w:tblPr>
      <w:tblGrid>
        <w:gridCol w:w="8862"/>
      </w:tblGrid>
      <w:tr>
        <w:trPr>
          <w:trHeight w:val="13551" w:hRule="atLeast"/>
        </w:trPr>
        <w:tc>
          <w:tcPr>
            <w:tcW w:w="8862" w:type="dxa"/>
            <w:vAlign w:val="top"/>
          </w:tcPr>
          <w:p>
            <w:pPr>
              <w:pStyle w:val="TableText"/>
              <w:ind w:left="536" w:right="105"/>
              <w:spacing w:before="57" w:line="273" w:lineRule="auto"/>
              <w:jc w:val="both"/>
              <w:rPr>
                <w:sz w:val="21"/>
                <w:szCs w:val="21"/>
              </w:rPr>
            </w:pPr>
            <w:r>
              <w:rPr>
                <w:sz w:val="21"/>
                <w:szCs w:val="21"/>
                <w:spacing w:val="-3"/>
              </w:rPr>
              <w:t>标与调用链证据上进行加权评分与排序，生成根因 </w:t>
            </w:r>
            <w:r>
              <w:rPr>
                <w:rFonts w:ascii="Times New Roman" w:hAnsi="Times New Roman" w:eastAsia="Times New Roman" w:cs="Times New Roman"/>
                <w:sz w:val="21"/>
                <w:szCs w:val="21"/>
                <w:spacing w:val="-3"/>
              </w:rPr>
              <w:t>Top-K  </w:t>
            </w:r>
            <w:r>
              <w:rPr>
                <w:sz w:val="21"/>
                <w:szCs w:val="21"/>
                <w:spacing w:val="-3"/>
              </w:rPr>
              <w:t>候选集合，重点保证召回能力与</w:t>
            </w:r>
            <w:r>
              <w:rPr>
                <w:sz w:val="21"/>
                <w:szCs w:val="21"/>
                <w:spacing w:val="1"/>
              </w:rPr>
              <w:t>可评估性；大模型在候选集合内结合证据摘要进</w:t>
            </w:r>
            <w:r>
              <w:rPr>
                <w:sz w:val="21"/>
                <w:szCs w:val="21"/>
              </w:rPr>
              <w:t>行语义推理与精判，重点提高精度与解释</w:t>
            </w:r>
            <w:r>
              <w:rPr>
                <w:sz w:val="21"/>
                <w:szCs w:val="21"/>
              </w:rPr>
              <w:t>能力，并通过监督微调与模板约束提升结构化输</w:t>
            </w:r>
            <w:r>
              <w:rPr>
                <w:sz w:val="21"/>
                <w:szCs w:val="21"/>
                <w:spacing w:val="-1"/>
              </w:rPr>
              <w:t>出稳定性。</w:t>
            </w:r>
          </w:p>
          <w:p>
            <w:pPr>
              <w:pStyle w:val="TableText"/>
              <w:ind w:left="117"/>
              <w:spacing w:before="2" w:line="221" w:lineRule="auto"/>
              <w:rPr>
                <w:sz w:val="21"/>
                <w:szCs w:val="21"/>
              </w:rPr>
            </w:pPr>
            <w:r>
              <w:rPr>
                <w:sz w:val="21"/>
                <w:szCs w:val="21"/>
                <w:spacing w:val="-7"/>
              </w:rPr>
              <w:t>参考文献：</w:t>
            </w:r>
          </w:p>
          <w:p>
            <w:pPr>
              <w:ind w:left="109" w:right="103" w:firstLine="15"/>
              <w:spacing w:before="94"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hyperlink w:history="true" w:anchor="bookmark1">
              <w:r>
                <w:rPr>
                  <w:rFonts w:ascii="Times New Roman" w:hAnsi="Times New Roman" w:eastAsia="Times New Roman" w:cs="Times New Roman"/>
                  <w:sz w:val="21"/>
                  <w:szCs w:val="21"/>
                  <w:spacing w:val="-1"/>
                </w:rPr>
                <w:t>1</w:t>
              </w:r>
            </w:hyperlink>
            <w:r>
              <w:rPr>
                <w:rFonts w:ascii="Times New Roman" w:hAnsi="Times New Roman" w:eastAsia="Times New Roman" w:cs="Times New Roman"/>
                <w:sz w:val="21"/>
                <w:szCs w:val="21"/>
                <w:spacing w:val="-1"/>
              </w:rPr>
              <w:t>] Qian K, Jiang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 Zhong Y, et 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AgentThink: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Unified Framework</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for Tool-Au</w:t>
            </w:r>
            <w:r>
              <w:rPr>
                <w:rFonts w:ascii="Times New Roman" w:hAnsi="Times New Roman" w:eastAsia="Times New Roman" w:cs="Times New Roman"/>
                <w:sz w:val="21"/>
                <w:szCs w:val="21"/>
                <w:spacing w:val="-2"/>
              </w:rPr>
              <w:t>gmented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Chain-of-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Thought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Reasoning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Vision-Language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Models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for  Autonomous   Driving[C]//Findings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  the </w:t>
            </w:r>
            <w:r>
              <w:rPr>
                <w:rFonts w:ascii="Times New Roman" w:hAnsi="Times New Roman" w:eastAsia="Times New Roman" w:cs="Times New Roman"/>
                <w:sz w:val="21"/>
                <w:szCs w:val="21"/>
              </w:rPr>
              <w:t>Association   for   Computational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Linguistics: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EMN</w:t>
            </w:r>
            <w:r>
              <w:rPr>
                <w:rFonts w:ascii="Times New Roman" w:hAnsi="Times New Roman" w:eastAsia="Times New Roman" w:cs="Times New Roman"/>
                <w:sz w:val="21"/>
                <w:szCs w:val="21"/>
                <w:spacing w:val="-1"/>
              </w:rPr>
              <w:t>LP   2025.    Suzhou,   China:   Association    for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Computational Lingu</w:t>
            </w:r>
            <w:r>
              <w:rPr>
                <w:rFonts w:ascii="Times New Roman" w:hAnsi="Times New Roman" w:eastAsia="Times New Roman" w:cs="Times New Roman"/>
                <w:sz w:val="21"/>
                <w:szCs w:val="21"/>
                <w:spacing w:val="-1"/>
              </w:rPr>
              <w:t>istics, 2025:</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10663-10682.</w:t>
            </w:r>
          </w:p>
          <w:p>
            <w:pPr>
              <w:ind w:left="112" w:right="105" w:firstLine="13"/>
              <w:spacing w:before="33" w:line="2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2">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Zhang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Guo</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H, Yang</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mABC: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multi-Agent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Blockchain-Inspired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Collaborat</w:t>
            </w:r>
            <w:r>
              <w:rPr>
                <w:rFonts w:ascii="Times New Roman" w:hAnsi="Times New Roman" w:eastAsia="Times New Roman" w:cs="Times New Roman"/>
                <w:sz w:val="21"/>
                <w:szCs w:val="21"/>
                <w:spacing w:val="-2"/>
              </w:rPr>
              <w:t>ion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root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cause  analysis  in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micro-services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architecture[C]//Findings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  the  Association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Computational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Linguistics: EMNLP 2024. 2024: 4</w:t>
            </w:r>
            <w:r>
              <w:rPr>
                <w:rFonts w:ascii="Times New Roman" w:hAnsi="Times New Roman" w:eastAsia="Times New Roman" w:cs="Times New Roman"/>
                <w:sz w:val="21"/>
                <w:szCs w:val="21"/>
                <w:spacing w:val="-1"/>
              </w:rPr>
              <w:t>017-4033.</w:t>
            </w:r>
          </w:p>
          <w:p>
            <w:pPr>
              <w:ind w:left="109" w:right="83" w:firstLine="15"/>
              <w:spacing w:before="34" w:line="2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hyperlink w:history="true" w:anchor="bookmark3">
              <w:r>
                <w:rPr>
                  <w:rFonts w:ascii="Times New Roman" w:hAnsi="Times New Roman" w:eastAsia="Times New Roman" w:cs="Times New Roman"/>
                  <w:sz w:val="21"/>
                  <w:szCs w:val="21"/>
                </w:rPr>
                <w:t>3</w:t>
              </w:r>
            </w:hyperlink>
            <w:r>
              <w:rPr>
                <w:rFonts w:ascii="Times New Roman" w:hAnsi="Times New Roman" w:eastAsia="Times New Roman" w:cs="Times New Roman"/>
                <w:sz w:val="21"/>
                <w:szCs w:val="21"/>
              </w:rPr>
              <w:t>] Han Y, Du Q, Huang Y, et al. The </w:t>
            </w:r>
            <w:r>
              <w:rPr>
                <w:rFonts w:ascii="Times New Roman" w:hAnsi="Times New Roman" w:eastAsia="Times New Roman" w:cs="Times New Roman"/>
                <w:sz w:val="21"/>
                <w:szCs w:val="21"/>
                <w:spacing w:val="-1"/>
              </w:rPr>
              <w:t>potential 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one-shot failure root cause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Collaboration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large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language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model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small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classifier[C]//Procee</w:t>
            </w:r>
            <w:r>
              <w:rPr>
                <w:rFonts w:ascii="Times New Roman" w:hAnsi="Times New Roman" w:eastAsia="Times New Roman" w:cs="Times New Roman"/>
                <w:sz w:val="21"/>
                <w:szCs w:val="21"/>
                <w:spacing w:val="-1"/>
              </w:rPr>
              <w:t>dings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39th</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IEEE/ACM</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Conference 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Automated Software Engineering. 2024: 931-943.</w:t>
            </w:r>
          </w:p>
          <w:p>
            <w:pPr>
              <w:ind w:left="111" w:right="107" w:firstLine="13"/>
              <w:spacing w:before="33" w:line="2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4">
              <w:r>
                <w:rPr>
                  <w:rFonts w:ascii="Times New Roman" w:hAnsi="Times New Roman" w:eastAsia="Times New Roman" w:cs="Times New Roman"/>
                  <w:sz w:val="21"/>
                  <w:szCs w:val="21"/>
                  <w:spacing w:val="-1"/>
                </w:rPr>
                <w:t>4</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Shi B, Luo Y, Wang J, et al. FlowXpert: Expertizing Troubleshooting Workflow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Orches</w:t>
            </w:r>
            <w:r>
              <w:rPr>
                <w:rFonts w:ascii="Times New Roman" w:hAnsi="Times New Roman" w:eastAsia="Times New Roman" w:cs="Times New Roman"/>
                <w:sz w:val="21"/>
                <w:szCs w:val="21"/>
                <w:spacing w:val="-2"/>
              </w:rPr>
              <w:t>tration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Knowledge Base and Multi-Agent Coevolution[C]//Proceedings 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the 31stACM</w:t>
            </w:r>
            <w:r>
              <w:rPr>
                <w:rFonts w:ascii="Times New Roman" w:hAnsi="Times New Roman" w:eastAsia="Times New Roman" w:cs="Times New Roman"/>
                <w:sz w:val="21"/>
                <w:szCs w:val="21"/>
                <w:spacing w:val="-1"/>
              </w:rPr>
              <w:t xml:space="preserve"> SIGKDD Conference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on Knowledge Discovery and Data </w:t>
            </w:r>
            <w:r>
              <w:rPr>
                <w:rFonts w:ascii="Times New Roman" w:hAnsi="Times New Roman" w:eastAsia="Times New Roman" w:cs="Times New Roman"/>
                <w:sz w:val="21"/>
                <w:szCs w:val="21"/>
                <w:spacing w:val="-1"/>
              </w:rPr>
              <w:t>Mining V. 2. 2025: 4839-4850.</w:t>
            </w:r>
          </w:p>
          <w:p>
            <w:pPr>
              <w:ind w:left="113" w:right="104" w:firstLine="12"/>
              <w:spacing w:before="33" w:line="2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5">
              <w:r>
                <w:rPr>
                  <w:rFonts w:ascii="Times New Roman" w:hAnsi="Times New Roman" w:eastAsia="Times New Roman" w:cs="Times New Roman"/>
                  <w:sz w:val="21"/>
                  <w:szCs w:val="21"/>
                  <w:spacing w:val="-1"/>
                </w:rPr>
                <w:t>5</w:t>
              </w:r>
            </w:hyperlink>
            <w:r>
              <w:rPr>
                <w:rFonts w:ascii="Times New Roman" w:hAnsi="Times New Roman" w:eastAsia="Times New Roman" w:cs="Times New Roman"/>
                <w:sz w:val="21"/>
                <w:szCs w:val="21"/>
                <w:spacing w:val="-1"/>
              </w:rPr>
              <w:t>] Wang Z, Liu Z, Zhang Y, et al. Rcagent: Cloud root cause analysis by autonomous agents with tool-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augmented</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large</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language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models[C]//Proceedings  of</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the  33rd</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ACM  </w:t>
            </w:r>
            <w:r>
              <w:rPr>
                <w:rFonts w:ascii="Times New Roman" w:hAnsi="Times New Roman" w:eastAsia="Times New Roman" w:cs="Times New Roman"/>
                <w:sz w:val="21"/>
                <w:szCs w:val="21"/>
                <w:spacing w:val="-1"/>
              </w:rPr>
              <w:t>International  Conference  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Information and Knowledge Management. 2024: 4966-</w:t>
            </w:r>
            <w:r>
              <w:rPr>
                <w:rFonts w:ascii="Times New Roman" w:hAnsi="Times New Roman" w:eastAsia="Times New Roman" w:cs="Times New Roman"/>
                <w:sz w:val="21"/>
                <w:szCs w:val="21"/>
                <w:spacing w:val="-1"/>
              </w:rPr>
              <w:t>4974.</w:t>
            </w:r>
          </w:p>
          <w:p>
            <w:pPr>
              <w:ind w:left="115" w:right="105" w:firstLine="9"/>
              <w:spacing w:before="33" w:line="29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hyperlink w:history="true" w:anchor="bookmark6">
              <w:r>
                <w:rPr>
                  <w:rFonts w:ascii="Times New Roman" w:hAnsi="Times New Roman" w:eastAsia="Times New Roman" w:cs="Times New Roman"/>
                  <w:sz w:val="21"/>
                  <w:szCs w:val="21"/>
                </w:rPr>
                <w:t>6</w:t>
              </w:r>
            </w:hyperlink>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Soldani J, Brogi A. Anomaly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Detection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 Failur</w:t>
            </w:r>
            <w:r>
              <w:rPr>
                <w:rFonts w:ascii="Times New Roman" w:hAnsi="Times New Roman" w:eastAsia="Times New Roman" w:cs="Times New Roman"/>
                <w:sz w:val="21"/>
                <w:szCs w:val="21"/>
                <w:spacing w:val="-1"/>
              </w:rPr>
              <w:t>e Root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Cause Analysis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(Micro)Service-Based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Cloud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Applications: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 Survey[EB/OL]. arXiv:2105.123</w:t>
            </w:r>
            <w:r>
              <w:rPr>
                <w:rFonts w:ascii="Times New Roman" w:hAnsi="Times New Roman" w:eastAsia="Times New Roman" w:cs="Times New Roman"/>
                <w:sz w:val="21"/>
                <w:szCs w:val="21"/>
                <w:spacing w:val="-1"/>
              </w:rPr>
              <w:t>78, 2021-05-26.</w:t>
            </w:r>
          </w:p>
          <w:p>
            <w:pPr>
              <w:ind w:left="111" w:right="103" w:firstLine="13"/>
              <w:spacing w:before="33" w:line="31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7">
              <w:r>
                <w:rPr>
                  <w:rFonts w:ascii="Times New Roman" w:hAnsi="Times New Roman" w:eastAsia="Times New Roman" w:cs="Times New Roman"/>
                  <w:sz w:val="21"/>
                  <w:szCs w:val="21"/>
                  <w:spacing w:val="-1"/>
                </w:rPr>
                <w:t>7</w:t>
              </w:r>
            </w:hyperlink>
            <w:r>
              <w:rPr>
                <w:rFonts w:ascii="Times New Roman" w:hAnsi="Times New Roman" w:eastAsia="Times New Roman" w:cs="Times New Roman"/>
                <w:sz w:val="21"/>
                <w:szCs w:val="21"/>
                <w:spacing w:val="-1"/>
              </w:rPr>
              <w:t>] Du M, Li F, Zheng G, et al. DeepLog: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Anomaly Detection and Dia</w:t>
            </w:r>
            <w:r>
              <w:rPr>
                <w:rFonts w:ascii="Times New Roman" w:hAnsi="Times New Roman" w:eastAsia="Times New Roman" w:cs="Times New Roman"/>
                <w:sz w:val="21"/>
                <w:szCs w:val="21"/>
                <w:spacing w:val="-2"/>
              </w:rPr>
              <w:t>gnosis from System Logs through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Deep   Learning[C]//Proceedings   of   the   2017   ACM   SIGSAC   Conference   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spacing w:val="-1"/>
              </w:rPr>
              <w:t>Communications Security (CCS 2017). Dallas, TX, USA: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Association for Computing Machinery, 2017: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1285-1298.</w:t>
            </w:r>
          </w:p>
          <w:p>
            <w:pPr>
              <w:ind w:left="111" w:right="107" w:firstLine="13"/>
              <w:spacing w:line="30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hyperlink w:history="true" w:anchor="bookmark8">
              <w:r>
                <w:rPr>
                  <w:rFonts w:ascii="Times New Roman" w:hAnsi="Times New Roman" w:eastAsia="Times New Roman" w:cs="Times New Roman"/>
                  <w:sz w:val="21"/>
                  <w:szCs w:val="21"/>
                </w:rPr>
                <w:t>8</w:t>
              </w:r>
            </w:hyperlink>
            <w:r>
              <w:rPr>
                <w:rFonts w:ascii="Times New Roman" w:hAnsi="Times New Roman" w:eastAsia="Times New Roman" w:cs="Times New Roman"/>
                <w:sz w:val="21"/>
                <w:szCs w:val="21"/>
              </w:rPr>
              <w:t>]  He  P,  Zhu</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Zheng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Dra</w:t>
            </w:r>
            <w:r>
              <w:rPr>
                <w:rFonts w:ascii="Times New Roman" w:hAnsi="Times New Roman" w:eastAsia="Times New Roman" w:cs="Times New Roman"/>
                <w:sz w:val="21"/>
                <w:szCs w:val="21"/>
                <w:spacing w:val="-1"/>
              </w:rPr>
              <w:t>in:  An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Online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Log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Parsing  Approach  with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Fixed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Depth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Tree[C]//Proceedings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2017</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International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Web  Services  (ICWS  2017).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Honolulu, HI, USA: IEEE, 2017: 33-40.</w:t>
            </w:r>
          </w:p>
          <w:p>
            <w:pPr>
              <w:ind w:left="111" w:right="98" w:firstLine="13"/>
              <w:spacing w:before="20" w:line="30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hyperlink w:history="true" w:anchor="bookmark9">
              <w:r>
                <w:rPr>
                  <w:rFonts w:ascii="Times New Roman" w:hAnsi="Times New Roman" w:eastAsia="Times New Roman" w:cs="Times New Roman"/>
                  <w:sz w:val="21"/>
                  <w:szCs w:val="21"/>
                </w:rPr>
                <w:t>9</w:t>
              </w:r>
            </w:hyperlink>
            <w:r>
              <w:rPr>
                <w:rFonts w:ascii="Times New Roman" w:hAnsi="Times New Roman" w:eastAsia="Times New Roman" w:cs="Times New Roman"/>
                <w:sz w:val="21"/>
                <w:szCs w:val="21"/>
              </w:rPr>
              <w:t>] Zhu J, 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 Liu J, et al. Tools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Benchmarks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Automated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Log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Parsing[C]//Proceedings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41st International Conference 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Software Engineering: Software Engineering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Practi</w:t>
            </w:r>
            <w:r>
              <w:rPr>
                <w:rFonts w:ascii="Times New Roman" w:hAnsi="Times New Roman" w:eastAsia="Times New Roman" w:cs="Times New Roman"/>
                <w:sz w:val="21"/>
                <w:szCs w:val="21"/>
                <w:spacing w:val="-1"/>
              </w:rPr>
              <w:t>ce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(ICSE-SEIP</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2019). Montréal, QC, C</w:t>
            </w:r>
            <w:r>
              <w:rPr>
                <w:rFonts w:ascii="Times New Roman" w:hAnsi="Times New Roman" w:eastAsia="Times New Roman" w:cs="Times New Roman"/>
                <w:sz w:val="21"/>
                <w:szCs w:val="21"/>
                <w:spacing w:val="-1"/>
              </w:rPr>
              <w:t>anada: IEEE, 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121-130.</w:t>
            </w:r>
          </w:p>
          <w:p>
            <w:pPr>
              <w:ind w:left="109" w:right="103" w:firstLine="15"/>
              <w:spacing w:before="33"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hyperlink w:history="true" w:anchor="bookmark10">
              <w:r>
                <w:rPr>
                  <w:rFonts w:ascii="Times New Roman" w:hAnsi="Times New Roman" w:eastAsia="Times New Roman" w:cs="Times New Roman"/>
                  <w:sz w:val="21"/>
                  <w:szCs w:val="21"/>
                  <w:spacing w:val="-1"/>
                </w:rPr>
                <w:t>10</w:t>
              </w:r>
            </w:hyperlink>
            <w:r>
              <w:rPr>
                <w:rFonts w:ascii="Times New Roman" w:hAnsi="Times New Roman" w:eastAsia="Times New Roman" w:cs="Times New Roman"/>
                <w:sz w:val="21"/>
                <w:szCs w:val="21"/>
                <w:spacing w:val="-1"/>
              </w:rPr>
              <w:t>]  Zhang  X,</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Xu</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Lin   Q,</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al.  Robust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Log-Based  Anomaly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Detection   on  Unstable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Log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Data[C]//Proceedings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27th  ACM  Joint   European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Software  Engineering  </w:t>
            </w:r>
            <w:r>
              <w:rPr>
                <w:rFonts w:ascii="Times New Roman" w:hAnsi="Times New Roman" w:eastAsia="Times New Roman" w:cs="Times New Roman"/>
                <w:sz w:val="21"/>
                <w:szCs w:val="21"/>
                <w:spacing w:val="-1"/>
              </w:rPr>
              <w:t xml:space="preserve"> Conference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Foundations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of  Software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Engineering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(ESEC/FS</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2019).  Tallinn,   Estonia: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Association for Computing Machinery, 20</w:t>
            </w:r>
            <w:r>
              <w:rPr>
                <w:rFonts w:ascii="Times New Roman" w:hAnsi="Times New Roman" w:eastAsia="Times New Roman" w:cs="Times New Roman"/>
                <w:sz w:val="21"/>
                <w:szCs w:val="21"/>
                <w:spacing w:val="-1"/>
              </w:rPr>
              <w:t>19: 807-817.</w:t>
            </w:r>
          </w:p>
          <w:p>
            <w:pPr>
              <w:ind w:left="121" w:right="113" w:firstLine="4"/>
              <w:spacing w:before="32" w:line="29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8"/>
              </w:rPr>
              <w:t xml:space="preserve"> </w:t>
            </w:r>
            <w:hyperlink w:history="true" w:anchor="bookmark11">
              <w:r>
                <w:rPr>
                  <w:rFonts w:ascii="Times New Roman" w:hAnsi="Times New Roman" w:eastAsia="Times New Roman" w:cs="Times New Roman"/>
                  <w:sz w:val="21"/>
                  <w:szCs w:val="21"/>
                </w:rPr>
                <w:t>11</w:t>
              </w:r>
            </w:hyperlink>
            <w:r>
              <w:rPr>
                <w:rFonts w:ascii="Times New Roman" w:hAnsi="Times New Roman" w:eastAsia="Times New Roman" w:cs="Times New Roman"/>
                <w:sz w:val="21"/>
                <w:szCs w:val="21"/>
              </w:rPr>
              <w:t>] Pham L, Zhang H, Ha H, et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RCAEval: A Benchm</w:t>
            </w:r>
            <w:r>
              <w:rPr>
                <w:rFonts w:ascii="Times New Roman" w:hAnsi="Times New Roman" w:eastAsia="Times New Roman" w:cs="Times New Roman"/>
                <w:sz w:val="21"/>
                <w:szCs w:val="21"/>
                <w:spacing w:val="-1"/>
              </w:rPr>
              <w:t>ark for Root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Cause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Microservice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Systems with Telemetry Data[EB/OL]. </w:t>
            </w:r>
            <w:r>
              <w:rPr>
                <w:rFonts w:ascii="Times New Roman" w:hAnsi="Times New Roman" w:eastAsia="Times New Roman" w:cs="Times New Roman"/>
                <w:sz w:val="21"/>
                <w:szCs w:val="21"/>
                <w:spacing w:val="-1"/>
              </w:rPr>
              <w:t>arXiv:2412.17015, 2024-12-22.</w:t>
            </w:r>
          </w:p>
          <w:p>
            <w:pPr>
              <w:ind w:left="111" w:right="105" w:firstLine="13"/>
              <w:spacing w:before="33" w:line="29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rPr>
              <w:t xml:space="preserve"> </w:t>
            </w:r>
            <w:hyperlink w:history="true" w:anchor="bookmark12">
              <w:r>
                <w:rPr>
                  <w:rFonts w:ascii="Times New Roman" w:hAnsi="Times New Roman" w:eastAsia="Times New Roman" w:cs="Times New Roman"/>
                  <w:sz w:val="21"/>
                  <w:szCs w:val="21"/>
                  <w:spacing w:val="-1"/>
                </w:rPr>
                <w:t>12</w:t>
              </w:r>
            </w:hyperlink>
            <w:r>
              <w:rPr>
                <w:rFonts w:ascii="Times New Roman" w:hAnsi="Times New Roman" w:eastAsia="Times New Roman" w:cs="Times New Roman"/>
                <w:sz w:val="21"/>
                <w:szCs w:val="21"/>
                <w:spacing w:val="-1"/>
              </w:rPr>
              <w:t>] Wu L, Tordsson J, Elmroth E, et al. MicroRCA: Root Cause Localization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Performance Issues 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Microservices[C]//Proceedings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   2020   IEEE/IFIP</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Network   Operations   and   Management </w:t>
            </w:r>
            <w:r>
              <w:rPr>
                <w:rFonts w:ascii="Times New Roman" w:hAnsi="Times New Roman" w:eastAsia="Times New Roman" w:cs="Times New Roman"/>
                <w:sz w:val="21"/>
                <w:szCs w:val="21"/>
              </w:rPr>
              <w:t>Symposium (NOMS 2020). Budapest, </w:t>
            </w:r>
            <w:r>
              <w:rPr>
                <w:rFonts w:ascii="Times New Roman" w:hAnsi="Times New Roman" w:eastAsia="Times New Roman" w:cs="Times New Roman"/>
                <w:sz w:val="21"/>
                <w:szCs w:val="21"/>
                <w:spacing w:val="-1"/>
              </w:rPr>
              <w:t>Hungary: IEEE, 2020: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1-9.</w:t>
            </w:r>
          </w:p>
          <w:p>
            <w:pPr>
              <w:ind w:left="125"/>
              <w:spacing w:before="3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hyperlink w:history="true" w:anchor="bookmark13">
              <w:r>
                <w:rPr>
                  <w:rFonts w:ascii="Times New Roman" w:hAnsi="Times New Roman" w:eastAsia="Times New Roman" w:cs="Times New Roman"/>
                  <w:sz w:val="21"/>
                  <w:szCs w:val="21"/>
                  <w:spacing w:val="-1"/>
                </w:rPr>
                <w:t>13</w:t>
              </w:r>
            </w:hyperlink>
            <w:r>
              <w:rPr>
                <w:rFonts w:ascii="Times New Roman" w:hAnsi="Times New Roman" w:eastAsia="Times New Roman" w:cs="Times New Roman"/>
                <w:sz w:val="21"/>
                <w:szCs w:val="21"/>
                <w:spacing w:val="-1"/>
              </w:rPr>
              <w:t>] OpenTelemetry. OpenTelemetry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Specifications[EB/OL]. 2025-10-17[2026-02-26].</w:t>
            </w:r>
          </w:p>
        </w:tc>
      </w:tr>
    </w:tbl>
    <w:p>
      <w:pPr>
        <w:rPr>
          <w:rFonts w:ascii="Arial"/>
          <w:sz w:val="21"/>
        </w:rPr>
      </w:pPr>
      <w:r/>
    </w:p>
    <w:p>
      <w:pPr>
        <w:sectPr>
          <w:pgSz w:w="11907" w:h="16839"/>
          <w:pgMar w:top="1431" w:right="1310"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37"/>
              <w:spacing w:before="51" w:line="219" w:lineRule="auto"/>
              <w:rPr/>
            </w:pPr>
            <w:r>
              <w:rPr>
                <w:spacing w:val="-2"/>
              </w:rPr>
              <w:t>四、</w:t>
            </w:r>
            <w:r>
              <w:rPr>
                <w:spacing w:val="27"/>
              </w:rPr>
              <w:t xml:space="preserve">   </w:t>
            </w:r>
            <w:r>
              <w:rPr>
                <w:spacing w:val="-2"/>
              </w:rPr>
              <w:t>方案（设计方案、或研究方案、研制方案）论证</w:t>
            </w:r>
          </w:p>
          <w:p>
            <w:pPr>
              <w:pStyle w:val="TableText"/>
              <w:ind w:left="115" w:right="104" w:firstLine="440"/>
              <w:spacing w:before="51" w:line="263" w:lineRule="auto"/>
              <w:jc w:val="both"/>
              <w:rPr/>
            </w:pPr>
            <w:r>
              <w:rPr>
                <w:spacing w:val="2"/>
              </w:rPr>
              <w:t>本课题面向微服务系统中的故障根因定位与故障类型判定任务，拟在多源异构运维数</w:t>
            </w:r>
            <w:r>
              <w:rPr/>
              <w:t>据（平台指标、调用链、业务指标、容器信息等）的基</w:t>
            </w:r>
            <w:r>
              <w:rPr>
                <w:spacing w:val="-1"/>
              </w:rPr>
              <w:t>础上，构建“统计小模型 + 大语言</w:t>
            </w:r>
            <w:r>
              <w:rPr>
                <w:spacing w:val="-1"/>
              </w:rPr>
              <w:t>模型</w:t>
            </w:r>
            <w:r>
              <w:rPr>
                <w:spacing w:val="-80"/>
              </w:rPr>
              <w:t xml:space="preserve"> </w:t>
            </w:r>
            <w:r>
              <w:rPr>
                <w:spacing w:val="-1"/>
              </w:rPr>
              <w:t>”的协同方案。整体实现采用</w:t>
            </w:r>
            <w:r>
              <w:rPr>
                <w:spacing w:val="54"/>
              </w:rPr>
              <w:t xml:space="preserve"> </w:t>
            </w:r>
            <w:r>
              <w:rPr>
                <w:spacing w:val="-1"/>
              </w:rPr>
              <w:t>Python</w:t>
            </w:r>
            <w:r>
              <w:rPr>
                <w:spacing w:val="58"/>
              </w:rPr>
              <w:t xml:space="preserve"> </w:t>
            </w:r>
            <w:r>
              <w:rPr>
                <w:spacing w:val="-1"/>
              </w:rPr>
              <w:t>开发，模型训练与推理基于</w:t>
            </w:r>
            <w:r>
              <w:rPr>
                <w:spacing w:val="-2"/>
              </w:rPr>
              <w:t>主流大模型框架完</w:t>
            </w:r>
            <w:r>
              <w:rPr>
                <w:spacing w:val="-4"/>
              </w:rPr>
              <w:t>成。</w:t>
            </w:r>
          </w:p>
          <w:p>
            <w:pPr>
              <w:pStyle w:val="TableText"/>
              <w:ind w:left="115"/>
              <w:spacing w:before="305" w:line="220" w:lineRule="auto"/>
              <w:outlineLvl w:val="0"/>
              <w:rPr/>
            </w:pPr>
            <w:r>
              <w:rPr>
                <w:b/>
                <w:bCs/>
                <w:spacing w:val="-2"/>
              </w:rPr>
              <w:t>4.1</w:t>
            </w:r>
            <w:r>
              <w:rPr>
                <w:spacing w:val="-2"/>
              </w:rPr>
              <w:t xml:space="preserve"> </w:t>
            </w:r>
            <w:r>
              <w:rPr>
                <w:b/>
                <w:bCs/>
                <w:spacing w:val="-2"/>
              </w:rPr>
              <w:t>总体设计思路与目标</w:t>
            </w:r>
          </w:p>
          <w:p>
            <w:pPr>
              <w:pStyle w:val="TableText"/>
              <w:ind w:left="115" w:right="30" w:firstLine="440"/>
              <w:spacing w:before="51" w:line="262" w:lineRule="auto"/>
              <w:jc w:val="both"/>
              <w:rPr/>
            </w:pPr>
            <w:r>
              <w:rPr>
                <w:spacing w:val="-5"/>
              </w:rPr>
              <w:t>本课题针对第 2 节提出的三个核心问题，即</w:t>
            </w:r>
            <w:r>
              <w:rPr>
                <w:b/>
                <w:bCs/>
                <w:spacing w:val="-5"/>
              </w:rPr>
              <w:t>定位准确度不足、推理效率</w:t>
            </w:r>
            <w:r>
              <w:rPr>
                <w:b/>
                <w:bCs/>
                <w:spacing w:val="-6"/>
              </w:rPr>
              <w:t>与成本压力大、</w:t>
            </w:r>
            <w:r>
              <w:rPr>
                <w:b/>
                <w:bCs/>
                <w:spacing w:val="1"/>
              </w:rPr>
              <w:t>工程落地困难</w:t>
            </w:r>
            <w:r>
              <w:rPr>
                <w:spacing w:val="1"/>
              </w:rPr>
              <w:t>，将一次故障定位过程组织为</w:t>
            </w:r>
            <w:r>
              <w:rPr>
                <w:rFonts w:ascii="Courier New" w:hAnsi="Courier New" w:eastAsia="Courier New" w:cs="Courier New"/>
                <w:spacing w:val="1"/>
              </w:rPr>
              <w:t>“</w:t>
            </w:r>
            <w:r>
              <w:rPr>
                <w:spacing w:val="1"/>
              </w:rPr>
              <w:t>故障事件级</w:t>
            </w:r>
            <w:r>
              <w:rPr>
                <w:rFonts w:ascii="Courier New" w:hAnsi="Courier New" w:eastAsia="Courier New" w:cs="Courier New"/>
                <w:spacing w:val="1"/>
              </w:rPr>
              <w:t>”</w:t>
            </w:r>
            <w:r>
              <w:rPr>
                <w:spacing w:val="1"/>
              </w:rPr>
              <w:t>的分析任务。</w:t>
            </w:r>
            <w:r>
              <w:rPr/>
              <w:t>总体思路是：围绕</w:t>
            </w:r>
            <w:r>
              <w:rPr>
                <w:spacing w:val="-3"/>
              </w:rPr>
              <w:t>故障事件构造统一分析窗口，对多源观测数据进行裁剪、对齐与摘要，</w:t>
            </w:r>
            <w:r>
              <w:rPr>
                <w:spacing w:val="-4"/>
              </w:rPr>
              <w:t>先利用统计小模型在</w:t>
            </w:r>
            <w:r>
              <w:rPr>
                <w:spacing w:val="-3"/>
              </w:rPr>
              <w:t>全量组件上完成候选召回，再将大模型推理约束在受控候选空间内</w:t>
            </w:r>
            <w:r>
              <w:rPr>
                <w:spacing w:val="-4"/>
              </w:rPr>
              <w:t>执行精细判定，最终输出</w:t>
            </w:r>
            <w:r>
              <w:rPr>
                <w:spacing w:val="-3"/>
              </w:rPr>
              <w:t>可直接解析和使用的结构化结果。这样既能够减少无关噪声和冗余输入</w:t>
            </w:r>
            <w:r>
              <w:rPr>
                <w:spacing w:val="-4"/>
              </w:rPr>
              <w:t>，又能够压缩大模型</w:t>
            </w:r>
            <w:r>
              <w:rPr>
                <w:spacing w:val="-1"/>
              </w:rPr>
              <w:t>搜索空间，并保证输出满足工程系统的结构化要求。</w:t>
            </w:r>
          </w:p>
          <w:p>
            <w:pPr>
              <w:pStyle w:val="TableText"/>
              <w:ind w:left="119" w:right="109" w:firstLine="439"/>
              <w:spacing w:before="306" w:line="264" w:lineRule="auto"/>
              <w:rPr/>
            </w:pPr>
            <w:r>
              <w:rPr>
                <w:spacing w:val="-4"/>
              </w:rPr>
              <w:t>从问题对应关系来看，本课题提出的三项关键设计并不是彼此孤立的技术堆叠，而是分</w:t>
            </w:r>
            <w:r>
              <w:rPr>
                <w:spacing w:val="-1"/>
              </w:rPr>
              <w:t>别针对前述三个核心问题形成有针对性的解决路径。</w:t>
            </w:r>
          </w:p>
          <w:p>
            <w:pPr>
              <w:pStyle w:val="TableText"/>
              <w:ind w:left="116" w:right="46" w:firstLine="440"/>
              <w:spacing w:before="310" w:line="262" w:lineRule="auto"/>
              <w:jc w:val="both"/>
              <w:rPr/>
            </w:pPr>
            <w:r>
              <w:rPr>
                <w:spacing w:val="-3"/>
              </w:rPr>
              <w:t>其一，围绕故障时间点构造事件级分析窗口，对平台</w:t>
            </w:r>
            <w:r>
              <w:rPr>
                <w:spacing w:val="-4"/>
              </w:rPr>
              <w:t>指标、调用链、业务指标和容器信</w:t>
            </w:r>
            <w:r>
              <w:rPr>
                <w:spacing w:val="-3"/>
              </w:rPr>
              <w:t>息等多源数据进行裁剪、对齐与摘要，并生成组件级证据表示。</w:t>
            </w:r>
            <w:r>
              <w:rPr>
                <w:spacing w:val="-4"/>
              </w:rPr>
              <w:t>这一设计之所以能够对应解</w:t>
            </w:r>
            <w:r>
              <w:rPr>
                <w:spacing w:val="-4"/>
              </w:rPr>
              <w:t>决“定位准确度不足</w:t>
            </w:r>
            <w:r>
              <w:rPr>
                <w:spacing w:val="-79"/>
              </w:rPr>
              <w:t xml:space="preserve"> </w:t>
            </w:r>
            <w:r>
              <w:rPr>
                <w:spacing w:val="-4"/>
              </w:rPr>
              <w:t>”的问题，是因为微服务场景中的故障传播通常会引发大量次生异常和</w:t>
            </w:r>
            <w:r>
              <w:rPr>
                <w:spacing w:val="-2"/>
              </w:rPr>
              <w:t>伴随告警，若直接输入原始全量数据，模型容易同时看到真实根因信号与大批传播性噪声，</w:t>
            </w:r>
            <w:r>
              <w:rPr>
                <w:spacing w:val="-3"/>
              </w:rPr>
              <w:t>从而把受影响组件误判为根因组件。通过事件级窗口约束，可以把分</w:t>
            </w:r>
            <w:r>
              <w:rPr>
                <w:spacing w:val="-4"/>
              </w:rPr>
              <w:t>析范围收缩到故障发生</w:t>
            </w:r>
            <w:r>
              <w:rPr>
                <w:spacing w:val="-3"/>
              </w:rPr>
              <w:t>前后的关键时段；通过多源数据对齐，可以把原本分散、异步的</w:t>
            </w:r>
            <w:r>
              <w:rPr>
                <w:spacing w:val="-4"/>
              </w:rPr>
              <w:t>观测信息统一到同一故障上</w:t>
            </w:r>
            <w:r>
              <w:rPr>
                <w:spacing w:val="-3"/>
              </w:rPr>
              <w:t>下文中；通过证据摘要，可以进一步压缩冗余序列、突出异常强度、变</w:t>
            </w:r>
            <w:r>
              <w:rPr>
                <w:spacing w:val="-4"/>
              </w:rPr>
              <w:t>化方向和关联组件等</w:t>
            </w:r>
            <w:r>
              <w:rPr>
                <w:spacing w:val="-3"/>
              </w:rPr>
              <w:t>关键信息。换言之，该设计的作用在于先提升输入证据的相关性与一</w:t>
            </w:r>
            <w:r>
              <w:rPr>
                <w:spacing w:val="-4"/>
              </w:rPr>
              <w:t>致性，再交由后续模块</w:t>
            </w:r>
            <w:r>
              <w:rPr>
                <w:spacing w:val="-1"/>
              </w:rPr>
              <w:t>判断，从而降低噪声干扰，提高根因识别的准确性。</w:t>
            </w:r>
          </w:p>
          <w:p>
            <w:pPr>
              <w:pStyle w:val="TableText"/>
              <w:ind w:left="116" w:right="46" w:firstLine="440"/>
              <w:spacing w:before="306" w:line="262" w:lineRule="auto"/>
              <w:jc w:val="both"/>
              <w:rPr/>
            </w:pPr>
            <w:r>
              <w:rPr>
                <w:spacing w:val="1"/>
              </w:rPr>
              <w:t>其二，基于可解释统计特征对全量组件进行打分排序，输出前 </w:t>
            </w:r>
            <w:r>
              <w:rPr>
                <w:rFonts w:ascii="Cambria Math" w:hAnsi="Cambria Math" w:eastAsia="Cambria Math" w:cs="Cambria Math"/>
                <w:spacing w:val="1"/>
              </w:rPr>
              <w:t>K</w:t>
            </w:r>
            <w:r>
              <w:rPr>
                <w:spacing w:val="1"/>
              </w:rPr>
              <w:t>个根因候选集合，以</w:t>
            </w:r>
            <w:r>
              <w:rPr>
                <w:spacing w:val="-3"/>
              </w:rPr>
              <w:t>较低计算代价尽可能覆盖真实根因，并给出可解释的排序依据。这一</w:t>
            </w:r>
            <w:r>
              <w:rPr>
                <w:spacing w:val="-4"/>
              </w:rPr>
              <w:t>设计之所以能够对应解</w:t>
            </w:r>
            <w:r>
              <w:rPr>
                <w:spacing w:val="-4"/>
              </w:rPr>
              <w:t>决“推理效率与成本压力大</w:t>
            </w:r>
            <w:r>
              <w:rPr>
                <w:spacing w:val="-79"/>
              </w:rPr>
              <w:t xml:space="preserve"> </w:t>
            </w:r>
            <w:r>
              <w:rPr>
                <w:spacing w:val="-4"/>
              </w:rPr>
              <w:t>”的问题，是因为若直接将全量组件及其相关观测输入大模型进</w:t>
            </w:r>
            <w:r>
              <w:rPr>
                <w:spacing w:val="-2"/>
              </w:rPr>
              <w:t>行端到端推断，大模型不仅需要处理更长的上下文，还需要在更大的搜索空间内完成判断，</w:t>
            </w:r>
            <w:r>
              <w:rPr>
                <w:spacing w:val="-3"/>
              </w:rPr>
              <w:t>因而会显著增加推理延迟与算力开销。通过统计小模型先完成候选召</w:t>
            </w:r>
            <w:r>
              <w:rPr>
                <w:spacing w:val="-4"/>
              </w:rPr>
              <w:t>回，可以在代价较低的</w:t>
            </w:r>
            <w:r>
              <w:rPr>
                <w:spacing w:val="-2"/>
              </w:rPr>
              <w:t>条件下对组件进行预筛选，把后续大模型的判断范围从</w:t>
            </w:r>
            <w:r>
              <w:rPr>
                <w:rFonts w:ascii="Courier New" w:hAnsi="Courier New" w:eastAsia="Courier New" w:cs="Courier New"/>
                <w:spacing w:val="-2"/>
              </w:rPr>
              <w:t>“</w:t>
            </w:r>
            <w:r>
              <w:rPr>
                <w:spacing w:val="-2"/>
              </w:rPr>
              <w:t>全量组件空间</w:t>
            </w:r>
            <w:r>
              <w:rPr>
                <w:rFonts w:ascii="Courier New" w:hAnsi="Courier New" w:eastAsia="Courier New" w:cs="Courier New"/>
                <w:spacing w:val="-2"/>
              </w:rPr>
              <w:t>”</w:t>
            </w:r>
            <w:r>
              <w:rPr>
                <w:spacing w:val="-2"/>
              </w:rPr>
              <w:t>压缩到</w:t>
            </w:r>
            <w:r>
              <w:rPr>
                <w:rFonts w:ascii="Courier New" w:hAnsi="Courier New" w:eastAsia="Courier New" w:cs="Courier New"/>
                <w:spacing w:val="-2"/>
              </w:rPr>
              <w:t>“</w:t>
            </w:r>
            <w:r>
              <w:rPr>
                <w:spacing w:val="-2"/>
              </w:rPr>
              <w:t>少量高</w:t>
            </w:r>
            <w:r>
              <w:rPr>
                <w:spacing w:val="-3"/>
              </w:rPr>
              <w:t>相关</w:t>
            </w:r>
            <w:r>
              <w:rPr>
                <w:spacing w:val="-5"/>
              </w:rPr>
              <w:t>候选空间</w:t>
            </w:r>
            <w:r>
              <w:rPr>
                <w:rFonts w:ascii="Courier New" w:hAnsi="Courier New" w:eastAsia="Courier New" w:cs="Courier New"/>
                <w:spacing w:val="-5"/>
              </w:rPr>
              <w:t>”</w:t>
            </w:r>
            <w:r>
              <w:rPr>
                <w:spacing w:val="-5"/>
              </w:rPr>
              <w:t>。这样，</w:t>
            </w:r>
            <w:r>
              <w:rPr>
                <w:spacing w:val="49"/>
              </w:rPr>
              <w:t xml:space="preserve"> </w:t>
            </w:r>
            <w:r>
              <w:rPr>
                <w:spacing w:val="-5"/>
              </w:rPr>
              <w:t>大模型不再承担大范围粗搜索任务，而只需在更小的候选集合内执行精</w:t>
            </w:r>
            <w:r>
              <w:rPr>
                <w:spacing w:val="-5"/>
              </w:rPr>
              <w:t>细判定，既降低了推理成本，也减少了无约束搜索带来的不</w:t>
            </w:r>
            <w:r>
              <w:rPr>
                <w:spacing w:val="-6"/>
              </w:rPr>
              <w:t>稳定性。因此，</w:t>
            </w:r>
            <w:r>
              <w:rPr>
                <w:spacing w:val="-23"/>
              </w:rPr>
              <w:t xml:space="preserve"> </w:t>
            </w:r>
            <w:r>
              <w:rPr>
                <w:spacing w:val="-6"/>
              </w:rPr>
              <w:t>这一设计的关键</w:t>
            </w:r>
            <w:r>
              <w:rPr>
                <w:spacing w:val="-1"/>
              </w:rPr>
              <w:t>作用在于用小模型完成高召回的前置筛选，用候选压缩换取大模型推理效率的提升。</w:t>
            </w:r>
          </w:p>
          <w:p>
            <w:pPr>
              <w:pStyle w:val="TableText"/>
              <w:ind w:left="115" w:right="46" w:firstLine="440"/>
              <w:spacing w:before="310" w:line="255" w:lineRule="auto"/>
              <w:jc w:val="both"/>
              <w:rPr/>
            </w:pPr>
            <w:r>
              <w:rPr>
                <w:spacing w:val="2"/>
              </w:rPr>
              <w:t>其三，在候选集合内引导大模型结合证据进行推理，并稳定输出符合统一约束的单行</w:t>
            </w:r>
            <w:r>
              <w:rPr>
                <w:spacing w:val="-2"/>
              </w:rPr>
              <w:t>JSON，其中固定包含 root_cause_component、fault_type、kpi、</w:t>
            </w:r>
            <w:r>
              <w:rPr>
                <w:spacing w:val="-3"/>
              </w:rPr>
              <w:t>related_container</w:t>
            </w:r>
            <w:r>
              <w:rPr>
                <w:spacing w:val="28"/>
              </w:rPr>
              <w:t xml:space="preserve"> </w:t>
            </w:r>
            <w:r>
              <w:rPr>
                <w:spacing w:val="-3"/>
              </w:rPr>
              <w:t>四个</w:t>
            </w:r>
            <w:r>
              <w:rPr>
                <w:spacing w:val="-3"/>
              </w:rPr>
              <w:t>字段，从而保证输出可解析、可落库、可联动。这一设计之所以能够对应解</w:t>
            </w:r>
            <w:r>
              <w:rPr>
                <w:spacing w:val="-4"/>
              </w:rPr>
              <w:t>决“模型结果难</w:t>
            </w:r>
            <w:r>
              <w:rPr>
                <w:spacing w:val="-4"/>
              </w:rPr>
              <w:t>以解析、难以落地使用</w:t>
            </w:r>
            <w:r>
              <w:rPr>
                <w:spacing w:val="-78"/>
              </w:rPr>
              <w:t xml:space="preserve"> </w:t>
            </w:r>
            <w:r>
              <w:rPr>
                <w:spacing w:val="-4"/>
              </w:rPr>
              <w:t>”的工程问题，是因为工程系统真正需要的并不是开放式自然语言描</w:t>
            </w:r>
            <w:r>
              <w:rPr>
                <w:spacing w:val="-2"/>
              </w:rPr>
              <w:t>述，而是能够被程序直接接收、校验、存储和调用的结构化结果。如果缺少统一输出约束，</w:t>
            </w:r>
            <w:r>
              <w:rPr>
                <w:spacing w:val="-1"/>
              </w:rPr>
              <w:t>大模型容易产生解释性冗语、字段缺失、键名漂移或格式错误，从而导致结果虽然</w:t>
            </w:r>
            <w:r>
              <w:rPr>
                <w:rFonts w:ascii="Courier New" w:hAnsi="Courier New" w:eastAsia="Courier New" w:cs="Courier New"/>
                <w:spacing w:val="-1"/>
              </w:rPr>
              <w:t>“</w:t>
            </w:r>
            <w:r>
              <w:rPr>
                <w:spacing w:val="-1"/>
              </w:rPr>
              <w:t>看起来</w:t>
            </w:r>
            <w:r>
              <w:rPr>
                <w:spacing w:val="-1"/>
              </w:rPr>
              <w:t>合理</w:t>
            </w:r>
            <w:r>
              <w:rPr>
                <w:rFonts w:ascii="Courier New" w:hAnsi="Courier New" w:eastAsia="Courier New" w:cs="Courier New"/>
                <w:spacing w:val="-1"/>
              </w:rPr>
              <w:t>”</w:t>
            </w:r>
            <w:r>
              <w:rPr>
                <w:spacing w:val="-1"/>
              </w:rPr>
              <w:t>，却无法进入后续告警联动、结果落库与错误复盘流程。通过在候选集合内进行受控</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16" w:right="47"/>
              <w:spacing w:before="50" w:line="261" w:lineRule="auto"/>
              <w:jc w:val="both"/>
              <w:rPr/>
            </w:pPr>
            <w:r>
              <w:rPr>
                <w:spacing w:val="-2"/>
              </w:rPr>
              <w:t>推理，并对输出模式施加统一 Schema 约束，可以显著提升结果格式的一致性和可解析性；</w:t>
            </w:r>
            <w:r>
              <w:rPr>
                <w:spacing w:val="-3"/>
              </w:rPr>
              <w:t>同时，通过固定字段定义，系统也能够对结果进行自动校验与量化评估。</w:t>
            </w:r>
            <w:r>
              <w:rPr>
                <w:spacing w:val="-4"/>
              </w:rPr>
              <w:t>因此，这一设计的</w:t>
            </w:r>
            <w:r>
              <w:rPr>
                <w:spacing w:val="-3"/>
              </w:rPr>
              <w:t>核心作用并不仅在于</w:t>
            </w:r>
            <w:r>
              <w:rPr>
                <w:rFonts w:ascii="Courier New" w:hAnsi="Courier New" w:eastAsia="Courier New" w:cs="Courier New"/>
                <w:spacing w:val="-3"/>
              </w:rPr>
              <w:t>\</w:t>
            </w:r>
            <w:r>
              <w:rPr>
                <w:spacing w:val="-3"/>
              </w:rPr>
              <w:t>让模型输出答案</w:t>
            </w:r>
            <w:r>
              <w:rPr>
                <w:spacing w:val="-79"/>
              </w:rPr>
              <w:t xml:space="preserve"> </w:t>
            </w:r>
            <w:r>
              <w:rPr>
                <w:rFonts w:ascii="Courier New" w:hAnsi="Courier New" w:eastAsia="Courier New" w:cs="Courier New"/>
                <w:spacing w:val="-3"/>
              </w:rPr>
              <w:t>Π</w:t>
            </w:r>
            <w:r>
              <w:rPr>
                <w:rFonts w:ascii="Courier New" w:hAnsi="Courier New" w:eastAsia="Courier New" w:cs="Courier New"/>
                <w:spacing w:val="-105"/>
              </w:rPr>
              <w:t xml:space="preserve"> </w:t>
            </w:r>
            <w:r>
              <w:rPr>
                <w:spacing w:val="-3"/>
              </w:rPr>
              <w:t>,</w:t>
            </w:r>
            <w:r>
              <w:rPr>
                <w:spacing w:val="-21"/>
              </w:rPr>
              <w:t xml:space="preserve"> </w:t>
            </w:r>
            <w:r>
              <w:rPr>
                <w:spacing w:val="-3"/>
              </w:rPr>
              <w:t>而在于</w:t>
            </w:r>
            <w:r>
              <w:rPr>
                <w:rFonts w:ascii="Courier New" w:hAnsi="Courier New" w:eastAsia="Courier New" w:cs="Courier New"/>
                <w:spacing w:val="-3"/>
              </w:rPr>
              <w:t>\</w:t>
            </w:r>
            <w:r>
              <w:rPr>
                <w:spacing w:val="-3"/>
              </w:rPr>
              <w:t>让模型输出能够直接进入工程流程的标准</w:t>
            </w:r>
            <w:r>
              <w:rPr>
                <w:spacing w:val="-7"/>
              </w:rPr>
              <w:t>化答案</w:t>
            </w:r>
            <w:r>
              <w:rPr>
                <w:spacing w:val="-83"/>
              </w:rPr>
              <w:t xml:space="preserve"> </w:t>
            </w:r>
            <w:r>
              <w:rPr>
                <w:rFonts w:ascii="Courier New" w:hAnsi="Courier New" w:eastAsia="Courier New" w:cs="Courier New"/>
                <w:spacing w:val="-7"/>
              </w:rPr>
              <w:t>Π</w:t>
            </w:r>
            <w:r>
              <w:rPr>
                <w:spacing w:val="-7"/>
              </w:rPr>
              <w:t>。</w:t>
            </w:r>
          </w:p>
          <w:p>
            <w:pPr>
              <w:pStyle w:val="TableText"/>
              <w:ind w:left="554"/>
              <w:spacing w:line="219" w:lineRule="auto"/>
              <w:rPr/>
            </w:pPr>
            <w:r>
              <w:rPr>
                <w:spacing w:val="-1"/>
              </w:rPr>
              <w:t>在上述总体思路下，本课题的完整方法链路可进一步分解为四个环节。</w:t>
            </w:r>
          </w:p>
          <w:p>
            <w:pPr>
              <w:spacing w:line="289" w:lineRule="auto"/>
              <w:rPr>
                <w:rFonts w:ascii="Arial"/>
                <w:sz w:val="21"/>
              </w:rPr>
            </w:pPr>
            <w:r/>
          </w:p>
          <w:p>
            <w:pPr>
              <w:pStyle w:val="TableText"/>
              <w:ind w:left="116"/>
              <w:spacing w:before="71" w:line="220" w:lineRule="auto"/>
              <w:rPr/>
            </w:pPr>
            <w:r>
              <w:rPr>
                <w:b/>
                <w:bCs/>
                <w:spacing w:val="-4"/>
              </w:rPr>
              <w:t>第一，</w:t>
            </w:r>
            <w:r>
              <w:rPr>
                <w:spacing w:val="-24"/>
              </w:rPr>
              <w:t xml:space="preserve"> </w:t>
            </w:r>
            <w:r>
              <w:rPr>
                <w:b/>
                <w:bCs/>
                <w:spacing w:val="-4"/>
              </w:rPr>
              <w:t>围绕故障事件组织多源数据，形成统一的故障级表示。</w:t>
            </w:r>
          </w:p>
          <w:p>
            <w:pPr>
              <w:pStyle w:val="TableText"/>
              <w:ind w:left="836" w:right="105" w:firstLine="4"/>
              <w:spacing w:before="52" w:line="262" w:lineRule="auto"/>
              <w:jc w:val="both"/>
              <w:rPr/>
            </w:pPr>
            <w:r>
              <w:rPr>
                <w:spacing w:val="1"/>
              </w:rPr>
              <w:t>系统以故障事件为中心构造分析窗口，对平台指</w:t>
            </w:r>
            <w:r>
              <w:rPr/>
              <w:t>标、调用链、业务指标及容器信息</w:t>
            </w:r>
            <w:r>
              <w:rPr>
                <w:spacing w:val="1"/>
              </w:rPr>
              <w:t>等多源数据进行裁剪与对齐，并将关键证据以统计摘要方</w:t>
            </w:r>
            <w:r>
              <w:rPr/>
              <w:t>式表示，形成统一的故障</w:t>
            </w:r>
            <w:r>
              <w:rPr>
                <w:spacing w:val="-2"/>
              </w:rPr>
              <w:t>级输入表示，即 fault_event + evidence。这一过程的核心目的在于减少原始序列</w:t>
            </w:r>
            <w:r>
              <w:rPr>
                <w:spacing w:val="1"/>
              </w:rPr>
              <w:t>直接堆叠所带来的上下文冗余和噪声干扰，使后续模块能</w:t>
            </w:r>
            <w:r>
              <w:rPr/>
              <w:t>够基于相对稳定、紧凑的</w:t>
            </w:r>
            <w:r>
              <w:rPr>
                <w:spacing w:val="1"/>
              </w:rPr>
              <w:t>事件级证据进行分析。该步骤主要面向定位准确度问题，</w:t>
            </w:r>
            <w:r>
              <w:rPr/>
              <w:t>通过增强证据表达的一致</w:t>
            </w:r>
            <w:r>
              <w:rPr>
                <w:spacing w:val="-1"/>
              </w:rPr>
              <w:t>性，减弱传播异常和次生异常对根因识别的干扰。</w:t>
            </w:r>
          </w:p>
          <w:p>
            <w:pPr>
              <w:pStyle w:val="TableText"/>
              <w:ind w:left="116"/>
              <w:spacing w:before="308" w:line="215" w:lineRule="auto"/>
              <w:rPr/>
            </w:pPr>
            <w:r>
              <w:rPr>
                <w:b/>
                <w:bCs/>
                <w:spacing w:val="-4"/>
              </w:rPr>
              <w:t>第二，</w:t>
            </w:r>
            <w:r>
              <w:rPr>
                <w:spacing w:val="-19"/>
              </w:rPr>
              <w:t xml:space="preserve"> </w:t>
            </w:r>
            <w:r>
              <w:rPr>
                <w:b/>
                <w:bCs/>
                <w:spacing w:val="-4"/>
              </w:rPr>
              <w:t>小模型执行可解释的</w:t>
            </w:r>
            <w:r>
              <w:rPr>
                <w:spacing w:val="-4"/>
              </w:rPr>
              <w:t xml:space="preserve"> </w:t>
            </w:r>
            <w:r>
              <w:rPr>
                <w:b/>
                <w:bCs/>
                <w:spacing w:val="-4"/>
              </w:rPr>
              <w:t>Top-K</w:t>
            </w:r>
            <w:r>
              <w:rPr>
                <w:spacing w:val="-4"/>
              </w:rPr>
              <w:t xml:space="preserve"> </w:t>
            </w:r>
            <w:r>
              <w:rPr>
                <w:b/>
                <w:bCs/>
                <w:spacing w:val="-4"/>
              </w:rPr>
              <w:t>候选召回。</w:t>
            </w:r>
          </w:p>
          <w:p>
            <w:pPr>
              <w:pStyle w:val="TableText"/>
              <w:ind w:left="835" w:right="48"/>
              <w:spacing w:before="56" w:line="262" w:lineRule="auto"/>
              <w:jc w:val="both"/>
              <w:rPr/>
            </w:pPr>
            <w:r>
              <w:rPr>
                <w:spacing w:val="-4"/>
              </w:rPr>
              <w:t>在统一证据表示的基础上，系统利用多种可解释统计特征对全量组件进行评分排序，</w:t>
            </w:r>
            <w:r>
              <w:rPr>
                <w:spacing w:val="-3"/>
              </w:rPr>
              <w:t>输出少量根因候选集合。这里的小模型并不直接给出最终定位结论，而是承担</w:t>
            </w:r>
            <w:r>
              <w:rPr>
                <w:rFonts w:ascii="Courier New" w:hAnsi="Courier New" w:eastAsia="Courier New" w:cs="Courier New"/>
                <w:spacing w:val="-3"/>
              </w:rPr>
              <w:t>\</w:t>
            </w:r>
            <w:r>
              <w:rPr>
                <w:spacing w:val="-3"/>
              </w:rPr>
              <w:t>高召</w:t>
            </w:r>
            <w:r>
              <w:rPr>
                <w:spacing w:val="-3"/>
              </w:rPr>
              <w:t>回、低成本</w:t>
            </w:r>
            <w:r>
              <w:rPr>
                <w:spacing w:val="-86"/>
              </w:rPr>
              <w:t xml:space="preserve"> </w:t>
            </w:r>
            <w:r>
              <w:rPr>
                <w:rFonts w:ascii="Courier New" w:hAnsi="Courier New" w:eastAsia="Courier New" w:cs="Courier New"/>
                <w:spacing w:val="-3"/>
              </w:rPr>
              <w:t>Π</w:t>
            </w:r>
            <w:r>
              <w:rPr>
                <w:spacing w:val="-3"/>
              </w:rPr>
              <w:t>的前置筛选角色，其目标是在计算代价较</w:t>
            </w:r>
            <w:r>
              <w:rPr>
                <w:spacing w:val="-4"/>
              </w:rPr>
              <w:t>低的条件下尽可能保证真实根</w:t>
            </w:r>
            <w:r>
              <w:rPr>
                <w:spacing w:val="-1"/>
              </w:rPr>
              <w:t>因进入候选集合，并保留候选排序的可解释性与可复核性。组件评分可表示为：</w:t>
            </w:r>
          </w:p>
          <w:p>
            <w:pPr>
              <w:ind w:left="3297"/>
              <w:spacing w:before="42" w:line="773" w:lineRule="exact"/>
              <w:rPr>
                <w:rFonts w:ascii="Cambria Math" w:hAnsi="Cambria Math" w:eastAsia="Cambria Math" w:cs="Cambria Math"/>
                <w:sz w:val="22"/>
                <w:szCs w:val="22"/>
              </w:rPr>
            </w:pPr>
            <w:r>
              <w:rPr>
                <w:rFonts w:ascii="Cambria Math" w:hAnsi="Cambria Math" w:eastAsia="Cambria Math" w:cs="Cambria Math"/>
                <w:sz w:val="22"/>
                <w:szCs w:val="22"/>
                <w:position w:val="16"/>
              </w:rPr>
              <w:t>score</w:t>
            </w:r>
            <w:r>
              <w:rPr>
                <w:rFonts w:ascii="Cambria Math" w:hAnsi="Cambria Math" w:eastAsia="Cambria Math" w:cs="Cambria Math"/>
                <w:sz w:val="22"/>
                <w:szCs w:val="22"/>
                <w:spacing w:val="-23"/>
                <w:position w:val="16"/>
              </w:rPr>
              <w:t xml:space="preserve"> </w:t>
            </w:r>
            <w:r>
              <w:rPr>
                <w:rFonts w:ascii="Cambria Math" w:hAnsi="Cambria Math" w:eastAsia="Cambria Math" w:cs="Cambria Math"/>
                <w:sz w:val="22"/>
                <w:szCs w:val="22"/>
                <w:spacing w:val="4"/>
                <w:position w:val="16"/>
              </w:rPr>
              <w:t>(s)</w:t>
            </w:r>
            <w:r>
              <w:rPr>
                <w:rFonts w:ascii="Cambria Math" w:hAnsi="Cambria Math" w:eastAsia="Cambria Math" w:cs="Cambria Math"/>
                <w:sz w:val="22"/>
                <w:szCs w:val="22"/>
                <w:spacing w:val="28"/>
                <w:position w:val="16"/>
              </w:rPr>
              <w:t xml:space="preserve"> </w:t>
            </w:r>
            <w:r>
              <w:rPr>
                <w:rFonts w:ascii="Cambria Math" w:hAnsi="Cambria Math" w:eastAsia="Cambria Math" w:cs="Cambria Math"/>
                <w:sz w:val="22"/>
                <w:szCs w:val="22"/>
                <w:spacing w:val="4"/>
                <w:position w:val="16"/>
              </w:rPr>
              <w:t>=</w:t>
            </w:r>
            <w:r>
              <w:rPr>
                <w:rFonts w:ascii="Cambria Math" w:hAnsi="Cambria Math" w:eastAsia="Cambria Math" w:cs="Cambria Math"/>
                <w:sz w:val="22"/>
                <w:szCs w:val="22"/>
                <w:spacing w:val="15"/>
                <w:position w:val="16"/>
              </w:rPr>
              <w:t xml:space="preserve"> </w:t>
            </w:r>
            <w:r>
              <w:rPr>
                <w:rFonts w:ascii="Cambria Math" w:hAnsi="Cambria Math" w:eastAsia="Cambria Math" w:cs="Cambria Math"/>
                <w:sz w:val="22"/>
                <w:szCs w:val="22"/>
                <w:spacing w:val="4"/>
                <w:position w:val="16"/>
              </w:rPr>
              <w:t>Σ</w:t>
            </w:r>
            <w:r>
              <w:rPr>
                <w:rFonts w:ascii="Cambria Math" w:hAnsi="Cambria Math" w:eastAsia="Cambria Math" w:cs="Cambria Math"/>
                <w:sz w:val="16"/>
                <w:szCs w:val="16"/>
                <w:spacing w:val="4"/>
                <w:position w:val="-12"/>
              </w:rPr>
              <w:t>i</w:t>
            </w:r>
            <w:r>
              <w:rPr>
                <w:sz w:val="16"/>
                <w:szCs w:val="16"/>
                <w:position w:val="-13"/>
              </w:rPr>
              <w:drawing>
                <wp:inline distT="0" distB="0" distL="0" distR="0">
                  <wp:extent cx="0" cy="45356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0" cy="453560"/>
                          </a:xfrm>
                          <a:prstGeom prst="rect">
                            <a:avLst/>
                          </a:prstGeom>
                        </pic:spPr>
                      </pic:pic>
                    </a:graphicData>
                  </a:graphic>
                </wp:inline>
              </w:drawing>
            </w:r>
            <w:r>
              <w:rPr>
                <w:rFonts w:ascii="Cambria Math" w:hAnsi="Cambria Math" w:eastAsia="Cambria Math" w:cs="Cambria Math"/>
                <w:sz w:val="16"/>
                <w:szCs w:val="16"/>
                <w:spacing w:val="4"/>
                <w:position w:val="-12"/>
              </w:rPr>
              <w:t>1 </w:t>
            </w:r>
            <w:r>
              <w:rPr>
                <w:rFonts w:ascii="Cambria Math" w:hAnsi="Cambria Math" w:eastAsia="Cambria Math" w:cs="Cambria Math"/>
                <w:sz w:val="22"/>
                <w:szCs w:val="22"/>
                <w:position w:val="16"/>
              </w:rPr>
              <w:t>w</w:t>
            </w:r>
            <w:r>
              <w:rPr>
                <w:rFonts w:ascii="Cambria Math" w:hAnsi="Cambria Math" w:eastAsia="Cambria Math" w:cs="Cambria Math"/>
                <w:sz w:val="16"/>
                <w:szCs w:val="16"/>
                <w:position w:val="12"/>
              </w:rPr>
              <w:t>i</w:t>
            </w:r>
            <w:r>
              <w:rPr>
                <w:rFonts w:ascii="Cambria Math" w:hAnsi="Cambria Math" w:eastAsia="Cambria Math" w:cs="Cambria Math"/>
                <w:sz w:val="16"/>
                <w:szCs w:val="16"/>
                <w:spacing w:val="4"/>
                <w:position w:val="12"/>
              </w:rPr>
              <w:t xml:space="preserve">  </w:t>
            </w:r>
            <w:r>
              <w:rPr>
                <w:rFonts w:ascii="Cambria Math" w:hAnsi="Cambria Math" w:eastAsia="Cambria Math" w:cs="Cambria Math"/>
                <w:sz w:val="22"/>
                <w:szCs w:val="22"/>
                <w:spacing w:val="4"/>
                <w:position w:val="16"/>
              </w:rPr>
              <w:t>. </w:t>
            </w:r>
            <w:r>
              <w:rPr>
                <w:rFonts w:ascii="Cambria Math" w:hAnsi="Cambria Math" w:eastAsia="Cambria Math" w:cs="Cambria Math"/>
                <w:sz w:val="22"/>
                <w:szCs w:val="22"/>
                <w:position w:val="16"/>
              </w:rPr>
              <w:t>z</w:t>
            </w:r>
            <w:r>
              <w:rPr>
                <w:rFonts w:ascii="Cambria Math" w:hAnsi="Cambria Math" w:eastAsia="Cambria Math" w:cs="Cambria Math"/>
                <w:sz w:val="16"/>
                <w:szCs w:val="16"/>
                <w:position w:val="12"/>
              </w:rPr>
              <w:t>i</w:t>
            </w:r>
            <w:r>
              <w:rPr>
                <w:rFonts w:ascii="Cambria Math" w:hAnsi="Cambria Math" w:eastAsia="Cambria Math" w:cs="Cambria Math"/>
                <w:sz w:val="16"/>
                <w:szCs w:val="16"/>
                <w:spacing w:val="4"/>
                <w:position w:val="12"/>
              </w:rPr>
              <w:t xml:space="preserve"> </w:t>
            </w:r>
            <w:r>
              <w:rPr>
                <w:rFonts w:ascii="Cambria Math" w:hAnsi="Cambria Math" w:eastAsia="Cambria Math" w:cs="Cambria Math"/>
                <w:sz w:val="22"/>
                <w:szCs w:val="22"/>
                <w:spacing w:val="4"/>
                <w:position w:val="16"/>
              </w:rPr>
              <w:t>(s)</w:t>
            </w:r>
          </w:p>
          <w:p>
            <w:pPr>
              <w:spacing w:line="353" w:lineRule="auto"/>
              <w:rPr>
                <w:rFonts w:ascii="Arial"/>
                <w:sz w:val="21"/>
              </w:rPr>
            </w:pPr>
            <w:r/>
          </w:p>
          <w:p>
            <w:pPr>
              <w:pStyle w:val="TableText"/>
              <w:ind w:left="119" w:right="106" w:firstLine="437"/>
              <w:spacing w:before="73" w:line="255" w:lineRule="auto"/>
              <w:jc w:val="both"/>
              <w:rPr/>
            </w:pPr>
            <w:r>
              <w:rPr>
                <w:spacing w:val="-3"/>
              </w:rPr>
              <w:t>其中，</w:t>
            </w:r>
            <w:r>
              <w:rPr>
                <w:rFonts w:ascii="Cambria Math" w:hAnsi="Cambria Math" w:eastAsia="Cambria Math" w:cs="Cambria Math"/>
                <w:spacing w:val="-3"/>
              </w:rPr>
              <w:t>z</w:t>
            </w:r>
            <w:r>
              <w:rPr>
                <w:rFonts w:ascii="Cambria Math" w:hAnsi="Cambria Math" w:eastAsia="Cambria Math" w:cs="Cambria Math"/>
                <w:sz w:val="16"/>
                <w:szCs w:val="16"/>
                <w:spacing w:val="-3"/>
                <w:position w:val="-4"/>
              </w:rPr>
              <w:t>i </w:t>
            </w:r>
            <w:r>
              <w:rPr>
                <w:rFonts w:ascii="Cambria Math" w:hAnsi="Cambria Math" w:eastAsia="Cambria Math" w:cs="Cambria Math"/>
                <w:spacing w:val="-3"/>
              </w:rPr>
              <w:t>(s)  </w:t>
            </w:r>
            <w:r>
              <w:rPr>
                <w:spacing w:val="-3"/>
              </w:rPr>
              <w:t>表示组件 </w:t>
            </w:r>
            <w:r>
              <w:rPr>
                <w:rFonts w:ascii="Cambria Math" w:hAnsi="Cambria Math" w:eastAsia="Cambria Math" w:cs="Cambria Math"/>
                <w:spacing w:val="-3"/>
              </w:rPr>
              <w:t>s</w:t>
            </w:r>
            <w:r>
              <w:rPr>
                <w:rFonts w:ascii="Cambria Math" w:hAnsi="Cambria Math" w:eastAsia="Cambria Math" w:cs="Cambria Math"/>
                <w:spacing w:val="-15"/>
              </w:rPr>
              <w:t xml:space="preserve"> </w:t>
            </w:r>
            <w:r>
              <w:rPr>
                <w:spacing w:val="-3"/>
              </w:rPr>
              <w:t>的第 </w:t>
            </w:r>
            <w:r>
              <w:rPr>
                <w:rFonts w:ascii="Cambria Math" w:hAnsi="Cambria Math" w:eastAsia="Cambria Math" w:cs="Cambria Math"/>
                <w:spacing w:val="-3"/>
              </w:rPr>
              <w:t>i</w:t>
            </w:r>
            <w:r>
              <w:rPr>
                <w:spacing w:val="-3"/>
              </w:rPr>
              <w:t>个归一化统计特征，</w:t>
            </w:r>
            <w:r>
              <w:rPr>
                <w:rFonts w:ascii="Cambria Math" w:hAnsi="Cambria Math" w:eastAsia="Cambria Math" w:cs="Cambria Math"/>
                <w:spacing w:val="-3"/>
              </w:rPr>
              <w:t>w</w:t>
            </w:r>
            <w:r>
              <w:rPr>
                <w:rFonts w:ascii="Cambria Math" w:hAnsi="Cambria Math" w:eastAsia="Cambria Math" w:cs="Cambria Math"/>
                <w:sz w:val="16"/>
                <w:szCs w:val="16"/>
                <w:spacing w:val="-3"/>
                <w:position w:val="-4"/>
              </w:rPr>
              <w:t>i    </w:t>
            </w:r>
            <w:r>
              <w:rPr>
                <w:spacing w:val="-3"/>
              </w:rPr>
              <w:t>表示对应权重参数。按 </w:t>
            </w:r>
            <w:r>
              <w:rPr>
                <w:rFonts w:ascii="Cambria Math" w:hAnsi="Cambria Math" w:eastAsia="Cambria Math" w:cs="Cambria Math"/>
                <w:spacing w:val="-3"/>
              </w:rPr>
              <w:t>score</w:t>
            </w:r>
            <w:r>
              <w:rPr>
                <w:rFonts w:ascii="Cambria Math" w:hAnsi="Cambria Math" w:eastAsia="Cambria Math" w:cs="Cambria Math"/>
                <w:spacing w:val="-26"/>
              </w:rPr>
              <w:t xml:space="preserve"> </w:t>
            </w:r>
            <w:r>
              <w:rPr>
                <w:rFonts w:ascii="Cambria Math" w:hAnsi="Cambria Math" w:eastAsia="Cambria Math" w:cs="Cambria Math"/>
                <w:spacing w:val="-3"/>
              </w:rPr>
              <w:t>(s)</w:t>
            </w:r>
            <w:r>
              <w:rPr/>
              <w:t>从高到低排序即可得到 Top-K 候选</w:t>
            </w:r>
            <w:r>
              <w:rPr>
                <w:spacing w:val="-1"/>
              </w:rPr>
              <w:t>集合。该步骤主要对应解决推理效率与成本问题，通过</w:t>
            </w:r>
            <w:r>
              <w:rPr>
                <w:spacing w:val="-1"/>
              </w:rPr>
              <w:t>前置候选压缩，将后续大模型推理约束在较小且更可能包含真实根因的搜索空间内。</w:t>
            </w:r>
          </w:p>
          <w:p>
            <w:pPr>
              <w:spacing w:line="252" w:lineRule="auto"/>
              <w:rPr>
                <w:rFonts w:ascii="Arial"/>
                <w:sz w:val="21"/>
              </w:rPr>
            </w:pPr>
            <w:r/>
          </w:p>
          <w:p>
            <w:pPr>
              <w:pStyle w:val="TableText"/>
              <w:ind w:left="116"/>
              <w:spacing w:before="72" w:line="219" w:lineRule="auto"/>
              <w:rPr/>
            </w:pPr>
            <w:r>
              <w:rPr>
                <w:b/>
                <w:bCs/>
                <w:spacing w:val="-4"/>
              </w:rPr>
              <w:t>第三，</w:t>
            </w:r>
            <w:r>
              <w:rPr>
                <w:spacing w:val="-27"/>
              </w:rPr>
              <w:t xml:space="preserve"> </w:t>
            </w:r>
            <w:r>
              <w:rPr>
                <w:b/>
                <w:bCs/>
                <w:spacing w:val="-4"/>
              </w:rPr>
              <w:t>大模型在候选集合内完成精细判定与多字段联合预测。</w:t>
            </w:r>
          </w:p>
          <w:p>
            <w:pPr>
              <w:pStyle w:val="TableText"/>
              <w:ind w:left="835" w:right="104"/>
              <w:spacing w:before="53" w:line="262" w:lineRule="auto"/>
              <w:jc w:val="both"/>
              <w:rPr/>
            </w:pPr>
            <w:r>
              <w:rPr>
                <w:spacing w:val="1"/>
              </w:rPr>
              <w:t>在小模型给出的 </w:t>
            </w:r>
            <w:r>
              <w:rPr/>
              <w:t>Top</w:t>
            </w:r>
            <w:r>
              <w:rPr>
                <w:spacing w:val="1"/>
              </w:rPr>
              <w:t>-K 候选基础上，系统选用 </w:t>
            </w:r>
            <w:r>
              <w:rPr/>
              <w:t>Qwen</w:t>
            </w:r>
            <w:r>
              <w:rPr>
                <w:spacing w:val="1"/>
              </w:rPr>
              <w:t>2.5-7B-</w:t>
            </w:r>
            <w:r>
              <w:rPr/>
              <w:t>Instruct</w:t>
            </w:r>
            <w:r>
              <w:rPr>
                <w:spacing w:val="1"/>
              </w:rPr>
              <w:t xml:space="preserve"> 作为基</w:t>
            </w:r>
            <w:r>
              <w:rPr/>
              <w:t>座模</w:t>
            </w:r>
            <w:r>
              <w:rPr>
                <w:spacing w:val="1"/>
              </w:rPr>
              <w:t>型，在候选集合内结合故障事件与证据摘要执行候选内精细</w:t>
            </w:r>
            <w:r>
              <w:rPr/>
              <w:t>推理，并一次性输出根</w:t>
            </w:r>
            <w:r>
              <w:rPr>
                <w:spacing w:val="1"/>
              </w:rPr>
              <w:t>因组件、故障类型、关键指标与相关容器四个字段。为避免</w:t>
            </w:r>
            <w:r>
              <w:rPr/>
              <w:t>模型重新回到全量组件</w:t>
            </w:r>
            <w:r>
              <w:rPr>
                <w:spacing w:val="1"/>
              </w:rPr>
              <w:t>空间中进行无约束推断，系统通过模板化提示形式明确限定</w:t>
            </w:r>
            <w:r>
              <w:rPr/>
              <w:t>其判断范围，只允许其</w:t>
            </w:r>
            <w:r>
              <w:rPr>
                <w:spacing w:val="1"/>
              </w:rPr>
              <w:t>在候选集合内完成选择和字段生成。该步骤既利用了大模型</w:t>
            </w:r>
            <w:r>
              <w:rPr/>
              <w:t>在跨模态证据整合和多</w:t>
            </w:r>
            <w:r>
              <w:rPr>
                <w:spacing w:val="1"/>
              </w:rPr>
              <w:t>字段联合预测上的优势，又通过候选约束保证了推理过程的</w:t>
            </w:r>
            <w:r>
              <w:rPr/>
              <w:t>可控性。它既进一步提</w:t>
            </w:r>
            <w:r>
              <w:rPr/>
              <w:t>升定位准确度，也与前一步共同缓解了推理</w:t>
            </w:r>
            <w:r>
              <w:rPr>
                <w:spacing w:val="-1"/>
              </w:rPr>
              <w:t>成本过高的问题。</w:t>
            </w:r>
          </w:p>
          <w:p>
            <w:pPr>
              <w:pStyle w:val="TableText"/>
              <w:ind w:left="116"/>
              <w:spacing w:before="308" w:line="219" w:lineRule="auto"/>
              <w:rPr/>
            </w:pPr>
            <w:r>
              <w:rPr>
                <w:b/>
                <w:bCs/>
                <w:spacing w:val="-3"/>
              </w:rPr>
              <w:t>第四，通过统一结构化输出与评估体系完成结果验证与迭代回归。</w:t>
            </w:r>
          </w:p>
          <w:p>
            <w:pPr>
              <w:pStyle w:val="TableText"/>
              <w:ind w:left="557" w:right="106" w:firstLine="5"/>
              <w:spacing w:before="53" w:line="255" w:lineRule="auto"/>
              <w:jc w:val="both"/>
              <w:rPr/>
            </w:pPr>
            <w:r>
              <w:rPr>
                <w:spacing w:val="8"/>
              </w:rPr>
              <w:t>系统对大模型输出施加统一的结构化约束，并通过解析校验机制确保输出满足单行</w:t>
            </w:r>
            <w:r>
              <w:rPr/>
              <w:t>JSON 的格式要求。在评估阶段，系统</w:t>
            </w:r>
            <w:r>
              <w:rPr>
                <w:spacing w:val="-1"/>
              </w:rPr>
              <w:t>从三个层面衡量方法效果：一是根因定位效果，</w:t>
            </w:r>
            <w:r>
              <w:rPr>
                <w:spacing w:val="-3"/>
              </w:rPr>
              <w:t>包括候选覆盖能力与候选内精判效果；二是故障</w:t>
            </w:r>
            <w:r>
              <w:rPr>
                <w:spacing w:val="-4"/>
              </w:rPr>
              <w:t>类型、关键指标及相关容器等字段的预</w:t>
            </w:r>
            <w:r>
              <w:rPr>
                <w:spacing w:val="-3"/>
              </w:rPr>
              <w:t>测质量；三是工程可用性，例如可解析率、全字</w:t>
            </w:r>
            <w:r>
              <w:rPr>
                <w:spacing w:val="-4"/>
              </w:rPr>
              <w:t>段一致性等。在此基础上，系统进一步</w:t>
            </w:r>
            <w:r>
              <w:rPr>
                <w:spacing w:val="2"/>
              </w:rPr>
              <w:t>对候选规模 </w:t>
            </w:r>
            <w:r>
              <w:rPr>
                <w:rFonts w:ascii="Cambria Math" w:hAnsi="Cambria Math" w:eastAsia="Cambria Math" w:cs="Cambria Math"/>
                <w:spacing w:val="2"/>
              </w:rPr>
              <w:t>K</w:t>
            </w:r>
            <w:r>
              <w:rPr>
                <w:spacing w:val="2"/>
              </w:rPr>
              <w:t>、证据摘要策略、提示模板以及训练</w:t>
            </w:r>
            <w:r>
              <w:rPr>
                <w:spacing w:val="1"/>
              </w:rPr>
              <w:t>配置进行可回归迭代优化。该步骤</w:t>
            </w:r>
            <w:r>
              <w:rPr>
                <w:spacing w:val="-4"/>
              </w:rPr>
              <w:t>主要对应解决工程落地问题，保证模型输出不仅</w:t>
            </w:r>
            <w:r>
              <w:rPr>
                <w:rFonts w:ascii="Courier New" w:hAnsi="Courier New" w:eastAsia="Courier New" w:cs="Courier New"/>
                <w:spacing w:val="-5"/>
              </w:rPr>
              <w:t>\</w:t>
            </w:r>
            <w:r>
              <w:rPr>
                <w:spacing w:val="-5"/>
              </w:rPr>
              <w:t>有结果</w:t>
            </w:r>
            <w:r>
              <w:rPr>
                <w:spacing w:val="-87"/>
              </w:rPr>
              <w:t xml:space="preserve"> </w:t>
            </w:r>
            <w:r>
              <w:rPr>
                <w:rFonts w:ascii="Courier New" w:hAnsi="Courier New" w:eastAsia="Courier New" w:cs="Courier New"/>
                <w:spacing w:val="-5"/>
              </w:rPr>
              <w:t>Π</w:t>
            </w:r>
            <w:r>
              <w:rPr>
                <w:rFonts w:ascii="Courier New" w:hAnsi="Courier New" w:eastAsia="Courier New" w:cs="Courier New"/>
                <w:spacing w:val="-108"/>
              </w:rPr>
              <w:t xml:space="preserve"> </w:t>
            </w:r>
            <w:r>
              <w:rPr>
                <w:spacing w:val="-5"/>
              </w:rPr>
              <w:t>,</w:t>
            </w:r>
            <w:r>
              <w:rPr>
                <w:spacing w:val="40"/>
              </w:rPr>
              <w:t xml:space="preserve"> </w:t>
            </w:r>
            <w:r>
              <w:rPr>
                <w:spacing w:val="-5"/>
              </w:rPr>
              <w:t>而且</w:t>
            </w:r>
            <w:r>
              <w:rPr>
                <w:rFonts w:ascii="Courier New" w:hAnsi="Courier New" w:eastAsia="Courier New" w:cs="Courier New"/>
                <w:spacing w:val="-5"/>
              </w:rPr>
              <w:t>\</w:t>
            </w:r>
            <w:r>
              <w:rPr>
                <w:spacing w:val="-5"/>
              </w:rPr>
              <w:t>可解析、可落库、可</w:t>
            </w:r>
            <w:r>
              <w:rPr>
                <w:spacing w:val="-4"/>
              </w:rPr>
              <w:t>比较、可复现</w:t>
            </w:r>
            <w:r>
              <w:rPr>
                <w:spacing w:val="-84"/>
              </w:rPr>
              <w:t xml:space="preserve"> </w:t>
            </w:r>
            <w:r>
              <w:rPr>
                <w:rFonts w:ascii="Courier New" w:hAnsi="Courier New" w:eastAsia="Courier New" w:cs="Courier New"/>
                <w:spacing w:val="-4"/>
              </w:rPr>
              <w:t>Π</w:t>
            </w:r>
            <w:r>
              <w:rPr>
                <w:spacing w:val="-4"/>
              </w:rPr>
              <w:t>。</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16" w:right="106" w:firstLine="443"/>
              <w:spacing w:before="53" w:line="262" w:lineRule="auto"/>
              <w:jc w:val="both"/>
              <w:rPr/>
            </w:pPr>
            <w:r>
              <w:rPr>
                <w:spacing w:val="-4"/>
              </w:rPr>
              <w:t>与仅依赖传统规则方法或单一模型直接推断的方案相比，本课题采用“统计小模型候选</w:t>
            </w:r>
            <w:r>
              <w:rPr>
                <w:spacing w:val="-1"/>
              </w:rPr>
              <w:t>召回 + 大模型候选内精判</w:t>
            </w:r>
            <w:r>
              <w:rPr>
                <w:spacing w:val="-80"/>
              </w:rPr>
              <w:t xml:space="preserve"> </w:t>
            </w:r>
            <w:r>
              <w:rPr>
                <w:spacing w:val="-1"/>
              </w:rPr>
              <w:t>”的协同设计，将大模型能力约束在可控候选</w:t>
            </w:r>
            <w:r>
              <w:rPr>
                <w:spacing w:val="-2"/>
              </w:rPr>
              <w:t>空间内，通过证据</w:t>
            </w:r>
            <w:r>
              <w:rPr>
                <w:spacing w:val="-3"/>
              </w:rPr>
              <w:t>摘要降低输入噪声，通过候选召回压缩搜索范围，通过结构化输</w:t>
            </w:r>
            <w:r>
              <w:rPr>
                <w:spacing w:val="-4"/>
              </w:rPr>
              <w:t>出提高工程可用性，从而在</w:t>
            </w:r>
            <w:r>
              <w:rPr>
                <w:spacing w:val="-3"/>
              </w:rPr>
              <w:t>定位准确度、推理效率与工程落地性之间取得较为平衡的效果。同时</w:t>
            </w:r>
            <w:r>
              <w:rPr>
                <w:spacing w:val="-4"/>
              </w:rPr>
              <w:t>，该方案也为后续进一</w:t>
            </w:r>
            <w:r>
              <w:rPr/>
              <w:t>步引入更复杂的优化训练机制或外部工具增强策</w:t>
            </w:r>
            <w:r>
              <w:rPr>
                <w:spacing w:val="-1"/>
              </w:rPr>
              <w:t>略预留了扩展空间。</w:t>
            </w:r>
          </w:p>
          <w:p>
            <w:pPr>
              <w:pStyle w:val="TableText"/>
              <w:ind w:left="115"/>
              <w:spacing w:before="308" w:line="220" w:lineRule="auto"/>
              <w:outlineLvl w:val="0"/>
              <w:rPr/>
            </w:pPr>
            <w:r>
              <w:rPr>
                <w:b/>
                <w:bCs/>
                <w:spacing w:val="-2"/>
              </w:rPr>
              <w:t>4.2</w:t>
            </w:r>
            <w:r>
              <w:rPr>
                <w:spacing w:val="-2"/>
              </w:rPr>
              <w:t xml:space="preserve"> </w:t>
            </w:r>
            <w:r>
              <w:rPr>
                <w:b/>
                <w:bCs/>
                <w:spacing w:val="-2"/>
              </w:rPr>
              <w:t>系统架构与模块设计</w:t>
            </w:r>
          </w:p>
          <w:p>
            <w:pPr>
              <w:spacing w:line="288" w:lineRule="auto"/>
              <w:rPr>
                <w:rFonts w:ascii="Arial"/>
                <w:sz w:val="21"/>
              </w:rPr>
            </w:pPr>
            <w:r/>
          </w:p>
          <w:p>
            <w:pPr>
              <w:pStyle w:val="TableText"/>
              <w:ind w:left="3026"/>
              <w:spacing w:before="72" w:line="220" w:lineRule="auto"/>
              <w:rPr/>
            </w:pPr>
            <w:r>
              <w:rPr>
                <w:spacing w:val="-1"/>
              </w:rPr>
              <w:t>示意图：系统架构层次与模块</w:t>
            </w:r>
          </w:p>
          <w:p>
            <w:pPr>
              <w:ind w:firstLine="107"/>
              <w:spacing w:before="112" w:line="5385" w:lineRule="exact"/>
              <w:rPr/>
            </w:pPr>
            <w:r>
              <w:rPr>
                <w:position w:val="-107"/>
              </w:rPr>
              <w:drawing>
                <wp:inline distT="0" distB="0" distL="0" distR="0">
                  <wp:extent cx="5509641" cy="341947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509641" cy="3419475"/>
                          </a:xfrm>
                          <a:prstGeom prst="rect">
                            <a:avLst/>
                          </a:prstGeom>
                        </pic:spPr>
                      </pic:pic>
                    </a:graphicData>
                  </a:graphic>
                </wp:inline>
              </w:drawing>
            </w:r>
          </w:p>
          <w:p>
            <w:pPr>
              <w:pStyle w:val="TableText"/>
              <w:ind w:left="116" w:right="29" w:firstLine="444"/>
              <w:spacing w:before="166" w:line="262" w:lineRule="auto"/>
              <w:jc w:val="both"/>
              <w:rPr/>
            </w:pPr>
            <w:r>
              <w:rPr>
                <w:spacing w:val="-1"/>
              </w:rPr>
              <w:t>结合 4.1 节提出的总体设计思路及工程实现需求，本课题围绕故障根因定位任务的完</w:t>
            </w:r>
            <w:r>
              <w:rPr>
                <w:spacing w:val="-2"/>
              </w:rPr>
              <w:t>整处理过程，对系统进行分层设计，整体构建为</w:t>
            </w:r>
            <w:r>
              <w:rPr>
                <w:b/>
                <w:bCs/>
                <w:spacing w:val="-2"/>
              </w:rPr>
              <w:t>原始</w:t>
            </w:r>
            <w:r>
              <w:rPr>
                <w:b/>
                <w:bCs/>
                <w:spacing w:val="-3"/>
              </w:rPr>
              <w:t>数据与样本创建、两阶段训练流水线、</w:t>
            </w:r>
            <w:r>
              <w:rPr>
                <w:b/>
                <w:bCs/>
                <w:spacing w:val="-3"/>
              </w:rPr>
              <w:t>推理与评估</w:t>
            </w:r>
            <w:r>
              <w:rPr>
                <w:spacing w:val="-3"/>
              </w:rPr>
              <w:t>三个相互衔接的功能区域。三部</w:t>
            </w:r>
            <w:r>
              <w:rPr>
                <w:spacing w:val="-4"/>
              </w:rPr>
              <w:t>分通过统一的数据对象、参数配置及模型版本进</w:t>
            </w:r>
            <w:r>
              <w:rPr>
                <w:spacing w:val="-1"/>
              </w:rPr>
              <w:t>行关联，形成</w:t>
            </w:r>
            <w:r>
              <w:rPr>
                <w:rFonts w:ascii="Courier New" w:hAnsi="Courier New" w:eastAsia="Courier New" w:cs="Courier New"/>
                <w:spacing w:val="-1"/>
              </w:rPr>
              <w:t>\</w:t>
            </w:r>
            <w:r>
              <w:rPr>
                <w:spacing w:val="-1"/>
              </w:rPr>
              <w:t>样本构建</w:t>
            </w:r>
            <w:r>
              <w:rPr>
                <w:rFonts w:ascii="Courier New" w:hAnsi="Courier New" w:eastAsia="Courier New" w:cs="Courier New"/>
                <w:spacing w:val="-1"/>
              </w:rPr>
              <w:t>—</w:t>
            </w:r>
            <w:r>
              <w:rPr>
                <w:spacing w:val="-1"/>
              </w:rPr>
              <w:t>模型训练</w:t>
            </w:r>
            <w:r>
              <w:rPr>
                <w:rFonts w:ascii="Courier New" w:hAnsi="Courier New" w:eastAsia="Courier New" w:cs="Courier New"/>
                <w:spacing w:val="-1"/>
              </w:rPr>
              <w:t>—</w:t>
            </w:r>
            <w:r>
              <w:rPr>
                <w:spacing w:val="-1"/>
              </w:rPr>
              <w:t>在线推理</w:t>
            </w:r>
            <w:r>
              <w:rPr>
                <w:rFonts w:ascii="Courier New" w:hAnsi="Courier New" w:eastAsia="Courier New" w:cs="Courier New"/>
                <w:spacing w:val="-1"/>
              </w:rPr>
              <w:t>—</w:t>
            </w:r>
            <w:r>
              <w:rPr>
                <w:spacing w:val="-1"/>
              </w:rPr>
              <w:t>结果评估</w:t>
            </w:r>
            <w:r>
              <w:rPr>
                <w:rFonts w:ascii="Courier New" w:hAnsi="Courier New" w:eastAsia="Courier New" w:cs="Courier New"/>
                <w:spacing w:val="-1"/>
              </w:rPr>
              <w:t>—</w:t>
            </w:r>
            <w:r>
              <w:rPr>
                <w:spacing w:val="-1"/>
              </w:rPr>
              <w:t>对比回归</w:t>
            </w:r>
            <w:r>
              <w:rPr>
                <w:rFonts w:ascii="Courier New" w:hAnsi="Courier New" w:eastAsia="Courier New" w:cs="Courier New"/>
                <w:spacing w:val="-1"/>
              </w:rPr>
              <w:t>”</w:t>
            </w:r>
            <w:r>
              <w:rPr>
                <w:spacing w:val="-1"/>
              </w:rPr>
              <w:t>的闭环体系。该架构既</w:t>
            </w:r>
            <w:r>
              <w:rPr>
                <w:spacing w:val="2"/>
              </w:rPr>
              <w:t>体现了统计小模型与大模型在功能上的分工关系，也保证了训练阶段与推理阶段在数据组</w:t>
            </w:r>
            <w:r>
              <w:rPr>
                <w:spacing w:val="-1"/>
              </w:rPr>
              <w:t>织方式和候选约束机制上的一致性。</w:t>
            </w:r>
          </w:p>
          <w:p>
            <w:pPr>
              <w:pStyle w:val="TableText"/>
              <w:ind w:left="122"/>
              <w:spacing w:line="219" w:lineRule="auto"/>
              <w:outlineLvl w:val="1"/>
              <w:rPr/>
            </w:pPr>
            <w:r>
              <w:rPr>
                <w:b/>
                <w:bCs/>
                <w:spacing w:val="-4"/>
              </w:rPr>
              <w:t>（1）原始数据与样本创建模块</w:t>
            </w:r>
          </w:p>
          <w:p>
            <w:pPr>
              <w:pStyle w:val="TableText"/>
              <w:ind w:left="116" w:right="106" w:firstLine="444"/>
              <w:spacing w:before="49" w:line="262" w:lineRule="auto"/>
              <w:jc w:val="both"/>
              <w:rPr/>
            </w:pPr>
            <w:r>
              <w:rPr>
                <w:spacing w:val="2"/>
              </w:rPr>
              <w:t>原始数据与样本创建模块对应图中左侧部分，主要任务是将多源运维原始数据转换为</w:t>
            </w:r>
            <w:r>
              <w:rPr>
                <w:spacing w:val="-3"/>
              </w:rPr>
              <w:t>可供模型训练使用的结构化样本。该部分首先接收平台指标、调用链数</w:t>
            </w:r>
            <w:r>
              <w:rPr>
                <w:spacing w:val="-4"/>
              </w:rPr>
              <w:t>据、业务数据、容器</w:t>
            </w:r>
            <w:r>
              <w:rPr>
                <w:spacing w:val="-3"/>
              </w:rPr>
              <w:t>信息、错误日志等多源记录，并以故障事件为中心组织后续处理</w:t>
            </w:r>
            <w:r>
              <w:rPr>
                <w:spacing w:val="-4"/>
              </w:rPr>
              <w:t>流程。系统根据故障时间点</w:t>
            </w:r>
            <w:r>
              <w:rPr>
                <w:spacing w:val="-3"/>
              </w:rPr>
              <w:t>构造分析窗口，确定窗口起止范围及该窗口内参与分析的数据片段，</w:t>
            </w:r>
            <w:r>
              <w:rPr>
                <w:spacing w:val="-4"/>
              </w:rPr>
              <w:t>从而将连续的原始时序</w:t>
            </w:r>
            <w:r>
              <w:rPr>
                <w:spacing w:val="-1"/>
              </w:rPr>
              <w:t>数据转化为面向单个故障事件的分析单元。</w:t>
            </w:r>
          </w:p>
          <w:p>
            <w:pPr>
              <w:pStyle w:val="TableText"/>
              <w:ind w:left="117" w:right="102" w:firstLine="437"/>
              <w:spacing w:before="3" w:line="252" w:lineRule="auto"/>
              <w:jc w:val="both"/>
              <w:rPr/>
            </w:pPr>
            <w:r>
              <w:rPr>
                <w:spacing w:val="-3"/>
              </w:rPr>
              <w:t>在分析窗口确定之后，系统对窗口内各组件相关</w:t>
            </w:r>
            <w:r>
              <w:rPr>
                <w:spacing w:val="-4"/>
              </w:rPr>
              <w:t>的指标、调用链与业务信息进行统计处</w:t>
            </w:r>
            <w:r>
              <w:rPr>
                <w:spacing w:val="1"/>
              </w:rPr>
              <w:t>理，生成故障事件对应的证据摘要。在此基础上，统计小模型在</w:t>
            </w:r>
            <w:r>
              <w:rPr>
                <w:rFonts w:ascii="Courier New" w:hAnsi="Courier New" w:eastAsia="Courier New" w:cs="Courier New"/>
                <w:spacing w:val="1"/>
              </w:rPr>
              <w:t>\</w:t>
            </w:r>
            <w:r>
              <w:rPr>
                <w:spacing w:val="1"/>
              </w:rPr>
              <w:t>特定故障事件</w:t>
            </w:r>
            <w:r>
              <w:rPr>
                <w:rFonts w:ascii="Courier New" w:hAnsi="Courier New" w:eastAsia="Courier New" w:cs="Courier New"/>
                <w:spacing w:val="1"/>
              </w:rPr>
              <w:t>—</w:t>
            </w:r>
            <w:r>
              <w:rPr>
                <w:spacing w:val="1"/>
              </w:rPr>
              <w:t>特定时间</w:t>
            </w:r>
            <w:r>
              <w:rPr>
                <w:spacing w:val="-1"/>
              </w:rPr>
              <w:t>窗口</w:t>
            </w:r>
            <w:r>
              <w:rPr>
                <w:rFonts w:ascii="Courier New" w:hAnsi="Courier New" w:eastAsia="Courier New" w:cs="Courier New"/>
                <w:spacing w:val="-1"/>
              </w:rPr>
              <w:t>”</w:t>
            </w:r>
            <w:r>
              <w:rPr>
                <w:spacing w:val="-1"/>
              </w:rPr>
              <w:t>的条件下，读取组件级统计特征及权重配置，对候选组件逐一计算得分，并按照</w:t>
            </w:r>
            <w:r>
              <w:rPr>
                <w:spacing w:val="-2"/>
              </w:rPr>
              <w:t>得分</w:t>
            </w:r>
            <w:r>
              <w:rPr>
                <w:spacing w:val="2"/>
              </w:rPr>
              <w:t>高低生成前 </w:t>
            </w:r>
            <w:r>
              <w:rPr>
                <w:rFonts w:ascii="Cambria Math" w:hAnsi="Cambria Math" w:eastAsia="Cambria Math" w:cs="Cambria Math"/>
                <w:spacing w:val="2"/>
              </w:rPr>
              <w:t>K</w:t>
            </w:r>
            <w:r>
              <w:rPr>
                <w:spacing w:val="2"/>
              </w:rPr>
              <w:t>个根因候选列表。该过程的目标并</w:t>
            </w:r>
            <w:r>
              <w:rPr>
                <w:spacing w:val="1"/>
              </w:rPr>
              <w:t>非直接给出最终根因，而是以较低计算开</w:t>
            </w:r>
            <w:r>
              <w:rPr>
                <w:spacing w:val="-1"/>
              </w:rPr>
              <w:t>销完成候选空间收缩，为后续大模型精细判断提供受控范围。</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16" w:right="27" w:firstLine="451"/>
              <w:spacing w:before="47" w:line="262" w:lineRule="auto"/>
              <w:jc w:val="both"/>
              <w:rPr/>
            </w:pPr>
            <w:r>
              <w:rPr>
                <w:spacing w:val="-4"/>
              </w:rPr>
              <w:t>随后，系统进一步构建监督微调样本。样本采用 JSONL 形式组织，主要包含故</w:t>
            </w:r>
            <w:r>
              <w:rPr>
                <w:spacing w:val="-5"/>
              </w:rPr>
              <w:t>障事件、</w:t>
            </w:r>
            <w:r>
              <w:rPr>
                <w:spacing w:val="-3"/>
              </w:rPr>
              <w:t>证据摘要、小模型生成的候选列表以及标准答案等内容。换言之，该</w:t>
            </w:r>
            <w:r>
              <w:rPr>
                <w:spacing w:val="-4"/>
              </w:rPr>
              <w:t>模块并非仅对标签进行</w:t>
            </w:r>
            <w:r>
              <w:rPr>
                <w:spacing w:val="-3"/>
              </w:rPr>
              <w:t>简单整理，而是将故障事件、证据上下文与候选空间共同组织成</w:t>
            </w:r>
            <w:r>
              <w:rPr>
                <w:spacing w:val="-4"/>
              </w:rPr>
              <w:t>统一输入，使模型在训练阶</w:t>
            </w:r>
            <w:r>
              <w:rPr>
                <w:spacing w:val="-2"/>
              </w:rPr>
              <w:t>段能够学习</w:t>
            </w:r>
            <w:r>
              <w:rPr>
                <w:rFonts w:ascii="Courier New" w:hAnsi="Courier New" w:eastAsia="Courier New" w:cs="Courier New"/>
                <w:spacing w:val="-2"/>
              </w:rPr>
              <w:t>“</w:t>
            </w:r>
            <w:r>
              <w:rPr>
                <w:spacing w:val="-2"/>
              </w:rPr>
              <w:t>在候选约束下依据证据完成结构化预测</w:t>
            </w:r>
            <w:r>
              <w:rPr>
                <w:rFonts w:ascii="Courier New" w:hAnsi="Courier New" w:eastAsia="Courier New" w:cs="Courier New"/>
                <w:spacing w:val="-2"/>
              </w:rPr>
              <w:t>”</w:t>
            </w:r>
            <w:r>
              <w:rPr>
                <w:spacing w:val="-2"/>
              </w:rPr>
              <w:t>的任务模式</w:t>
            </w:r>
            <w:r>
              <w:rPr>
                <w:spacing w:val="-3"/>
              </w:rPr>
              <w:t>。最后，系统对窗口参数、</w:t>
            </w:r>
            <w:r>
              <w:rPr>
                <w:spacing w:val="2"/>
              </w:rPr>
              <w:t>特征权重、候选规模 </w:t>
            </w:r>
            <w:r>
              <w:rPr>
                <w:rFonts w:ascii="Cambria Math" w:hAnsi="Cambria Math" w:eastAsia="Cambria Math" w:cs="Cambria Math"/>
                <w:spacing w:val="2"/>
              </w:rPr>
              <w:t>K</w:t>
            </w:r>
            <w:r>
              <w:rPr>
                <w:spacing w:val="2"/>
              </w:rPr>
              <w:t>值及数据版本等配置进行固化</w:t>
            </w:r>
            <w:r>
              <w:rPr>
                <w:spacing w:val="1"/>
              </w:rPr>
              <w:t>，以支撑后续实验复现、结果回归与</w:t>
            </w:r>
            <w:r>
              <w:rPr>
                <w:spacing w:val="-1"/>
              </w:rPr>
              <w:t>不同版本之间的对比分析。</w:t>
            </w:r>
          </w:p>
          <w:p>
            <w:pPr>
              <w:pStyle w:val="TableText"/>
              <w:ind w:left="122"/>
              <w:spacing w:line="220" w:lineRule="auto"/>
              <w:outlineLvl w:val="1"/>
              <w:rPr/>
            </w:pPr>
            <w:r>
              <w:rPr>
                <w:b/>
                <w:bCs/>
                <w:spacing w:val="-4"/>
              </w:rPr>
              <w:t>（2）两阶段训练流水线模块</w:t>
            </w:r>
          </w:p>
          <w:p>
            <w:pPr>
              <w:pStyle w:val="TableText"/>
              <w:ind w:left="117" w:right="106" w:firstLine="439"/>
              <w:spacing w:before="48" w:line="262" w:lineRule="auto"/>
              <w:jc w:val="both"/>
              <w:rPr/>
            </w:pPr>
            <w:r>
              <w:rPr>
                <w:spacing w:val="2"/>
              </w:rPr>
              <w:t>两阶段训练流水线模块对应图中中间部分，是本课题中大模型能力构建与持续优化的</w:t>
            </w:r>
            <w:r>
              <w:rPr>
                <w:spacing w:val="-3"/>
              </w:rPr>
              <w:t>核心环节。该部分由监督微调阶段和强化优化阶段组成，分别承担</w:t>
            </w:r>
            <w:r>
              <w:rPr>
                <w:spacing w:val="-4"/>
              </w:rPr>
              <w:t>基础能力学习与输出质量</w:t>
            </w:r>
            <w:r>
              <w:rPr>
                <w:spacing w:val="-4"/>
              </w:rPr>
              <w:t>提升两类功能。</w:t>
            </w:r>
          </w:p>
          <w:p>
            <w:pPr>
              <w:pStyle w:val="TableText"/>
              <w:ind w:left="116" w:right="102" w:firstLine="438"/>
              <w:spacing w:before="7" w:line="261" w:lineRule="auto"/>
              <w:jc w:val="both"/>
              <w:rPr/>
            </w:pPr>
            <w:r>
              <w:rPr>
                <w:spacing w:val="2"/>
              </w:rPr>
              <w:t>在第一阶段中，系统将左侧模块构建得到的结构化训练样本输入基座模型进行监督微</w:t>
            </w:r>
            <w:r>
              <w:rPr>
                <w:spacing w:val="2"/>
              </w:rPr>
              <w:t>调。由于训练样本中已经包含故障事件、证据摘要以及前</w:t>
            </w:r>
            <w:r>
              <w:rPr>
                <w:spacing w:val="1"/>
              </w:rPr>
              <w:t xml:space="preserve"> </w:t>
            </w:r>
            <w:r>
              <w:rPr>
                <w:rFonts w:ascii="Cambria Math" w:hAnsi="Cambria Math" w:eastAsia="Cambria Math" w:cs="Cambria Math"/>
                <w:spacing w:val="1"/>
              </w:rPr>
              <w:t>K</w:t>
            </w:r>
            <w:r>
              <w:rPr>
                <w:spacing w:val="1"/>
              </w:rPr>
              <w:t>个候选组件，因此模型学习的</w:t>
            </w:r>
            <w:r>
              <w:rPr>
                <w:spacing w:val="2"/>
              </w:rPr>
              <w:t>目标并非在全量组件空间中自由生成结果，而是在候选约束下输出包含根因组件、故障类</w:t>
            </w:r>
            <w:r>
              <w:rPr/>
              <w:t>型、关键指标与相关容器的结构化结果。具体实现上，系统选用 Qwen2.</w:t>
            </w:r>
            <w:r>
              <w:rPr>
                <w:spacing w:val="-1"/>
              </w:rPr>
              <w:t>5-7B-Instruct 作</w:t>
            </w:r>
            <w:r>
              <w:rPr/>
              <w:t>为基座模型，并采用 4-bit QLoRA 方式进行参</w:t>
            </w:r>
            <w:r>
              <w:rPr>
                <w:spacing w:val="-1"/>
              </w:rPr>
              <w:t>数高效微调。训练过程中仅对回答部分计算</w:t>
            </w:r>
            <w:r>
              <w:rPr>
                <w:spacing w:val="-3"/>
              </w:rPr>
              <w:t>损失，对提示部分进行掩码处理，从而突出模型对结构化字段预</w:t>
            </w:r>
            <w:r>
              <w:rPr>
                <w:spacing w:val="-4"/>
              </w:rPr>
              <w:t>测能力的学习。该阶段的输</w:t>
            </w:r>
            <w:r>
              <w:rPr>
                <w:spacing w:val="-2"/>
              </w:rPr>
              <w:t>出主要包括微调后的模型权重及对应推理配置。</w:t>
            </w:r>
          </w:p>
          <w:p>
            <w:pPr>
              <w:pStyle w:val="TableText"/>
              <w:ind w:left="115" w:right="106" w:firstLine="439"/>
              <w:spacing w:before="7" w:line="261" w:lineRule="auto"/>
              <w:jc w:val="both"/>
              <w:rPr/>
            </w:pPr>
            <w:r>
              <w:rPr>
                <w:spacing w:val="-1"/>
              </w:rPr>
              <w:t>在第二阶段中，系统在监督微调模型的基础上进一步引入</w:t>
            </w:r>
            <w:r>
              <w:rPr>
                <w:spacing w:val="73"/>
              </w:rPr>
              <w:t xml:space="preserve"> </w:t>
            </w:r>
            <w:r>
              <w:rPr>
                <w:spacing w:val="-1"/>
              </w:rPr>
              <w:t>GRPO</w:t>
            </w:r>
            <w:r>
              <w:rPr>
                <w:spacing w:val="56"/>
              </w:rPr>
              <w:t xml:space="preserve"> </w:t>
            </w:r>
            <w:r>
              <w:rPr>
                <w:spacing w:val="-1"/>
              </w:rPr>
              <w:t>优化机制，用于提升</w:t>
            </w:r>
            <w:r>
              <w:rPr>
                <w:spacing w:val="-3"/>
              </w:rPr>
              <w:t>模型输出的稳定性、一致性及工程可用性。其基本过程为：针对同</w:t>
            </w:r>
            <w:r>
              <w:rPr>
                <w:spacing w:val="-4"/>
              </w:rPr>
              <w:t>一输入采样生成多条候选</w:t>
            </w:r>
            <w:r>
              <w:rPr>
                <w:spacing w:val="-3"/>
              </w:rPr>
              <w:t>输出，并围绕可解析率、全字段匹配情况以及字段一致性等指标构造奖</w:t>
            </w:r>
            <w:r>
              <w:rPr>
                <w:spacing w:val="-4"/>
              </w:rPr>
              <w:t>励信号，再依据奖励</w:t>
            </w:r>
            <w:r>
              <w:rPr/>
              <w:t>结果对模型策略进行更新。与监督微调阶段相比，G</w:t>
            </w:r>
            <w:r>
              <w:rPr>
                <w:spacing w:val="-1"/>
              </w:rPr>
              <w:t>RPO 更强调对输出质量的进一步约束，</w:t>
            </w:r>
            <w:r>
              <w:rPr>
                <w:spacing w:val="-3"/>
              </w:rPr>
              <w:t>尤其关注结构化结果的格式稳定性、字段完整性以及候选约束条件</w:t>
            </w:r>
            <w:r>
              <w:rPr>
                <w:spacing w:val="-4"/>
              </w:rPr>
              <w:t>下的预测一致性。经该阶</w:t>
            </w:r>
            <w:r>
              <w:rPr>
                <w:spacing w:val="-3"/>
              </w:rPr>
              <w:t>段优化后的模型同样写入模型仓库，与监督微调阶段产物共同构成</w:t>
            </w:r>
            <w:r>
              <w:rPr>
                <w:spacing w:val="-4"/>
              </w:rPr>
              <w:t>可比较、可回滚、可管理</w:t>
            </w:r>
            <w:r>
              <w:rPr>
                <w:spacing w:val="-1"/>
              </w:rPr>
              <w:t>的模型版本集合。</w:t>
            </w:r>
          </w:p>
          <w:p>
            <w:pPr>
              <w:pStyle w:val="TableText"/>
              <w:ind w:left="116" w:right="109" w:firstLine="438"/>
              <w:spacing w:before="2" w:line="261" w:lineRule="auto"/>
              <w:jc w:val="both"/>
              <w:rPr/>
            </w:pPr>
            <w:r>
              <w:rPr>
                <w:spacing w:val="-3"/>
              </w:rPr>
              <w:t>模型仓库在整个系统中承担统一存储与版本管理</w:t>
            </w:r>
            <w:r>
              <w:rPr>
                <w:spacing w:val="-4"/>
              </w:rPr>
              <w:t>的作用。其一方面保存不同阶段、不同</w:t>
            </w:r>
            <w:r>
              <w:rPr>
                <w:spacing w:val="-3"/>
              </w:rPr>
              <w:t>实验配置下的模型权重与推理参数，另一方面为在线推理阶段提</w:t>
            </w:r>
            <w:r>
              <w:rPr>
                <w:spacing w:val="-4"/>
              </w:rPr>
              <w:t>供按版本加载能力，从而保</w:t>
            </w:r>
            <w:r>
              <w:rPr>
                <w:spacing w:val="-1"/>
              </w:rPr>
              <w:t>证训练产物能够被稳定地部署到推理端使用，并支持后续的版本追踪与效果对比。</w:t>
            </w:r>
          </w:p>
          <w:p>
            <w:pPr>
              <w:pStyle w:val="TableText"/>
              <w:ind w:left="122"/>
              <w:spacing w:before="1" w:line="218" w:lineRule="auto"/>
              <w:outlineLvl w:val="1"/>
              <w:rPr/>
            </w:pPr>
            <w:r>
              <w:rPr>
                <w:b/>
                <w:bCs/>
                <w:spacing w:val="-4"/>
              </w:rPr>
              <w:t>（3）推理与评估模块</w:t>
            </w:r>
          </w:p>
          <w:p>
            <w:pPr>
              <w:pStyle w:val="TableText"/>
              <w:ind w:left="115" w:right="104" w:firstLine="440"/>
              <w:spacing w:before="51" w:line="262" w:lineRule="auto"/>
              <w:jc w:val="both"/>
              <w:rPr/>
            </w:pPr>
            <w:r>
              <w:rPr>
                <w:spacing w:val="2"/>
              </w:rPr>
              <w:t>推理与评估模块对应图中右侧部分，用于将训练得到的模型应用于单次故障事件定位</w:t>
            </w:r>
            <w:r>
              <w:rPr>
                <w:spacing w:val="-3"/>
              </w:rPr>
              <w:t>任务，并完成结果校验与性能评估。该模块以单次故障事件作为推</w:t>
            </w:r>
            <w:r>
              <w:rPr>
                <w:spacing w:val="-4"/>
              </w:rPr>
              <w:t>理触发条件。系统首先围</w:t>
            </w:r>
            <w:r>
              <w:rPr>
                <w:spacing w:val="-3"/>
              </w:rPr>
              <w:t>绕该故障事件构造分析窗口，并对窗口内相关多源数据进行统计与聚合</w:t>
            </w:r>
            <w:r>
              <w:rPr>
                <w:spacing w:val="-4"/>
              </w:rPr>
              <w:t>，生成对应的证据摘</w:t>
            </w:r>
            <w:r>
              <w:rPr>
                <w:spacing w:val="-6"/>
              </w:rPr>
              <w:t>要。随后， 系统继续采用与训练阶段一致的统计特征和权重配置，对各组件进行打分，并生</w:t>
            </w:r>
            <w:r>
              <w:rPr>
                <w:spacing w:val="2"/>
              </w:rPr>
              <w:t>成当前故障事件对应的前 </w:t>
            </w:r>
            <w:r>
              <w:rPr>
                <w:rFonts w:ascii="Cambria Math" w:hAnsi="Cambria Math" w:eastAsia="Cambria Math" w:cs="Cambria Math"/>
                <w:spacing w:val="2"/>
              </w:rPr>
              <w:t>K</w:t>
            </w:r>
            <w:r>
              <w:rPr>
                <w:spacing w:val="2"/>
              </w:rPr>
              <w:t>个根因候选列表。由此可见</w:t>
            </w:r>
            <w:r>
              <w:rPr>
                <w:spacing w:val="1"/>
              </w:rPr>
              <w:t>，推理阶段在证据形成方式和候选</w:t>
            </w:r>
            <w:r>
              <w:rPr>
                <w:spacing w:val="2"/>
              </w:rPr>
              <w:t>生成策略上与训练阶段保持一致，这有助于减小训练输入分布与在线推理输入分布之间的</w:t>
            </w:r>
            <w:r>
              <w:rPr>
                <w:spacing w:val="-9"/>
              </w:rPr>
              <w:t>偏差。</w:t>
            </w:r>
          </w:p>
          <w:p>
            <w:pPr>
              <w:pStyle w:val="TableText"/>
              <w:ind w:left="116" w:right="109" w:firstLine="438"/>
              <w:spacing w:before="4" w:line="261" w:lineRule="auto"/>
              <w:jc w:val="both"/>
              <w:rPr/>
            </w:pPr>
            <w:r>
              <w:rPr>
                <w:spacing w:val="-3"/>
              </w:rPr>
              <w:t>在候选列表生成之后，系统从模型仓库中加载指</w:t>
            </w:r>
            <w:r>
              <w:rPr>
                <w:spacing w:val="-4"/>
              </w:rPr>
              <w:t>定版本的大模型，将故障事件、证据摘</w:t>
            </w:r>
            <w:r>
              <w:rPr>
                <w:spacing w:val="-3"/>
              </w:rPr>
              <w:t>要及候选列表共同输入模型，执行候选空间内的精细判定，输出</w:t>
            </w:r>
            <w:r>
              <w:rPr>
                <w:spacing w:val="-4"/>
              </w:rPr>
              <w:t>结构化结果。与直接面向全</w:t>
            </w:r>
            <w:r>
              <w:rPr>
                <w:spacing w:val="-3"/>
              </w:rPr>
              <w:t>量组件的开放式生成相比，该方式能够更集中地利用大模型的综</w:t>
            </w:r>
            <w:r>
              <w:rPr>
                <w:spacing w:val="-4"/>
              </w:rPr>
              <w:t>合推理能力，并在一定程度</w:t>
            </w:r>
            <w:r>
              <w:rPr>
                <w:spacing w:val="-1"/>
              </w:rPr>
              <w:t>上降低无约束输出带来的不稳定性。</w:t>
            </w:r>
          </w:p>
          <w:p>
            <w:pPr>
              <w:pStyle w:val="TableText"/>
              <w:ind w:left="116" w:right="104" w:firstLine="438"/>
              <w:spacing w:before="1" w:line="253" w:lineRule="auto"/>
              <w:jc w:val="both"/>
              <w:rPr/>
            </w:pPr>
            <w:r>
              <w:rPr>
                <w:spacing w:val="-6"/>
              </w:rPr>
              <w:t>模型输出之后，系统还需执行结构化校验与评估。首先，</w:t>
            </w:r>
            <w:r>
              <w:rPr>
                <w:spacing w:val="-7"/>
              </w:rPr>
              <w:t xml:space="preserve"> </w:t>
            </w:r>
            <w:r>
              <w:rPr>
                <w:spacing w:val="-6"/>
              </w:rPr>
              <w:t>对输出结果进行格式检查，确</w:t>
            </w:r>
            <w:r>
              <w:rPr>
                <w:spacing w:val="-5"/>
              </w:rPr>
              <w:t>认其是否能够被正确解析，并验证四个目标字段是否完整。随后，</w:t>
            </w:r>
            <w:r>
              <w:rPr>
                <w:spacing w:val="-39"/>
              </w:rPr>
              <w:t xml:space="preserve"> </w:t>
            </w:r>
            <w:r>
              <w:rPr>
                <w:spacing w:val="-5"/>
              </w:rPr>
              <w:t>系统依据真实标签计算相</w:t>
            </w:r>
            <w:r>
              <w:rPr>
                <w:spacing w:val="-3"/>
              </w:rPr>
              <w:t>应评估指标，例如候选覆盖能力、结果可解析率以及全字段匹配</w:t>
            </w:r>
            <w:r>
              <w:rPr>
                <w:spacing w:val="-4"/>
              </w:rPr>
              <w:t>率等。评估结果与结构化输</w:t>
            </w:r>
            <w:r>
              <w:rPr>
                <w:spacing w:val="2"/>
              </w:rPr>
              <w:t>出一并保存，并通过图中底部的对比回归链路反馈至参数与版本管理模块，为后续权重调</w:t>
            </w:r>
            <w:r>
              <w:rPr>
                <w:spacing w:val="-5"/>
              </w:rPr>
              <w:t>整、候选规模调整、模型版本选择及实验结果解释</w:t>
            </w:r>
            <w:r>
              <w:rPr>
                <w:spacing w:val="-6"/>
              </w:rPr>
              <w:t>提供依据。因此，</w:t>
            </w:r>
            <w:r>
              <w:rPr>
                <w:spacing w:val="-21"/>
              </w:rPr>
              <w:t xml:space="preserve"> </w:t>
            </w:r>
            <w:r>
              <w:rPr>
                <w:spacing w:val="-6"/>
              </w:rPr>
              <w:t>推理与评估模块不仅承</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17"/>
              <w:spacing w:before="50" w:line="220" w:lineRule="auto"/>
              <w:rPr/>
            </w:pPr>
            <w:r>
              <w:rPr>
                <w:spacing w:val="-2"/>
              </w:rPr>
              <w:t>担在线定位任务，也承担系统持续迭代优化的反馈职能。</w:t>
            </w:r>
          </w:p>
          <w:p>
            <w:pPr>
              <w:pStyle w:val="TableText"/>
              <w:ind w:left="122"/>
              <w:spacing w:before="49" w:line="220" w:lineRule="auto"/>
              <w:outlineLvl w:val="1"/>
              <w:rPr/>
            </w:pPr>
            <w:r>
              <w:rPr>
                <w:b/>
                <w:bCs/>
                <w:spacing w:val="-4"/>
              </w:rPr>
              <w:t>（4）模块间关键衔接关系</w:t>
            </w:r>
          </w:p>
          <w:p>
            <w:pPr>
              <w:pStyle w:val="TableText"/>
              <w:ind w:left="558"/>
              <w:spacing w:before="49" w:line="220" w:lineRule="auto"/>
              <w:rPr/>
            </w:pPr>
            <w:r>
              <w:rPr>
                <w:spacing w:val="-1"/>
              </w:rPr>
              <w:t>从整体架构看，各模块之间的关键衔接主要体现在以下三</w:t>
            </w:r>
            <w:r>
              <w:rPr>
                <w:spacing w:val="-2"/>
              </w:rPr>
              <w:t>个方面。</w:t>
            </w:r>
          </w:p>
          <w:p>
            <w:pPr>
              <w:pStyle w:val="TableText"/>
              <w:ind w:left="115" w:right="104" w:firstLine="440"/>
              <w:spacing w:before="49" w:line="261" w:lineRule="auto"/>
              <w:rPr/>
            </w:pPr>
            <w:r>
              <w:rPr>
                <w:spacing w:val="-4"/>
              </w:rPr>
              <w:t>其一，</w:t>
            </w:r>
            <w:r>
              <w:rPr>
                <w:b/>
                <w:bCs/>
                <w:spacing w:val="-4"/>
              </w:rPr>
              <w:t>样本构建与模型训练之间的衔接</w:t>
            </w:r>
            <w:r>
              <w:rPr>
                <w:spacing w:val="-4"/>
              </w:rPr>
              <w:t>。左侧模块最终形成的</w:t>
            </w:r>
            <w:r>
              <w:rPr>
                <w:spacing w:val="-5"/>
              </w:rPr>
              <w:t>训练样本并非简单的标签</w:t>
            </w:r>
            <w:r>
              <w:rPr>
                <w:spacing w:val="-3"/>
              </w:rPr>
              <w:t>集合，而是已经融合了故障事件、证据摘要、小模型候选列表与标准答</w:t>
            </w:r>
            <w:r>
              <w:rPr>
                <w:spacing w:val="-4"/>
              </w:rPr>
              <w:t>案的结构化输入输出</w:t>
            </w:r>
            <w:r>
              <w:rPr>
                <w:spacing w:val="-1"/>
              </w:rPr>
              <w:t>样本。该样本直接送入中间训练模块，使大模型在训练阶段即学习</w:t>
            </w:r>
            <w:r>
              <w:rPr>
                <w:rFonts w:ascii="Courier New" w:hAnsi="Courier New" w:eastAsia="Courier New" w:cs="Courier New"/>
                <w:spacing w:val="-1"/>
              </w:rPr>
              <w:t>\</w:t>
            </w:r>
            <w:r>
              <w:rPr>
                <w:spacing w:val="-1"/>
              </w:rPr>
              <w:t>基于证据并受候选约束</w:t>
            </w:r>
            <w:r>
              <w:rPr>
                <w:spacing w:val="-4"/>
              </w:rPr>
              <w:t>完成结构化预测</w:t>
            </w:r>
            <w:r>
              <w:rPr>
                <w:spacing w:val="-81"/>
              </w:rPr>
              <w:t xml:space="preserve"> </w:t>
            </w:r>
            <w:r>
              <w:rPr>
                <w:rFonts w:ascii="Courier New" w:hAnsi="Courier New" w:eastAsia="Courier New" w:cs="Courier New"/>
                <w:spacing w:val="-4"/>
              </w:rPr>
              <w:t>Π</w:t>
            </w:r>
            <w:r>
              <w:rPr>
                <w:spacing w:val="-4"/>
              </w:rPr>
              <w:t>的任务范式。</w:t>
            </w:r>
          </w:p>
          <w:p>
            <w:pPr>
              <w:pStyle w:val="TableText"/>
              <w:ind w:left="115" w:right="106" w:firstLine="440"/>
              <w:spacing w:before="3" w:line="261" w:lineRule="auto"/>
              <w:jc w:val="both"/>
              <w:rPr/>
            </w:pPr>
            <w:r>
              <w:rPr>
                <w:spacing w:val="-4"/>
              </w:rPr>
              <w:t>其二，</w:t>
            </w:r>
            <w:r>
              <w:rPr>
                <w:b/>
                <w:bCs/>
                <w:spacing w:val="-4"/>
              </w:rPr>
              <w:t>训练阶段与推理阶段之间的衔接</w:t>
            </w:r>
            <w:r>
              <w:rPr>
                <w:spacing w:val="-4"/>
              </w:rPr>
              <w:t>。中间模块产出的模型</w:t>
            </w:r>
            <w:r>
              <w:rPr>
                <w:spacing w:val="-5"/>
              </w:rPr>
              <w:t>权重与推理配置统一写入</w:t>
            </w:r>
            <w:r>
              <w:rPr>
                <w:spacing w:val="-3"/>
              </w:rPr>
              <w:t>模型仓库，推理模块通过仓库按版本加载模型执行候选内精判，从而实</w:t>
            </w:r>
            <w:r>
              <w:rPr>
                <w:spacing w:val="-4"/>
              </w:rPr>
              <w:t>现训练与部署之间的</w:t>
            </w:r>
            <w:r>
              <w:rPr>
                <w:spacing w:val="-2"/>
              </w:rPr>
              <w:t>规范化连接，并支持后续的版本比较与回滚。</w:t>
            </w:r>
          </w:p>
          <w:p>
            <w:pPr>
              <w:pStyle w:val="TableText"/>
              <w:ind w:left="115" w:right="106" w:firstLine="440"/>
              <w:spacing w:before="4" w:line="261" w:lineRule="auto"/>
              <w:jc w:val="both"/>
              <w:rPr/>
            </w:pPr>
            <w:r>
              <w:rPr>
                <w:spacing w:val="-4"/>
              </w:rPr>
              <w:t>其三，</w:t>
            </w:r>
            <w:r>
              <w:rPr>
                <w:b/>
                <w:bCs/>
                <w:spacing w:val="-4"/>
              </w:rPr>
              <w:t>推理结果与系统回归之间的衔接</w:t>
            </w:r>
            <w:r>
              <w:rPr>
                <w:spacing w:val="-4"/>
              </w:rPr>
              <w:t>。右侧模块在生成结构化</w:t>
            </w:r>
            <w:r>
              <w:rPr>
                <w:spacing w:val="-5"/>
              </w:rPr>
              <w:t>输出的同时，对候选覆</w:t>
            </w:r>
            <w:r>
              <w:rPr>
                <w:spacing w:val="-3"/>
              </w:rPr>
              <w:t>盖效果与结构化可用性进行统计，并将结果反馈到配置固化与实验记录</w:t>
            </w:r>
            <w:r>
              <w:rPr>
                <w:spacing w:val="-4"/>
              </w:rPr>
              <w:t>中，使得不同候选规</w:t>
            </w:r>
            <w:r>
              <w:rPr>
                <w:spacing w:val="-1"/>
              </w:rPr>
              <w:t>模、权重设置、模型版本和训练策略之间能够进行系统性的对比分析。</w:t>
            </w:r>
          </w:p>
          <w:p>
            <w:pPr>
              <w:pStyle w:val="TableText"/>
              <w:ind w:left="122"/>
              <w:spacing w:line="220" w:lineRule="auto"/>
              <w:outlineLvl w:val="1"/>
              <w:rPr/>
            </w:pPr>
            <w:r>
              <w:rPr>
                <w:b/>
                <w:bCs/>
                <w:spacing w:val="-4"/>
              </w:rPr>
              <w:t>（5）关键输出对象与约束</w:t>
            </w:r>
          </w:p>
          <w:p>
            <w:pPr>
              <w:pStyle w:val="TableText"/>
              <w:ind w:left="114" w:right="106" w:firstLine="443"/>
              <w:spacing w:before="51" w:line="261" w:lineRule="auto"/>
              <w:jc w:val="both"/>
              <w:rPr/>
            </w:pPr>
            <w:r>
              <w:rPr>
                <w:spacing w:val="-4"/>
              </w:rPr>
              <w:t>为保证模块之间衔接清晰、接口稳定，系统在实现层面对若干关键数据对象进行了统一</w:t>
            </w:r>
            <w:r>
              <w:rPr>
                <w:spacing w:val="2"/>
              </w:rPr>
              <w:t>约定。故障事件对象用于描述单次故障的基本信息，包括故障时间、分析窗口及对象标识</w:t>
            </w:r>
            <w:r>
              <w:rPr>
                <w:spacing w:val="-3"/>
              </w:rPr>
              <w:t>等；证据摘要对象用于表示窗口内按组件聚合后的统计结果；候选列表对</w:t>
            </w:r>
            <w:r>
              <w:rPr>
                <w:spacing w:val="-4"/>
              </w:rPr>
              <w:t>象用于表示按得分</w:t>
            </w:r>
            <w:r>
              <w:rPr>
                <w:spacing w:val="-12"/>
              </w:rPr>
              <w:t>排</w:t>
            </w:r>
            <w:r>
              <w:rPr>
                <w:spacing w:val="-49"/>
              </w:rPr>
              <w:t xml:space="preserve"> </w:t>
            </w:r>
            <w:r>
              <w:rPr>
                <w:spacing w:val="-12"/>
              </w:rPr>
              <w:t>序</w:t>
            </w:r>
            <w:r>
              <w:rPr>
                <w:spacing w:val="-55"/>
              </w:rPr>
              <w:t xml:space="preserve"> </w:t>
            </w:r>
            <w:r>
              <w:rPr>
                <w:spacing w:val="-12"/>
              </w:rPr>
              <w:t>得</w:t>
            </w:r>
            <w:r>
              <w:rPr>
                <w:spacing w:val="-53"/>
              </w:rPr>
              <w:t xml:space="preserve"> </w:t>
            </w:r>
            <w:r>
              <w:rPr>
                <w:spacing w:val="-12"/>
              </w:rPr>
              <w:t>到</w:t>
            </w:r>
            <w:r>
              <w:rPr>
                <w:spacing w:val="-40"/>
              </w:rPr>
              <w:t xml:space="preserve"> </w:t>
            </w:r>
            <w:r>
              <w:rPr>
                <w:spacing w:val="-12"/>
              </w:rPr>
              <w:t>的</w:t>
            </w:r>
            <w:r>
              <w:rPr>
                <w:spacing w:val="-55"/>
              </w:rPr>
              <w:t xml:space="preserve"> </w:t>
            </w:r>
            <w:r>
              <w:rPr>
                <w:spacing w:val="-12"/>
              </w:rPr>
              <w:t>前</w:t>
            </w:r>
            <w:r>
              <w:rPr>
                <w:spacing w:val="97"/>
              </w:rPr>
              <w:t xml:space="preserve"> </w:t>
            </w:r>
            <w:r>
              <w:rPr>
                <w:rFonts w:ascii="Cambria Math" w:hAnsi="Cambria Math" w:eastAsia="Cambria Math" w:cs="Cambria Math"/>
                <w:spacing w:val="-12"/>
              </w:rPr>
              <w:t>K</w:t>
            </w:r>
            <w:r>
              <w:rPr>
                <w:rFonts w:ascii="Cambria Math" w:hAnsi="Cambria Math" w:eastAsia="Cambria Math" w:cs="Cambria Math"/>
                <w:spacing w:val="12"/>
                <w:w w:val="101"/>
              </w:rPr>
              <w:t xml:space="preserve"> </w:t>
            </w:r>
            <w:r>
              <w:rPr>
                <w:spacing w:val="-12"/>
              </w:rPr>
              <w:t>个</w:t>
            </w:r>
            <w:r>
              <w:rPr>
                <w:spacing w:val="-59"/>
              </w:rPr>
              <w:t xml:space="preserve"> </w:t>
            </w:r>
            <w:r>
              <w:rPr>
                <w:spacing w:val="-12"/>
              </w:rPr>
              <w:t>根</w:t>
            </w:r>
            <w:r>
              <w:rPr>
                <w:spacing w:val="-41"/>
              </w:rPr>
              <w:t xml:space="preserve"> </w:t>
            </w:r>
            <w:r>
              <w:rPr>
                <w:spacing w:val="-12"/>
              </w:rPr>
              <w:t>因</w:t>
            </w:r>
            <w:r>
              <w:rPr>
                <w:spacing w:val="-57"/>
              </w:rPr>
              <w:t xml:space="preserve"> </w:t>
            </w:r>
            <w:r>
              <w:rPr>
                <w:spacing w:val="-12"/>
              </w:rPr>
              <w:t>候</w:t>
            </w:r>
            <w:r>
              <w:rPr>
                <w:spacing w:val="-57"/>
              </w:rPr>
              <w:t xml:space="preserve"> </w:t>
            </w:r>
            <w:r>
              <w:rPr>
                <w:spacing w:val="-12"/>
              </w:rPr>
              <w:t>选</w:t>
            </w:r>
            <w:r>
              <w:rPr>
                <w:spacing w:val="-39"/>
              </w:rPr>
              <w:t xml:space="preserve"> </w:t>
            </w:r>
            <w:r>
              <w:rPr>
                <w:spacing w:val="-12"/>
              </w:rPr>
              <w:t>；</w:t>
            </w:r>
            <w:r>
              <w:rPr>
                <w:spacing w:val="-55"/>
              </w:rPr>
              <w:t xml:space="preserve"> </w:t>
            </w:r>
            <w:r>
              <w:rPr>
                <w:spacing w:val="-12"/>
              </w:rPr>
              <w:t>最</w:t>
            </w:r>
            <w:r>
              <w:rPr>
                <w:spacing w:val="-55"/>
              </w:rPr>
              <w:t xml:space="preserve"> </w:t>
            </w:r>
            <w:r>
              <w:rPr>
                <w:spacing w:val="-12"/>
              </w:rPr>
              <w:t>终</w:t>
            </w:r>
            <w:r>
              <w:rPr>
                <w:spacing w:val="-57"/>
              </w:rPr>
              <w:t xml:space="preserve"> </w:t>
            </w:r>
            <w:r>
              <w:rPr>
                <w:spacing w:val="-12"/>
              </w:rPr>
              <w:t>输</w:t>
            </w:r>
            <w:r>
              <w:rPr>
                <w:spacing w:val="-39"/>
              </w:rPr>
              <w:t xml:space="preserve"> </w:t>
            </w:r>
            <w:r>
              <w:rPr>
                <w:spacing w:val="-12"/>
              </w:rPr>
              <w:t>出</w:t>
            </w:r>
            <w:r>
              <w:rPr>
                <w:spacing w:val="-60"/>
              </w:rPr>
              <w:t xml:space="preserve"> </w:t>
            </w:r>
            <w:r>
              <w:rPr>
                <w:spacing w:val="-12"/>
              </w:rPr>
              <w:t>对</w:t>
            </w:r>
            <w:r>
              <w:rPr>
                <w:spacing w:val="-50"/>
              </w:rPr>
              <w:t xml:space="preserve"> </w:t>
            </w:r>
            <w:r>
              <w:rPr>
                <w:spacing w:val="-12"/>
              </w:rPr>
              <w:t>象</w:t>
            </w:r>
            <w:r>
              <w:rPr>
                <w:spacing w:val="-56"/>
              </w:rPr>
              <w:t xml:space="preserve"> </w:t>
            </w:r>
            <w:r>
              <w:rPr>
                <w:spacing w:val="-12"/>
              </w:rPr>
              <w:t>为</w:t>
            </w:r>
            <w:r>
              <w:rPr>
                <w:spacing w:val="-50"/>
              </w:rPr>
              <w:t xml:space="preserve"> </w:t>
            </w:r>
            <w:r>
              <w:rPr>
                <w:spacing w:val="-12"/>
              </w:rPr>
              <w:t>结</w:t>
            </w:r>
            <w:r>
              <w:rPr>
                <w:spacing w:val="-56"/>
              </w:rPr>
              <w:t xml:space="preserve"> </w:t>
            </w:r>
            <w:r>
              <w:rPr>
                <w:spacing w:val="-12"/>
              </w:rPr>
              <w:t>构</w:t>
            </w:r>
            <w:r>
              <w:rPr>
                <w:spacing w:val="-58"/>
              </w:rPr>
              <w:t xml:space="preserve"> </w:t>
            </w:r>
            <w:r>
              <w:rPr>
                <w:spacing w:val="-12"/>
              </w:rPr>
              <w:t>化</w:t>
            </w:r>
            <w:r>
              <w:rPr>
                <w:spacing w:val="21"/>
              </w:rPr>
              <w:t xml:space="preserve">  </w:t>
            </w:r>
            <w:r>
              <w:rPr>
                <w:spacing w:val="-12"/>
              </w:rPr>
              <w:t>JSON</w:t>
            </w:r>
            <w:r>
              <w:rPr>
                <w:spacing w:val="-39"/>
              </w:rPr>
              <w:t xml:space="preserve"> </w:t>
            </w:r>
            <w:r>
              <w:rPr>
                <w:spacing w:val="-12"/>
              </w:rPr>
              <w:t>，</w:t>
            </w:r>
            <w:r>
              <w:rPr>
                <w:spacing w:val="-57"/>
              </w:rPr>
              <w:t xml:space="preserve"> </w:t>
            </w:r>
            <w:r>
              <w:rPr>
                <w:spacing w:val="-12"/>
              </w:rPr>
              <w:t>其</w:t>
            </w:r>
            <w:r>
              <w:rPr>
                <w:spacing w:val="-37"/>
              </w:rPr>
              <w:t xml:space="preserve"> </w:t>
            </w:r>
            <w:r>
              <w:rPr>
                <w:spacing w:val="-12"/>
              </w:rPr>
              <w:t>中</w:t>
            </w:r>
            <w:r>
              <w:rPr>
                <w:spacing w:val="-37"/>
              </w:rPr>
              <w:t xml:space="preserve"> </w:t>
            </w:r>
            <w:r>
              <w:rPr>
                <w:spacing w:val="-12"/>
              </w:rPr>
              <w:t>固</w:t>
            </w:r>
            <w:r>
              <w:rPr>
                <w:spacing w:val="-53"/>
              </w:rPr>
              <w:t xml:space="preserve"> </w:t>
            </w:r>
            <w:r>
              <w:rPr>
                <w:spacing w:val="-12"/>
              </w:rPr>
              <w:t>定</w:t>
            </w:r>
            <w:r>
              <w:rPr>
                <w:spacing w:val="-59"/>
              </w:rPr>
              <w:t xml:space="preserve"> </w:t>
            </w:r>
            <w:r>
              <w:rPr>
                <w:spacing w:val="-12"/>
              </w:rPr>
              <w:t>包</w:t>
            </w:r>
            <w:r>
              <w:rPr>
                <w:spacing w:val="-55"/>
              </w:rPr>
              <w:t xml:space="preserve"> </w:t>
            </w:r>
            <w:r>
              <w:rPr>
                <w:spacing w:val="-12"/>
              </w:rPr>
              <w:t>含</w:t>
            </w:r>
            <w:r>
              <w:rPr/>
              <w:t>root_cause_component、fa</w:t>
            </w:r>
            <w:r>
              <w:rPr>
                <w:spacing w:val="-1"/>
              </w:rPr>
              <w:t>ult_type、kpi、related_container</w:t>
            </w:r>
            <w:r>
              <w:rPr>
                <w:spacing w:val="30"/>
              </w:rPr>
              <w:t xml:space="preserve"> </w:t>
            </w:r>
            <w:r>
              <w:rPr>
                <w:spacing w:val="-1"/>
              </w:rPr>
              <w:t>四个字段。</w:t>
            </w:r>
          </w:p>
          <w:p>
            <w:pPr>
              <w:pStyle w:val="TableText"/>
              <w:ind w:left="115" w:right="108" w:firstLine="440"/>
              <w:spacing w:before="3" w:line="262" w:lineRule="auto"/>
              <w:jc w:val="both"/>
              <w:rPr/>
            </w:pPr>
            <w:r>
              <w:rPr>
                <w:spacing w:val="-1"/>
              </w:rPr>
              <w:t>其中，最终输出的结构化</w:t>
            </w:r>
            <w:r>
              <w:rPr>
                <w:spacing w:val="66"/>
              </w:rPr>
              <w:t xml:space="preserve"> </w:t>
            </w:r>
            <w:r>
              <w:rPr>
                <w:spacing w:val="-1"/>
              </w:rPr>
              <w:t>JSON</w:t>
            </w:r>
            <w:r>
              <w:rPr>
                <w:spacing w:val="61"/>
              </w:rPr>
              <w:t xml:space="preserve"> </w:t>
            </w:r>
            <w:r>
              <w:rPr>
                <w:spacing w:val="-1"/>
              </w:rPr>
              <w:t>必须通过校验后方可进入存储与评估流程。对于无法</w:t>
            </w:r>
            <w:r>
              <w:rPr>
                <w:spacing w:val="-3"/>
              </w:rPr>
              <w:t>解析、字段缺失或格式漂移的输出，系统将予以记录并纳入可解析</w:t>
            </w:r>
            <w:r>
              <w:rPr>
                <w:spacing w:val="-4"/>
              </w:rPr>
              <w:t>率统计。这样可以保证系</w:t>
            </w:r>
            <w:r>
              <w:rPr>
                <w:spacing w:val="-1"/>
              </w:rPr>
              <w:t>统不仅关注预测准确性，也关注工程环境下的结果可落库性与可用性。</w:t>
            </w:r>
          </w:p>
          <w:p>
            <w:pPr>
              <w:pStyle w:val="TableText"/>
              <w:ind w:left="122"/>
              <w:spacing w:before="1" w:line="218" w:lineRule="auto"/>
              <w:outlineLvl w:val="1"/>
              <w:rPr/>
            </w:pPr>
            <w:r>
              <w:rPr>
                <w:b/>
                <w:bCs/>
                <w:spacing w:val="-5"/>
              </w:rPr>
              <w:t>（6）评估与回归记录</w:t>
            </w:r>
          </w:p>
          <w:p>
            <w:pPr>
              <w:pStyle w:val="TableText"/>
              <w:ind w:left="115" w:right="31" w:firstLine="442"/>
              <w:spacing w:before="52" w:line="263" w:lineRule="auto"/>
              <w:jc w:val="both"/>
              <w:rPr/>
            </w:pPr>
            <w:r>
              <w:rPr>
                <w:spacing w:val="-1"/>
              </w:rPr>
              <w:t>为了使系统架构具备可验证性与可迭代性，本</w:t>
            </w:r>
            <w:r>
              <w:rPr>
                <w:spacing w:val="-2"/>
              </w:rPr>
              <w:t>课题在当前阶段重点规划两类核心指标。</w:t>
            </w:r>
            <w:r>
              <w:rPr>
                <w:spacing w:val="2"/>
              </w:rPr>
              <w:t>第一类指标为候选覆盖能力，用于衡量候选召回模块是否</w:t>
            </w:r>
            <w:r>
              <w:rPr>
                <w:spacing w:val="1"/>
              </w:rPr>
              <w:t>能够将真实根因包含在前 </w:t>
            </w:r>
            <w:r>
              <w:rPr>
                <w:rFonts w:ascii="Cambria Math" w:hAnsi="Cambria Math" w:eastAsia="Cambria Math" w:cs="Cambria Math"/>
                <w:spacing w:val="1"/>
              </w:rPr>
              <w:t>K</w:t>
            </w:r>
            <w:r>
              <w:rPr>
                <w:spacing w:val="1"/>
              </w:rPr>
              <w:t>个候</w:t>
            </w:r>
            <w:r>
              <w:rPr>
                <w:spacing w:val="-1"/>
              </w:rPr>
              <w:t>选集合中，其定义为</w:t>
            </w:r>
          </w:p>
          <w:p>
            <w:pPr>
              <w:ind w:left="2917"/>
              <w:spacing w:before="62" w:line="749" w:lineRule="exact"/>
              <w:rPr/>
            </w:pPr>
            <w:r>
              <w:rPr>
                <w:position w:val="-15"/>
              </w:rPr>
              <w:drawing>
                <wp:inline distT="0" distB="0" distL="0" distR="0">
                  <wp:extent cx="1948846" cy="475317"/>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948846" cy="475317"/>
                          </a:xfrm>
                          <a:prstGeom prst="rect">
                            <a:avLst/>
                          </a:prstGeom>
                        </pic:spPr>
                      </pic:pic>
                    </a:graphicData>
                  </a:graphic>
                </wp:inline>
              </w:drawing>
            </w:r>
          </w:p>
          <w:p>
            <w:pPr>
              <w:pStyle w:val="TableText"/>
              <w:ind w:left="133" w:right="102" w:firstLine="422"/>
              <w:spacing w:before="227" w:line="318" w:lineRule="auto"/>
              <w:rPr/>
            </w:pPr>
            <w:r>
              <w:rPr>
                <w:spacing w:val="3"/>
              </w:rPr>
              <w:t>其中，</w:t>
            </w:r>
            <w:r>
              <w:rPr>
                <w:rFonts w:ascii="Cambria Math" w:hAnsi="Cambria Math" w:eastAsia="Cambria Math" w:cs="Cambria Math"/>
              </w:rPr>
              <w:t>cand</w:t>
            </w:r>
            <w:r>
              <w:rPr>
                <w:rFonts w:ascii="Cambria Math" w:hAnsi="Cambria Math" w:eastAsia="Cambria Math" w:cs="Cambria Math"/>
                <w:sz w:val="16"/>
                <w:szCs w:val="16"/>
                <w:position w:val="-6"/>
              </w:rPr>
              <w:t>j</w:t>
            </w:r>
            <w:r>
              <w:rPr>
                <w:rFonts w:ascii="Cambria Math" w:hAnsi="Cambria Math" w:eastAsia="Cambria Math" w:cs="Cambria Math"/>
                <w:sz w:val="16"/>
                <w:szCs w:val="16"/>
                <w:spacing w:val="3"/>
                <w:position w:val="11"/>
              </w:rPr>
              <w:t>(k)   </w:t>
            </w:r>
            <w:r>
              <w:rPr>
                <w:spacing w:val="3"/>
              </w:rPr>
              <w:t>表示第</w:t>
            </w:r>
            <w:r>
              <w:rPr>
                <w:spacing w:val="-20"/>
              </w:rPr>
              <w:t xml:space="preserve"> </w:t>
            </w:r>
            <w:r>
              <w:rPr>
                <w:rFonts w:ascii="Cambria Math" w:hAnsi="Cambria Math" w:eastAsia="Cambria Math" w:cs="Cambria Math"/>
                <w:spacing w:val="3"/>
              </w:rPr>
              <w:t>j</w:t>
            </w:r>
            <w:r>
              <w:rPr>
                <w:spacing w:val="3"/>
              </w:rPr>
              <w:t>个故障事件对应的前 </w:t>
            </w:r>
            <w:r>
              <w:rPr>
                <w:rFonts w:ascii="Cambria Math" w:hAnsi="Cambria Math" w:eastAsia="Cambria Math" w:cs="Cambria Math"/>
                <w:spacing w:val="3"/>
              </w:rPr>
              <w:t>K</w:t>
            </w:r>
            <w:r>
              <w:rPr>
                <w:spacing w:val="3"/>
              </w:rPr>
              <w:t>个候选集合，</w:t>
            </w:r>
            <w:r>
              <w:rPr>
                <w:rFonts w:ascii="Cambria Math" w:hAnsi="Cambria Math" w:eastAsia="Cambria Math" w:cs="Cambria Math"/>
              </w:rPr>
              <w:t>y</w:t>
            </w:r>
            <w:r>
              <w:rPr>
                <w:rFonts w:ascii="Cambria Math" w:hAnsi="Cambria Math" w:eastAsia="Cambria Math" w:cs="Cambria Math"/>
                <w:sz w:val="16"/>
                <w:szCs w:val="16"/>
                <w:position w:val="-4"/>
              </w:rPr>
              <w:t>j</w:t>
            </w:r>
            <w:r>
              <w:rPr>
                <w:rFonts w:ascii="Cambria Math" w:hAnsi="Cambria Math" w:eastAsia="Cambria Math" w:cs="Cambria Math"/>
                <w:sz w:val="16"/>
                <w:szCs w:val="16"/>
                <w:spacing w:val="3"/>
                <w:position w:val="-4"/>
              </w:rPr>
              <w:t xml:space="preserve">    </w:t>
            </w:r>
            <w:r>
              <w:rPr>
                <w:spacing w:val="3"/>
              </w:rPr>
              <w:t>表示该事件的真实根</w:t>
            </w:r>
            <w:r>
              <w:rPr>
                <w:spacing w:val="-11"/>
              </w:rPr>
              <w:t>因组件。</w:t>
            </w:r>
          </w:p>
          <w:p>
            <w:pPr>
              <w:pStyle w:val="TableText"/>
              <w:ind w:left="117" w:right="112" w:firstLine="438"/>
              <w:spacing w:before="1" w:line="264" w:lineRule="auto"/>
              <w:rPr/>
            </w:pPr>
            <w:r>
              <w:rPr>
                <w:spacing w:val="2"/>
              </w:rPr>
              <w:t>第二类指标为结构化可用性，用于衡量模型输出是否能够被系统正确解析并进入后续</w:t>
            </w:r>
            <w:r>
              <w:rPr>
                <w:spacing w:val="-1"/>
              </w:rPr>
              <w:t>流程，其定义为</w:t>
            </w:r>
          </w:p>
          <w:p>
            <w:pPr>
              <w:pStyle w:val="TableText"/>
              <w:ind w:left="2404" w:right="2392" w:firstLine="1328"/>
              <w:spacing w:before="140" w:line="160" w:lineRule="auto"/>
              <w:rPr>
                <w:rFonts w:ascii="Cambria Math" w:hAnsi="Cambria Math" w:eastAsia="Cambria Math" w:cs="Cambria Math"/>
              </w:rPr>
            </w:pPr>
            <w:r>
              <w:rPr>
                <w:rFonts w:ascii="Cambria Math" w:hAnsi="Cambria Math" w:eastAsia="Cambria Math" w:cs="Cambria Math"/>
                <w:spacing w:val="-3"/>
              </w:rPr>
              <w:t>#</w:t>
            </w:r>
            <w:r>
              <w:rPr>
                <w:spacing w:val="-3"/>
              </w:rPr>
              <w:t>可解析为合法 JSON</w:t>
            </w:r>
            <w:r>
              <w:rPr>
                <w:spacing w:val="37"/>
              </w:rPr>
              <w:t xml:space="preserve"> </w:t>
            </w:r>
            <w:r>
              <w:rPr>
                <w:spacing w:val="-3"/>
              </w:rPr>
              <w:t>的输出</w:t>
            </w:r>
            <w:r>
              <w:rPr>
                <w:rFonts w:ascii="Cambria Math" w:hAnsi="Cambria Math" w:eastAsia="Cambria Math" w:cs="Cambria Math"/>
              </w:rPr>
              <w:t>parseRate</w:t>
            </w:r>
            <w:r>
              <w:rPr>
                <w:rFonts w:ascii="Cambria Math" w:hAnsi="Cambria Math" w:eastAsia="Cambria Math" w:cs="Cambria Math"/>
                <w:spacing w:val="47"/>
              </w:rPr>
              <w:t xml:space="preserve"> </w:t>
            </w:r>
            <w:r>
              <w:rPr>
                <w:rFonts w:ascii="Cambria Math" w:hAnsi="Cambria Math" w:eastAsia="Cambria Math" w:cs="Cambria Math"/>
                <w:spacing w:val="3"/>
              </w:rPr>
              <w:t>= </w:t>
            </w:r>
            <w:r>
              <w:rPr>
                <w:rFonts w:ascii="Cambria Math" w:hAnsi="Cambria Math" w:eastAsia="Cambria Math" w:cs="Cambria Math"/>
                <w:strike/>
                <w:spacing w:val="3"/>
              </w:rPr>
              <w:t xml:space="preserve">                                                       </w:t>
            </w:r>
          </w:p>
          <w:p>
            <w:pPr>
              <w:pStyle w:val="TableText"/>
              <w:ind w:left="4721"/>
              <w:spacing w:line="235" w:lineRule="auto"/>
              <w:rPr/>
            </w:pPr>
            <w:r>
              <w:rPr>
                <w:rFonts w:ascii="Cambria Math" w:hAnsi="Cambria Math" w:eastAsia="Cambria Math" w:cs="Cambria Math"/>
                <w:spacing w:val="-3"/>
              </w:rPr>
              <w:t>#</w:t>
            </w:r>
            <w:r>
              <w:rPr>
                <w:spacing w:val="-3"/>
              </w:rPr>
              <w:t>总输出</w:t>
            </w:r>
          </w:p>
          <w:p>
            <w:pPr>
              <w:pStyle w:val="TableText"/>
              <w:ind w:left="118" w:right="43" w:firstLine="436"/>
              <w:spacing w:before="148" w:line="263" w:lineRule="auto"/>
              <w:jc w:val="both"/>
              <w:rPr/>
            </w:pPr>
            <w:r>
              <w:rPr>
                <w:spacing w:val="-3"/>
              </w:rPr>
              <w:t>在此基础上，系统还可进一步统计全字段匹配率</w:t>
            </w:r>
            <w:r>
              <w:rPr>
                <w:spacing w:val="-4"/>
              </w:rPr>
              <w:t>等指标，用于评价模型在结构化预测任</w:t>
            </w:r>
            <w:r>
              <w:rPr>
                <w:spacing w:val="-2"/>
              </w:rPr>
              <w:t>务上的整体表现。上述指标连同模型版本、配置哈希、数据版本及实验参数一起归档保存，</w:t>
            </w:r>
            <w:r>
              <w:rPr/>
              <w:t>以支撑不同候选规模 </w:t>
            </w:r>
            <w:r>
              <w:rPr>
                <w:rFonts w:ascii="Cambria Math" w:hAnsi="Cambria Math" w:eastAsia="Cambria Math" w:cs="Cambria Math"/>
              </w:rPr>
              <w:t>K</w:t>
            </w:r>
            <w:r>
              <w:rPr/>
              <w:t>、不同召回配置及不同训练策略之间</w:t>
            </w:r>
            <w:r>
              <w:rPr>
                <w:spacing w:val="-1"/>
              </w:rPr>
              <w:t>的对比分析与结果回归。</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739" w:hRule="atLeast"/>
        </w:trPr>
        <w:tc>
          <w:tcPr>
            <w:tcW w:w="8900" w:type="dxa"/>
            <w:vAlign w:val="top"/>
          </w:tcPr>
          <w:p>
            <w:pPr>
              <w:pStyle w:val="TableText"/>
              <w:ind w:left="115"/>
              <w:spacing w:before="50" w:line="220" w:lineRule="auto"/>
              <w:outlineLvl w:val="0"/>
              <w:rPr/>
            </w:pPr>
            <w:r>
              <w:rPr>
                <w:b/>
                <w:bCs/>
                <w:spacing w:val="-2"/>
              </w:rPr>
              <w:t>4.3</w:t>
            </w:r>
            <w:r>
              <w:rPr>
                <w:spacing w:val="-2"/>
              </w:rPr>
              <w:t xml:space="preserve"> </w:t>
            </w:r>
            <w:r>
              <w:rPr>
                <w:b/>
                <w:bCs/>
                <w:spacing w:val="-2"/>
              </w:rPr>
              <w:t>大小模型协同</w:t>
            </w:r>
          </w:p>
          <w:p>
            <w:pPr>
              <w:spacing w:line="288" w:lineRule="auto"/>
              <w:rPr>
                <w:rFonts w:ascii="Arial"/>
                <w:sz w:val="21"/>
              </w:rPr>
            </w:pPr>
            <w:r/>
          </w:p>
          <w:p>
            <w:pPr>
              <w:pStyle w:val="TableText"/>
              <w:ind w:left="3137"/>
              <w:spacing w:before="72" w:line="220" w:lineRule="auto"/>
              <w:rPr/>
            </w:pPr>
            <w:r>
              <w:rPr>
                <w:spacing w:val="-1"/>
              </w:rPr>
              <w:t>示意图：大小模型协同关系</w:t>
            </w:r>
          </w:p>
          <w:p>
            <w:pPr>
              <w:ind w:firstLine="681"/>
              <w:spacing w:before="97" w:line="5427" w:lineRule="exact"/>
              <w:rPr/>
            </w:pPr>
            <w:r>
              <w:rPr>
                <w:position w:val="-108"/>
              </w:rPr>
              <w:drawing>
                <wp:inline distT="0" distB="0" distL="0" distR="0">
                  <wp:extent cx="4780914" cy="3446652"/>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780914" cy="3446652"/>
                          </a:xfrm>
                          <a:prstGeom prst="rect">
                            <a:avLst/>
                          </a:prstGeom>
                        </pic:spPr>
                      </pic:pic>
                    </a:graphicData>
                  </a:graphic>
                </wp:inline>
              </w:drawing>
            </w:r>
          </w:p>
          <w:p>
            <w:pPr>
              <w:pStyle w:val="TableText"/>
              <w:ind w:left="122"/>
              <w:spacing w:before="141" w:line="221" w:lineRule="auto"/>
              <w:rPr/>
            </w:pPr>
            <w:r>
              <w:rPr>
                <w:spacing w:val="-2"/>
              </w:rPr>
              <w:t>（1）协同分工的合理性</w:t>
            </w:r>
          </w:p>
          <w:p>
            <w:pPr>
              <w:pStyle w:val="TableText"/>
              <w:ind w:left="115" w:right="106" w:firstLine="68"/>
              <w:spacing w:before="46" w:line="261" w:lineRule="auto"/>
              <w:rPr/>
            </w:pPr>
            <w:r>
              <w:rPr>
                <w:rFonts w:ascii="Courier New" w:hAnsi="Courier New" w:eastAsia="Courier New" w:cs="Courier New"/>
                <w:b/>
                <w:bCs/>
                <w:spacing w:val="-2"/>
              </w:rPr>
              <w:t>·</w:t>
            </w:r>
            <w:r>
              <w:rPr>
                <w:rFonts w:ascii="Courier New" w:hAnsi="Courier New" w:eastAsia="Courier New" w:cs="Courier New"/>
                <w:b/>
                <w:bCs/>
                <w:spacing w:val="57"/>
              </w:rPr>
              <w:t xml:space="preserve"> </w:t>
            </w:r>
            <w:r>
              <w:rPr>
                <w:spacing w:val="-2"/>
              </w:rPr>
              <w:t>小模型基于统计特征与可解释的加权规则，作为高召回、低成本的候选生成器，用于快</w:t>
            </w:r>
            <w:r>
              <w:rPr>
                <w:spacing w:val="-1"/>
              </w:rPr>
              <w:t>速缩小搜索空间。</w:t>
            </w:r>
          </w:p>
          <w:p>
            <w:pPr>
              <w:pStyle w:val="TableText"/>
              <w:ind w:left="184"/>
              <w:spacing w:before="1" w:line="219" w:lineRule="auto"/>
              <w:rPr/>
            </w:pPr>
            <w:r>
              <w:rPr>
                <w:rFonts w:ascii="Courier New" w:hAnsi="Courier New" w:eastAsia="Courier New" w:cs="Courier New"/>
                <w:b/>
                <w:bCs/>
                <w:spacing w:val="-3"/>
              </w:rPr>
              <w:t>·</w:t>
            </w:r>
            <w:r>
              <w:rPr>
                <w:rFonts w:ascii="Courier New" w:hAnsi="Courier New" w:eastAsia="Courier New" w:cs="Courier New"/>
                <w:b/>
                <w:bCs/>
                <w:spacing w:val="-3"/>
              </w:rPr>
              <w:t xml:space="preserve"> </w:t>
            </w:r>
            <w:r>
              <w:rPr>
                <w:spacing w:val="-3"/>
              </w:rPr>
              <w:t>大模型具备更强的语义理解与推理能力，计算成本高，作为对有限候选集合的精判器。</w:t>
            </w:r>
          </w:p>
          <w:p>
            <w:pPr>
              <w:pStyle w:val="TableText"/>
              <w:ind w:left="123" w:right="103" w:firstLine="60"/>
              <w:spacing w:before="48" w:line="262" w:lineRule="auto"/>
              <w:rPr/>
            </w:pPr>
            <w:r>
              <w:rPr>
                <w:rFonts w:ascii="Courier New" w:hAnsi="Courier New" w:eastAsia="Courier New" w:cs="Courier New"/>
                <w:b/>
                <w:bCs/>
                <w:spacing w:val="-3"/>
              </w:rPr>
              <w:t>·</w:t>
            </w:r>
            <w:r>
              <w:rPr>
                <w:rFonts w:ascii="Courier New" w:hAnsi="Courier New" w:eastAsia="Courier New" w:cs="Courier New"/>
                <w:b/>
                <w:bCs/>
                <w:spacing w:val="-3"/>
              </w:rPr>
              <w:t xml:space="preserve"> </w:t>
            </w:r>
            <w:r>
              <w:rPr>
                <w:spacing w:val="-3"/>
              </w:rPr>
              <w:t>将二者组合后，搜索空间由全量组件压缩到 K 个候选，降低大模型负担；同时利用</w:t>
            </w:r>
            <w:r>
              <w:rPr>
                <w:spacing w:val="-4"/>
              </w:rPr>
              <w:t>大模</w:t>
            </w:r>
            <w:r>
              <w:rPr>
                <w:spacing w:val="-1"/>
              </w:rPr>
              <w:t>型对候选进行语义综合与多字段判断，提高整体</w:t>
            </w:r>
            <w:r>
              <w:rPr>
                <w:spacing w:val="-2"/>
              </w:rPr>
              <w:t>精度与输出质量。</w:t>
            </w:r>
          </w:p>
          <w:p>
            <w:pPr>
              <w:pStyle w:val="TableText"/>
              <w:ind w:left="122"/>
              <w:spacing w:line="219" w:lineRule="auto"/>
              <w:rPr/>
            </w:pPr>
            <w:r>
              <w:rPr>
                <w:spacing w:val="-2"/>
              </w:rPr>
              <w:t>（2）协同频率与触发时机设计</w:t>
            </w:r>
          </w:p>
          <w:p>
            <w:pPr>
              <w:pStyle w:val="TableText"/>
              <w:ind w:left="184"/>
              <w:spacing w:before="49" w:line="220" w:lineRule="auto"/>
              <w:rPr/>
            </w:pPr>
            <w:r>
              <w:rPr>
                <w:rFonts w:ascii="Courier New" w:hAnsi="Courier New" w:eastAsia="Courier New" w:cs="Courier New"/>
                <w:b/>
                <w:bCs/>
                <w:spacing w:val="-5"/>
              </w:rPr>
              <w:t>·</w:t>
            </w:r>
            <w:r>
              <w:rPr>
                <w:rFonts w:ascii="Courier New" w:hAnsi="Courier New" w:eastAsia="Courier New" w:cs="Courier New"/>
                <w:b/>
                <w:bCs/>
                <w:spacing w:val="-5"/>
              </w:rPr>
              <w:t xml:space="preserve"> </w:t>
            </w:r>
            <w:r>
              <w:rPr>
                <w:spacing w:val="-5"/>
              </w:rPr>
              <w:t>离线实验阶段以</w:t>
            </w:r>
            <w:r>
              <w:rPr>
                <w:b/>
                <w:bCs/>
                <w:spacing w:val="-5"/>
              </w:rPr>
              <w:t>历史故障事件</w:t>
            </w:r>
            <w:r>
              <w:rPr>
                <w:spacing w:val="-5"/>
              </w:rPr>
              <w:t>为单位批处理。</w:t>
            </w:r>
          </w:p>
          <w:p>
            <w:pPr>
              <w:pStyle w:val="TableText"/>
              <w:ind w:left="121" w:right="113" w:firstLine="62"/>
              <w:spacing w:before="47" w:line="261" w:lineRule="auto"/>
              <w:rPr/>
            </w:pPr>
            <w:r>
              <w:rPr>
                <w:rFonts w:ascii="Courier New" w:hAnsi="Courier New" w:eastAsia="Courier New" w:cs="Courier New"/>
                <w:b/>
                <w:bCs/>
                <w:spacing w:val="-2"/>
              </w:rPr>
              <w:t>·</w:t>
            </w:r>
            <w:r>
              <w:rPr>
                <w:rFonts w:ascii="Courier New" w:hAnsi="Courier New" w:eastAsia="Courier New" w:cs="Courier New"/>
                <w:b/>
                <w:bCs/>
                <w:spacing w:val="41"/>
              </w:rPr>
              <w:t xml:space="preserve"> </w:t>
            </w:r>
            <w:r>
              <w:rPr>
                <w:spacing w:val="-2"/>
              </w:rPr>
              <w:t>在线部署采用</w:t>
            </w:r>
            <w:r>
              <w:rPr>
                <w:b/>
                <w:bCs/>
                <w:spacing w:val="-2"/>
              </w:rPr>
              <w:t>事件驱动</w:t>
            </w:r>
            <w:r>
              <w:rPr>
                <w:spacing w:val="-2"/>
              </w:rPr>
              <w:t>方式：当产生新的故障告警时触发一次协同流程，并输出结构化</w:t>
            </w:r>
            <w:r>
              <w:rPr>
                <w:spacing w:val="-3"/>
              </w:rPr>
              <w:t>定位结果。</w:t>
            </w:r>
          </w:p>
          <w:p>
            <w:pPr>
              <w:pStyle w:val="TableText"/>
              <w:ind w:left="184"/>
              <w:spacing w:before="1" w:line="218" w:lineRule="auto"/>
              <w:rPr/>
            </w:pPr>
            <w:r>
              <w:rPr>
                <w:rFonts w:ascii="Courier New" w:hAnsi="Courier New" w:eastAsia="Courier New" w:cs="Courier New"/>
                <w:b/>
                <w:bCs/>
                <w:spacing w:val="-3"/>
              </w:rPr>
              <w:t>·</w:t>
            </w:r>
            <w:r>
              <w:rPr>
                <w:rFonts w:ascii="Courier New" w:hAnsi="Courier New" w:eastAsia="Courier New" w:cs="Courier New"/>
                <w:b/>
                <w:bCs/>
                <w:spacing w:val="-3"/>
              </w:rPr>
              <w:t xml:space="preserve"> </w:t>
            </w:r>
            <w:r>
              <w:rPr>
                <w:spacing w:val="-3"/>
              </w:rPr>
              <w:t>面对告警风暴场景，将在协同前增加告警归并与降噪策略，减少重复计算。</w:t>
            </w:r>
          </w:p>
          <w:p>
            <w:pPr>
              <w:spacing w:line="291" w:lineRule="auto"/>
              <w:rPr>
                <w:rFonts w:ascii="Arial"/>
                <w:sz w:val="21"/>
              </w:rPr>
            </w:pPr>
            <w:r/>
          </w:p>
          <w:p>
            <w:pPr>
              <w:pStyle w:val="TableText"/>
              <w:ind w:left="115"/>
              <w:spacing w:before="71" w:line="220" w:lineRule="auto"/>
              <w:outlineLvl w:val="0"/>
              <w:rPr/>
            </w:pPr>
            <w:r>
              <w:rPr>
                <w:b/>
                <w:bCs/>
                <w:spacing w:val="-2"/>
              </w:rPr>
              <w:t>4.5</w:t>
            </w:r>
            <w:r>
              <w:rPr>
                <w:spacing w:val="-2"/>
              </w:rPr>
              <w:t xml:space="preserve"> </w:t>
            </w:r>
            <w:r>
              <w:rPr>
                <w:b/>
                <w:bCs/>
                <w:spacing w:val="-2"/>
              </w:rPr>
              <w:t>故障事件与输出结果示例</w:t>
            </w:r>
          </w:p>
          <w:p>
            <w:pPr>
              <w:pStyle w:val="TableText"/>
              <w:ind w:left="141"/>
              <w:spacing w:before="48" w:line="219" w:lineRule="auto"/>
              <w:rPr/>
            </w:pPr>
            <w:r>
              <w:rPr>
                <w:spacing w:val="-1"/>
              </w:rPr>
              <w:t>以下给出</w:t>
            </w:r>
            <w:r>
              <w:rPr>
                <w:b/>
                <w:bCs/>
                <w:spacing w:val="-1"/>
              </w:rPr>
              <w:t>一条真实样本</w:t>
            </w:r>
            <w:r>
              <w:rPr>
                <w:spacing w:val="-1"/>
              </w:rPr>
              <w:t>的输入要点与标准输出，便于与后文</w:t>
            </w:r>
            <w:r>
              <w:rPr>
                <w:rFonts w:ascii="Courier New" w:hAnsi="Courier New" w:eastAsia="Courier New" w:cs="Courier New"/>
                <w:spacing w:val="-1"/>
              </w:rPr>
              <w:t>“</w:t>
            </w:r>
            <w:r>
              <w:rPr>
                <w:spacing w:val="-1"/>
              </w:rPr>
              <w:t>故障判断流程</w:t>
            </w:r>
            <w:r>
              <w:rPr>
                <w:rFonts w:ascii="Courier New" w:hAnsi="Courier New" w:eastAsia="Courier New" w:cs="Courier New"/>
                <w:spacing w:val="-1"/>
              </w:rPr>
              <w:t>”</w:t>
            </w:r>
            <w:r>
              <w:rPr>
                <w:spacing w:val="-1"/>
              </w:rPr>
              <w:t>对照理解。</w:t>
            </w:r>
          </w:p>
          <w:p>
            <w:pPr>
              <w:spacing w:line="289" w:lineRule="auto"/>
              <w:rPr>
                <w:rFonts w:ascii="Arial"/>
                <w:sz w:val="21"/>
              </w:rPr>
            </w:pPr>
            <w:r/>
          </w:p>
          <w:p>
            <w:pPr>
              <w:pStyle w:val="TableText"/>
              <w:ind w:left="119"/>
              <w:spacing w:before="72" w:line="214" w:lineRule="auto"/>
              <w:rPr/>
            </w:pPr>
            <w:r>
              <w:rPr>
                <w:b/>
                <w:bCs/>
                <w:spacing w:val="-3"/>
              </w:rPr>
              <w:t>故障事件（fault_event）示例</w:t>
            </w:r>
            <w:r>
              <w:rPr>
                <w:spacing w:val="-3"/>
              </w:rPr>
              <w:t>（对应某次 CPU 类故障注入</w:t>
            </w:r>
            <w:r>
              <w:rPr>
                <w:spacing w:val="-30"/>
              </w:rPr>
              <w:t>）：</w:t>
            </w:r>
          </w:p>
          <w:p>
            <w:pPr>
              <w:pStyle w:val="TableText"/>
              <w:ind w:left="478"/>
              <w:spacing w:before="57" w:line="293" w:lineRule="exact"/>
              <w:rPr/>
            </w:pPr>
            <w:r>
              <w:rPr>
                <w:rFonts w:ascii="Arial" w:hAnsi="Arial" w:eastAsia="Arial" w:cs="Arial"/>
                <w:sz w:val="19"/>
                <w:szCs w:val="19"/>
                <w:spacing w:val="-1"/>
                <w:position w:val="1"/>
              </w:rPr>
              <w:t>•</w:t>
            </w:r>
            <w:r>
              <w:rPr>
                <w:rFonts w:ascii="Arial" w:hAnsi="Arial" w:eastAsia="Arial" w:cs="Arial"/>
                <w:sz w:val="19"/>
                <w:szCs w:val="19"/>
                <w:spacing w:val="6"/>
                <w:position w:val="1"/>
              </w:rPr>
              <w:t xml:space="preserve">     </w:t>
            </w:r>
            <w:r>
              <w:rPr>
                <w:spacing w:val="-1"/>
                <w:position w:val="1"/>
              </w:rPr>
              <w:t>index：113</w:t>
            </w:r>
          </w:p>
          <w:p>
            <w:pPr>
              <w:pStyle w:val="TableText"/>
              <w:ind w:left="478"/>
              <w:spacing w:before="19" w:line="225" w:lineRule="auto"/>
              <w:rPr/>
            </w:pPr>
            <w:r>
              <w:rPr>
                <w:rFonts w:ascii="Arial" w:hAnsi="Arial" w:eastAsia="Arial" w:cs="Arial"/>
                <w:sz w:val="19"/>
                <w:szCs w:val="19"/>
                <w:spacing w:val="3"/>
              </w:rPr>
              <w:t>•     </w:t>
            </w:r>
            <w:r>
              <w:rPr/>
              <w:t>object</w:t>
            </w:r>
            <w:r>
              <w:rPr>
                <w:spacing w:val="3"/>
              </w:rPr>
              <w:t>：</w:t>
            </w:r>
            <w:r>
              <w:rPr/>
              <w:t>docker</w:t>
            </w:r>
          </w:p>
          <w:p>
            <w:pPr>
              <w:pStyle w:val="TableText"/>
              <w:ind w:left="478"/>
              <w:spacing w:before="44" w:line="224" w:lineRule="auto"/>
              <w:rPr/>
            </w:pPr>
            <w:r>
              <w:rPr>
                <w:rFonts w:ascii="Arial" w:hAnsi="Arial" w:eastAsia="Arial" w:cs="Arial"/>
                <w:sz w:val="19"/>
                <w:szCs w:val="19"/>
                <w:spacing w:val="2"/>
              </w:rPr>
              <w:t>•     </w:t>
            </w:r>
            <w:r>
              <w:rPr/>
              <w:t>fault</w:t>
            </w:r>
            <w:r>
              <w:rPr>
                <w:spacing w:val="2"/>
              </w:rPr>
              <w:t>_</w:t>
            </w:r>
            <w:r>
              <w:rPr/>
              <w:t>description</w:t>
            </w:r>
            <w:r>
              <w:rPr>
                <w:spacing w:val="2"/>
              </w:rPr>
              <w:t>：</w:t>
            </w:r>
            <w:r>
              <w:rPr/>
              <w:t>CPU</w:t>
            </w:r>
            <w:r>
              <w:rPr>
                <w:spacing w:val="2"/>
              </w:rPr>
              <w:t xml:space="preserve"> </w:t>
            </w:r>
            <w:r>
              <w:rPr/>
              <w:t>fault</w:t>
            </w:r>
          </w:p>
          <w:p>
            <w:pPr>
              <w:pStyle w:val="TableText"/>
              <w:ind w:left="478"/>
              <w:spacing w:before="45" w:line="224" w:lineRule="auto"/>
              <w:rPr/>
            </w:pPr>
            <w:r>
              <w:rPr>
                <w:rFonts w:ascii="Arial" w:hAnsi="Arial" w:eastAsia="Arial" w:cs="Arial"/>
                <w:sz w:val="19"/>
                <w:szCs w:val="19"/>
                <w:spacing w:val="2"/>
              </w:rPr>
              <w:t>•     </w:t>
            </w:r>
            <w:r>
              <w:rPr/>
              <w:t>kpi</w:t>
            </w:r>
            <w:r>
              <w:rPr>
                <w:spacing w:val="2"/>
              </w:rPr>
              <w:t>：</w:t>
            </w:r>
            <w:r>
              <w:rPr/>
              <w:t>container</w:t>
            </w:r>
            <w:r>
              <w:rPr>
                <w:spacing w:val="2"/>
              </w:rPr>
              <w:t>_</w:t>
            </w:r>
            <w:r>
              <w:rPr/>
              <w:t>cpu</w:t>
            </w:r>
            <w:r>
              <w:rPr>
                <w:spacing w:val="2"/>
              </w:rPr>
              <w:t>_</w:t>
            </w:r>
            <w:r>
              <w:rPr/>
              <w:t>used</w:t>
            </w:r>
          </w:p>
          <w:p>
            <w:pPr>
              <w:pStyle w:val="TableText"/>
              <w:ind w:left="478"/>
              <w:spacing w:before="45" w:line="224" w:lineRule="auto"/>
              <w:rPr/>
            </w:pPr>
            <w:r>
              <w:rPr>
                <w:rFonts w:ascii="Arial" w:hAnsi="Arial" w:eastAsia="Arial" w:cs="Arial"/>
                <w:sz w:val="19"/>
                <w:szCs w:val="19"/>
              </w:rPr>
              <w:t>•     </w:t>
            </w:r>
            <w:r>
              <w:rPr/>
              <w:t>name：docker_006（即真实根因组件）</w:t>
            </w:r>
          </w:p>
          <w:p>
            <w:pPr>
              <w:pStyle w:val="TableText"/>
              <w:ind w:left="478"/>
              <w:spacing w:before="45" w:line="224" w:lineRule="auto"/>
              <w:rPr/>
            </w:pPr>
            <w:r>
              <w:rPr>
                <w:rFonts w:ascii="Arial" w:hAnsi="Arial" w:eastAsia="Arial" w:cs="Arial"/>
                <w:sz w:val="19"/>
                <w:szCs w:val="19"/>
                <w:spacing w:val="1"/>
              </w:rPr>
              <w:t>•     </w:t>
            </w:r>
            <w:r>
              <w:rPr/>
              <w:t>container</w:t>
            </w:r>
            <w:r>
              <w:rPr>
                <w:spacing w:val="1"/>
              </w:rPr>
              <w:t>：</w:t>
            </w:r>
            <w:r>
              <w:rPr/>
              <w:t>container</w:t>
            </w:r>
            <w:r>
              <w:rPr>
                <w:spacing w:val="1"/>
              </w:rPr>
              <w:t>_002</w:t>
            </w:r>
          </w:p>
          <w:p>
            <w:pPr>
              <w:pStyle w:val="TableText"/>
              <w:ind w:left="478"/>
              <w:spacing w:before="45" w:line="219" w:lineRule="auto"/>
              <w:rPr/>
            </w:pPr>
            <w:r>
              <w:rPr>
                <w:rFonts w:ascii="Arial" w:hAnsi="Arial" w:eastAsia="Arial" w:cs="Arial"/>
                <w:sz w:val="19"/>
                <w:szCs w:val="19"/>
              </w:rPr>
              <w:t>•     </w:t>
            </w:r>
            <w:r>
              <w:rPr/>
              <w:t>log_time：2020-05-23</w:t>
            </w:r>
            <w:r>
              <w:rPr>
                <w:spacing w:val="20"/>
              </w:rPr>
              <w:t xml:space="preserve"> </w:t>
            </w:r>
            <w:r>
              <w:rPr/>
              <w:t>04:47:00</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859" w:hRule="atLeast"/>
        </w:trPr>
        <w:tc>
          <w:tcPr>
            <w:tcW w:w="8900" w:type="dxa"/>
            <w:vAlign w:val="top"/>
          </w:tcPr>
          <w:p>
            <w:pPr>
              <w:pStyle w:val="TableText"/>
              <w:ind w:left="478"/>
              <w:spacing w:before="50" w:line="230" w:lineRule="auto"/>
              <w:rPr/>
            </w:pPr>
            <w:r>
              <w:rPr>
                <w:rFonts w:ascii="Arial" w:hAnsi="Arial" w:eastAsia="Arial" w:cs="Arial"/>
                <w:sz w:val="19"/>
                <w:szCs w:val="19"/>
                <w:spacing w:val="1"/>
              </w:rPr>
              <w:t>•     </w:t>
            </w:r>
            <w:r>
              <w:rPr/>
              <w:t>duration</w:t>
            </w:r>
            <w:r>
              <w:rPr>
                <w:spacing w:val="1"/>
              </w:rPr>
              <w:t>：故障持续时间（由数据集给出）</w:t>
            </w:r>
          </w:p>
          <w:p>
            <w:pPr>
              <w:pStyle w:val="TableText"/>
              <w:ind w:left="478"/>
              <w:spacing w:before="34" w:line="224" w:lineRule="auto"/>
              <w:rPr/>
            </w:pPr>
            <w:r>
              <w:rPr>
                <w:rFonts w:ascii="Arial" w:hAnsi="Arial" w:eastAsia="Arial" w:cs="Arial"/>
                <w:sz w:val="19"/>
                <w:szCs w:val="19"/>
              </w:rPr>
              <w:t>•     </w:t>
            </w:r>
            <w:r>
              <w:rPr/>
              <w:t>window_start</w:t>
            </w:r>
            <w:r>
              <w:rPr>
                <w:spacing w:val="49"/>
              </w:rPr>
              <w:t xml:space="preserve"> </w:t>
            </w:r>
            <w:r>
              <w:rPr/>
              <w:t>/ window_end：本课题以故障时间为中点构造的分析窗口起止时间</w:t>
            </w:r>
          </w:p>
          <w:p>
            <w:pPr>
              <w:spacing w:line="285" w:lineRule="auto"/>
              <w:rPr>
                <w:rFonts w:ascii="Arial"/>
                <w:sz w:val="21"/>
              </w:rPr>
            </w:pPr>
            <w:r/>
          </w:p>
          <w:p>
            <w:pPr>
              <w:pStyle w:val="TableText"/>
              <w:ind w:left="116" w:right="104"/>
              <w:spacing w:before="71" w:line="262" w:lineRule="auto"/>
              <w:jc w:val="both"/>
              <w:rPr/>
            </w:pPr>
            <w:r>
              <w:rPr>
                <w:b/>
                <w:bCs/>
                <w:spacing w:val="-5"/>
              </w:rPr>
              <w:t>证据（evidence</w:t>
            </w:r>
            <w:r>
              <w:rPr>
                <w:b/>
                <w:bCs/>
                <w:spacing w:val="-58"/>
              </w:rPr>
              <w:t>）</w:t>
            </w:r>
            <w:r>
              <w:rPr>
                <w:spacing w:val="-58"/>
              </w:rPr>
              <w:t>：</w:t>
            </w:r>
            <w:r>
              <w:rPr>
                <w:spacing w:val="-5"/>
              </w:rPr>
              <w:t>时间窗口内平台指标（container_cpu_used）、调用链指标、业务指标的</w:t>
            </w:r>
            <w:r>
              <w:rPr>
                <w:b/>
                <w:bCs/>
                <w:spacing w:val="-7"/>
              </w:rPr>
              <w:t>统计摘要</w:t>
            </w:r>
            <w:r>
              <w:rPr>
                <w:spacing w:val="-7"/>
              </w:rPr>
              <w:t>（条数、均值、最大/最小值、失败率、慢调用率</w:t>
            </w:r>
            <w:r>
              <w:rPr>
                <w:spacing w:val="5"/>
              </w:rPr>
              <w:t>），</w:t>
            </w:r>
            <w:r>
              <w:rPr>
                <w:spacing w:val="-7"/>
              </w:rPr>
              <w:t>按组件/服务聚合后作为</w:t>
            </w:r>
            <w:r>
              <w:rPr>
                <w:rFonts w:ascii="Courier New" w:hAnsi="Courier New" w:eastAsia="Courier New" w:cs="Courier New"/>
                <w:spacing w:val="-7"/>
              </w:rPr>
              <w:t>“</w:t>
            </w:r>
            <w:r>
              <w:rPr>
                <w:spacing w:val="-7"/>
              </w:rPr>
              <w:t>证据</w:t>
            </w:r>
            <w:r>
              <w:rPr>
                <w:spacing w:val="-4"/>
              </w:rPr>
              <w:t>摘要</w:t>
            </w:r>
            <w:r>
              <w:rPr>
                <w:rFonts w:ascii="Courier New" w:hAnsi="Courier New" w:eastAsia="Courier New" w:cs="Courier New"/>
                <w:spacing w:val="-4"/>
              </w:rPr>
              <w:t>”</w:t>
            </w:r>
            <w:r>
              <w:rPr>
                <w:spacing w:val="-4"/>
              </w:rPr>
              <w:t>输入模型。</w:t>
            </w:r>
          </w:p>
          <w:p>
            <w:pPr>
              <w:pStyle w:val="TableText"/>
              <w:ind w:left="122"/>
              <w:spacing w:before="308" w:line="214" w:lineRule="auto"/>
              <w:rPr/>
            </w:pPr>
            <w:r>
              <w:rPr>
                <w:b/>
                <w:bCs/>
                <w:spacing w:val="-2"/>
              </w:rPr>
              <w:t>小模型给出的</w:t>
            </w:r>
            <w:r>
              <w:rPr>
                <w:spacing w:val="-2"/>
              </w:rPr>
              <w:t xml:space="preserve"> </w:t>
            </w:r>
            <w:r>
              <w:rPr>
                <w:b/>
                <w:bCs/>
                <w:spacing w:val="-2"/>
              </w:rPr>
              <w:t>Top-K</w:t>
            </w:r>
            <w:r>
              <w:rPr>
                <w:spacing w:val="-2"/>
              </w:rPr>
              <w:t xml:space="preserve"> </w:t>
            </w:r>
            <w:r>
              <w:rPr>
                <w:b/>
                <w:bCs/>
                <w:spacing w:val="-2"/>
              </w:rPr>
              <w:t>候选（top_candidates）</w:t>
            </w:r>
          </w:p>
          <w:p>
            <w:pPr>
              <w:pStyle w:val="TableText"/>
              <w:ind w:left="119" w:right="29" w:firstLine="3"/>
              <w:spacing w:before="57" w:line="264" w:lineRule="auto"/>
              <w:rPr/>
            </w:pPr>
            <w:r>
              <w:rPr>
                <w:spacing w:val="-4"/>
              </w:rPr>
              <w:t>（示例</w:t>
            </w:r>
            <w:r>
              <w:rPr>
                <w:spacing w:val="8"/>
              </w:rPr>
              <w:t>）：</w:t>
            </w:r>
            <w:r>
              <w:rPr>
                <w:spacing w:val="-4"/>
              </w:rPr>
              <w:t>["docker_004", "docker_002", "docker_001", "docker_003", "docker_006"]。</w:t>
            </w:r>
            <w:r>
              <w:rPr>
                <w:spacing w:val="-2"/>
              </w:rPr>
              <w:t>大模型必须从该列表中选出根因组件。</w:t>
            </w:r>
          </w:p>
          <w:p>
            <w:pPr>
              <w:pStyle w:val="TableText"/>
              <w:ind w:left="117"/>
              <w:spacing w:before="308" w:line="215" w:lineRule="auto"/>
              <w:rPr/>
            </w:pPr>
            <w:r>
              <w:rPr>
                <w:b/>
                <w:bCs/>
                <w:spacing w:val="-6"/>
              </w:rPr>
              <w:t>标准输出（output</w:t>
            </w:r>
            <w:r>
              <w:rPr>
                <w:spacing w:val="-6"/>
              </w:rPr>
              <w:t xml:space="preserve"> </w:t>
            </w:r>
            <w:r>
              <w:rPr>
                <w:b/>
                <w:bCs/>
                <w:spacing w:val="-6"/>
              </w:rPr>
              <w:t>/</w:t>
            </w:r>
            <w:r>
              <w:rPr>
                <w:spacing w:val="11"/>
              </w:rPr>
              <w:t xml:space="preserve"> </w:t>
            </w:r>
            <w:r>
              <w:rPr>
                <w:b/>
                <w:bCs/>
                <w:spacing w:val="-6"/>
              </w:rPr>
              <w:t>标签</w:t>
            </w:r>
            <w:r>
              <w:rPr>
                <w:b/>
                <w:bCs/>
                <w:spacing w:val="-16"/>
              </w:rPr>
              <w:t>）</w:t>
            </w:r>
            <w:r>
              <w:rPr>
                <w:spacing w:val="-16"/>
              </w:rPr>
              <w:t>：</w:t>
            </w:r>
          </w:p>
          <w:p>
            <w:pPr>
              <w:pStyle w:val="TableText"/>
              <w:ind w:left="154"/>
              <w:spacing w:before="55" w:line="224" w:lineRule="auto"/>
              <w:rPr/>
            </w:pPr>
            <w:r>
              <w:rPr/>
              <w:t>{</w:t>
            </w:r>
          </w:p>
          <w:p>
            <w:pPr>
              <w:pStyle w:val="TableText"/>
              <w:ind w:left="343" w:right="4496"/>
              <w:spacing w:before="45" w:line="261" w:lineRule="auto"/>
              <w:rPr/>
            </w:pPr>
            <w:r>
              <w:rPr/>
              <w:t>"root_cause_componen</w:t>
            </w:r>
            <w:r>
              <w:rPr>
                <w:spacing w:val="-1"/>
              </w:rPr>
              <w:t>t": "docker_006",</w:t>
            </w:r>
            <w:r>
              <w:rPr/>
              <w:t xml:space="preserve"> </w:t>
            </w:r>
            <w:r>
              <w:rPr>
                <w:spacing w:val="-1"/>
              </w:rPr>
              <w:t>"fault_type": "CPU</w:t>
            </w:r>
            <w:r>
              <w:rPr>
                <w:spacing w:val="10"/>
              </w:rPr>
              <w:t xml:space="preserve"> </w:t>
            </w:r>
            <w:r>
              <w:rPr>
                <w:spacing w:val="-1"/>
              </w:rPr>
              <w:t>fault",</w:t>
            </w:r>
          </w:p>
          <w:p>
            <w:pPr>
              <w:pStyle w:val="TableText"/>
              <w:ind w:left="343"/>
              <w:spacing w:before="2" w:line="214" w:lineRule="auto"/>
              <w:rPr/>
            </w:pPr>
            <w:r>
              <w:rPr>
                <w:spacing w:val="-1"/>
              </w:rPr>
              <w:t>"kpi": "container_cpu_used",</w:t>
            </w:r>
          </w:p>
          <w:p>
            <w:pPr>
              <w:pStyle w:val="TableText"/>
              <w:ind w:left="343"/>
              <w:spacing w:before="57" w:line="214" w:lineRule="auto"/>
              <w:rPr/>
            </w:pPr>
            <w:r>
              <w:rPr/>
              <w:t>"related_container": </w:t>
            </w:r>
            <w:r>
              <w:rPr>
                <w:spacing w:val="-1"/>
              </w:rPr>
              <w:t>"container_002"</w:t>
            </w:r>
          </w:p>
          <w:p>
            <w:pPr>
              <w:pStyle w:val="TableText"/>
              <w:ind w:left="124"/>
              <w:spacing w:before="57" w:line="224" w:lineRule="auto"/>
              <w:rPr/>
            </w:pPr>
            <w:r>
              <w:rPr/>
              <w:t>}</w:t>
            </w:r>
          </w:p>
          <w:p>
            <w:pPr>
              <w:pStyle w:val="TableText"/>
              <w:ind w:left="115"/>
              <w:spacing w:before="46" w:line="220" w:lineRule="auto"/>
              <w:outlineLvl w:val="0"/>
              <w:rPr/>
            </w:pPr>
            <w:r>
              <w:rPr>
                <w:b/>
                <w:bCs/>
                <w:spacing w:val="-2"/>
              </w:rPr>
              <w:t>4.6</w:t>
            </w:r>
            <w:r>
              <w:rPr>
                <w:spacing w:val="-2"/>
              </w:rPr>
              <w:t xml:space="preserve"> </w:t>
            </w:r>
            <w:r>
              <w:rPr>
                <w:b/>
                <w:bCs/>
                <w:spacing w:val="-2"/>
              </w:rPr>
              <w:t>故障判断流程</w:t>
            </w:r>
          </w:p>
          <w:p>
            <w:pPr>
              <w:spacing w:line="45" w:lineRule="auto"/>
              <w:rPr>
                <w:rFonts w:ascii="Arial"/>
                <w:sz w:val="2"/>
              </w:rPr>
            </w:pPr>
            <w:r>
              <w:rPr>
                <w:rFonts w:ascii="Arial"/>
                <w:sz w:val="2"/>
              </w:rPr>
            </w:r>
          </w:p>
          <w:tbl>
            <w:tblPr>
              <w:tblStyle w:val="TableNormal"/>
              <w:tblW w:w="8674" w:type="dxa"/>
              <w:tblInd w:w="110" w:type="dxa"/>
              <w:tblLayout w:type="fixed"/>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
            <w:tblGrid>
              <w:gridCol w:w="726"/>
              <w:gridCol w:w="2735"/>
              <w:gridCol w:w="5213"/>
            </w:tblGrid>
            <w:tr>
              <w:trPr>
                <w:trHeight w:val="331" w:hRule="atLeast"/>
              </w:trPr>
              <w:tc>
                <w:tcPr>
                  <w:tcW w:w="726" w:type="dxa"/>
                  <w:vAlign w:val="top"/>
                  <w:tcBorders>
                    <w:bottom w:val="single" w:color="666666" w:sz="10" w:space="0"/>
                  </w:tcBorders>
                </w:tcPr>
                <w:p>
                  <w:pPr>
                    <w:pStyle w:val="TableText"/>
                    <w:ind w:left="132"/>
                    <w:spacing w:before="40" w:line="216" w:lineRule="auto"/>
                    <w:rPr>
                      <w:sz w:val="24"/>
                      <w:szCs w:val="24"/>
                    </w:rPr>
                  </w:pPr>
                  <w:r>
                    <w:rPr>
                      <w:sz w:val="24"/>
                      <w:szCs w:val="24"/>
                      <w:b/>
                      <w:bCs/>
                      <w:spacing w:val="-5"/>
                    </w:rPr>
                    <w:t>步骤</w:t>
                  </w:r>
                </w:p>
              </w:tc>
              <w:tc>
                <w:tcPr>
                  <w:tcW w:w="2735" w:type="dxa"/>
                  <w:vAlign w:val="top"/>
                  <w:tcBorders>
                    <w:bottom w:val="single" w:color="666666" w:sz="10" w:space="0"/>
                  </w:tcBorders>
                </w:tcPr>
                <w:p>
                  <w:pPr>
                    <w:pStyle w:val="TableText"/>
                    <w:ind w:left="1130"/>
                    <w:spacing w:before="40" w:line="216" w:lineRule="auto"/>
                    <w:rPr>
                      <w:sz w:val="24"/>
                      <w:szCs w:val="24"/>
                    </w:rPr>
                  </w:pPr>
                  <w:r>
                    <w:rPr>
                      <w:sz w:val="24"/>
                      <w:szCs w:val="24"/>
                      <w:b/>
                      <w:bCs/>
                      <w:spacing w:val="-5"/>
                    </w:rPr>
                    <w:t>输入</w:t>
                  </w:r>
                </w:p>
              </w:tc>
              <w:tc>
                <w:tcPr>
                  <w:tcW w:w="5213" w:type="dxa"/>
                  <w:vAlign w:val="top"/>
                  <w:tcBorders>
                    <w:bottom w:val="single" w:color="666666" w:sz="10" w:space="0"/>
                  </w:tcBorders>
                </w:tcPr>
                <w:p>
                  <w:pPr>
                    <w:pStyle w:val="TableText"/>
                    <w:ind w:left="2068"/>
                    <w:spacing w:before="40" w:line="216" w:lineRule="auto"/>
                    <w:rPr>
                      <w:sz w:val="24"/>
                      <w:szCs w:val="24"/>
                    </w:rPr>
                  </w:pPr>
                  <w:r>
                    <w:rPr>
                      <w:sz w:val="24"/>
                      <w:szCs w:val="24"/>
                      <w:b/>
                      <w:bCs/>
                      <w:spacing w:val="-4"/>
                    </w:rPr>
                    <w:t>输出/结果</w:t>
                  </w:r>
                </w:p>
              </w:tc>
            </w:tr>
            <w:tr>
              <w:trPr>
                <w:trHeight w:val="1244" w:hRule="atLeast"/>
              </w:trPr>
              <w:tc>
                <w:tcPr>
                  <w:tcW w:w="726" w:type="dxa"/>
                  <w:vAlign w:val="top"/>
                  <w:tcBorders>
                    <w:top w:val="single" w:color="666666" w:sz="10" w:space="0"/>
                  </w:tcBorders>
                </w:tcPr>
                <w:p>
                  <w:pPr>
                    <w:pStyle w:val="TableText"/>
                    <w:ind w:left="117" w:right="130" w:firstLine="3"/>
                    <w:spacing w:before="29" w:line="242" w:lineRule="auto"/>
                    <w:rPr>
                      <w:sz w:val="24"/>
                      <w:szCs w:val="24"/>
                    </w:rPr>
                  </w:pPr>
                  <w:r>
                    <w:rPr>
                      <w:sz w:val="24"/>
                      <w:szCs w:val="24"/>
                      <w:b/>
                      <w:bCs/>
                      <w:spacing w:val="-8"/>
                    </w:rPr>
                    <w:t>故障</w:t>
                  </w:r>
                  <w:r>
                    <w:rPr>
                      <w:sz w:val="24"/>
                      <w:szCs w:val="24"/>
                      <w:b/>
                      <w:bCs/>
                      <w:spacing w:val="-6"/>
                    </w:rPr>
                    <w:t>触发</w:t>
                  </w:r>
                </w:p>
              </w:tc>
              <w:tc>
                <w:tcPr>
                  <w:tcW w:w="2735" w:type="dxa"/>
                  <w:vAlign w:val="top"/>
                  <w:tcBorders>
                    <w:top w:val="single" w:color="666666" w:sz="10" w:space="0"/>
                  </w:tcBorders>
                </w:tcPr>
                <w:p>
                  <w:pPr>
                    <w:pStyle w:val="TableText"/>
                    <w:ind w:left="114"/>
                    <w:spacing w:before="28" w:line="220" w:lineRule="auto"/>
                    <w:rPr>
                      <w:sz w:val="24"/>
                      <w:szCs w:val="24"/>
                    </w:rPr>
                  </w:pPr>
                  <w:r>
                    <w:rPr>
                      <w:sz w:val="24"/>
                      <w:szCs w:val="24"/>
                      <w:spacing w:val="-2"/>
                    </w:rPr>
                    <w:t>监控/注入记录</w:t>
                  </w:r>
                </w:p>
              </w:tc>
              <w:tc>
                <w:tcPr>
                  <w:tcW w:w="5213" w:type="dxa"/>
                  <w:vAlign w:val="top"/>
                  <w:tcBorders>
                    <w:top w:val="single" w:color="666666" w:sz="10" w:space="0"/>
                  </w:tcBorders>
                </w:tcPr>
                <w:p>
                  <w:pPr>
                    <w:pStyle w:val="TableText"/>
                    <w:ind w:left="118"/>
                    <w:spacing w:before="28" w:line="213" w:lineRule="auto"/>
                    <w:rPr>
                      <w:sz w:val="24"/>
                      <w:szCs w:val="24"/>
                    </w:rPr>
                  </w:pPr>
                  <w:r>
                    <w:rPr>
                      <w:sz w:val="24"/>
                      <w:szCs w:val="24"/>
                      <w:spacing w:val="-1"/>
                    </w:rPr>
                    <w:t>fault_event（index=113，CPU fault，</w:t>
                  </w:r>
                </w:p>
                <w:p>
                  <w:pPr>
                    <w:pStyle w:val="TableText"/>
                    <w:ind w:left="116" w:right="234" w:hanging="3"/>
                    <w:spacing w:before="35" w:line="229" w:lineRule="auto"/>
                    <w:rPr>
                      <w:sz w:val="24"/>
                      <w:szCs w:val="24"/>
                    </w:rPr>
                  </w:pPr>
                  <w:r>
                    <w:rPr>
                      <w:sz w:val="24"/>
                      <w:szCs w:val="24"/>
                      <w:spacing w:val="-2"/>
                    </w:rPr>
                    <w:t>kpi=container_cpu_used，name=docker_006，</w:t>
                  </w:r>
                  <w:r>
                    <w:rPr>
                      <w:sz w:val="24"/>
                      <w:szCs w:val="24"/>
                      <w:spacing w:val="17"/>
                    </w:rPr>
                    <w:t xml:space="preserve"> </w:t>
                  </w:r>
                  <w:r>
                    <w:rPr>
                      <w:sz w:val="24"/>
                      <w:szCs w:val="24"/>
                    </w:rPr>
                    <w:t>container=container_002，lo</w:t>
                  </w:r>
                  <w:r>
                    <w:rPr>
                      <w:sz w:val="24"/>
                      <w:szCs w:val="24"/>
                      <w:spacing w:val="-1"/>
                    </w:rPr>
                    <w:t>g_time=2020-</w:t>
                  </w:r>
                  <w:r>
                    <w:rPr>
                      <w:sz w:val="24"/>
                      <w:szCs w:val="24"/>
                    </w:rPr>
                    <w:t xml:space="preserve"> </w:t>
                  </w:r>
                  <w:r>
                    <w:rPr>
                      <w:sz w:val="24"/>
                      <w:szCs w:val="24"/>
                      <w:spacing w:val="-1"/>
                    </w:rPr>
                    <w:t>05-23 04:47:00）</w:t>
                  </w:r>
                </w:p>
              </w:tc>
            </w:tr>
            <w:tr>
              <w:trPr>
                <w:trHeight w:val="940" w:hRule="atLeast"/>
              </w:trPr>
              <w:tc>
                <w:tcPr>
                  <w:tcW w:w="726" w:type="dxa"/>
                  <w:vAlign w:val="top"/>
                </w:tcPr>
                <w:p>
                  <w:pPr>
                    <w:pStyle w:val="TableText"/>
                    <w:ind w:left="129"/>
                    <w:spacing w:before="37" w:line="220" w:lineRule="auto"/>
                    <w:rPr>
                      <w:sz w:val="24"/>
                      <w:szCs w:val="24"/>
                    </w:rPr>
                  </w:pPr>
                  <w:r>
                    <w:rPr>
                      <w:sz w:val="24"/>
                      <w:szCs w:val="24"/>
                      <w:b/>
                      <w:bCs/>
                      <w:spacing w:val="-8"/>
                    </w:rPr>
                    <w:t>窗口</w:t>
                  </w:r>
                </w:p>
                <w:p>
                  <w:pPr>
                    <w:pStyle w:val="TableText"/>
                    <w:ind w:left="117" w:right="130" w:firstLine="4"/>
                    <w:spacing w:before="26" w:line="223" w:lineRule="auto"/>
                    <w:rPr>
                      <w:sz w:val="24"/>
                      <w:szCs w:val="24"/>
                    </w:rPr>
                  </w:pPr>
                  <w:r>
                    <w:rPr>
                      <w:sz w:val="24"/>
                      <w:szCs w:val="24"/>
                      <w:b/>
                      <w:bCs/>
                      <w:spacing w:val="-9"/>
                    </w:rPr>
                    <w:t>与对</w:t>
                  </w:r>
                  <w:r>
                    <w:rPr>
                      <w:sz w:val="24"/>
                      <w:szCs w:val="24"/>
                      <w:b/>
                      <w:bCs/>
                      <w:spacing w:val="-3"/>
                    </w:rPr>
                    <w:t>齐</w:t>
                  </w:r>
                </w:p>
              </w:tc>
              <w:tc>
                <w:tcPr>
                  <w:tcW w:w="2735" w:type="dxa"/>
                  <w:vAlign w:val="top"/>
                </w:tcPr>
                <w:p>
                  <w:pPr>
                    <w:pStyle w:val="TableText"/>
                    <w:ind w:left="119" w:right="1201" w:hanging="2"/>
                    <w:spacing w:before="36" w:line="239" w:lineRule="auto"/>
                    <w:rPr>
                      <w:sz w:val="24"/>
                      <w:szCs w:val="24"/>
                    </w:rPr>
                  </w:pPr>
                  <w:r>
                    <w:rPr>
                      <w:sz w:val="24"/>
                      <w:szCs w:val="24"/>
                      <w:spacing w:val="-2"/>
                    </w:rPr>
                    <w:t>fault_event</w:t>
                  </w:r>
                  <w:r>
                    <w:rPr>
                      <w:sz w:val="24"/>
                      <w:szCs w:val="24"/>
                      <w:spacing w:val="3"/>
                    </w:rPr>
                    <w:t xml:space="preserve"> </w:t>
                  </w:r>
                  <w:r>
                    <w:rPr>
                      <w:sz w:val="24"/>
                      <w:szCs w:val="24"/>
                      <w:spacing w:val="-4"/>
                    </w:rPr>
                    <w:t>（log_time）</w:t>
                  </w:r>
                </w:p>
              </w:tc>
              <w:tc>
                <w:tcPr>
                  <w:tcW w:w="5213" w:type="dxa"/>
                  <w:vAlign w:val="top"/>
                </w:tcPr>
                <w:p>
                  <w:pPr>
                    <w:pStyle w:val="TableText"/>
                    <w:ind w:left="117" w:right="192" w:hanging="11"/>
                    <w:spacing w:before="37" w:line="242" w:lineRule="auto"/>
                    <w:rPr>
                      <w:sz w:val="24"/>
                      <w:szCs w:val="24"/>
                    </w:rPr>
                  </w:pPr>
                  <w:r>
                    <w:rPr>
                      <w:sz w:val="24"/>
                      <w:szCs w:val="24"/>
                    </w:rPr>
                    <w:t>window_start/end (±1</w:t>
                  </w:r>
                  <w:r>
                    <w:rPr>
                      <w:sz w:val="24"/>
                      <w:szCs w:val="24"/>
                      <w:spacing w:val="-1"/>
                    </w:rPr>
                    <w:t>5min</w:t>
                  </w:r>
                  <w:r>
                    <w:rPr>
                      <w:sz w:val="24"/>
                      <w:szCs w:val="24"/>
                      <w:spacing w:val="-2"/>
                    </w:rPr>
                    <w:t>）；</w:t>
                  </w:r>
                  <w:r>
                    <w:rPr>
                      <w:sz w:val="24"/>
                      <w:szCs w:val="24"/>
                      <w:spacing w:val="-1"/>
                    </w:rPr>
                    <w:t>筛出窗口内各</w:t>
                  </w:r>
                  <w:r>
                    <w:rPr>
                      <w:sz w:val="24"/>
                      <w:szCs w:val="24"/>
                      <w:spacing w:val="-1"/>
                    </w:rPr>
                    <w:t>组件的指标/链路/业务原始记录</w:t>
                  </w:r>
                </w:p>
              </w:tc>
            </w:tr>
            <w:tr>
              <w:trPr>
                <w:trHeight w:val="628" w:hRule="atLeast"/>
              </w:trPr>
              <w:tc>
                <w:tcPr>
                  <w:tcW w:w="726" w:type="dxa"/>
                  <w:vAlign w:val="top"/>
                </w:tcPr>
                <w:p>
                  <w:pPr>
                    <w:pStyle w:val="TableText"/>
                    <w:ind w:left="117"/>
                    <w:spacing w:before="37" w:line="220" w:lineRule="auto"/>
                    <w:rPr>
                      <w:sz w:val="24"/>
                      <w:szCs w:val="24"/>
                    </w:rPr>
                  </w:pPr>
                  <w:r>
                    <w:rPr>
                      <w:sz w:val="24"/>
                      <w:szCs w:val="24"/>
                      <w:b/>
                      <w:bCs/>
                      <w:spacing w:val="-5"/>
                    </w:rPr>
                    <w:t>证据</w:t>
                  </w:r>
                </w:p>
                <w:p>
                  <w:pPr>
                    <w:pStyle w:val="TableText"/>
                    <w:ind w:left="117"/>
                    <w:spacing w:before="27" w:line="206" w:lineRule="auto"/>
                    <w:rPr>
                      <w:sz w:val="24"/>
                      <w:szCs w:val="24"/>
                    </w:rPr>
                  </w:pPr>
                  <w:r>
                    <w:rPr>
                      <w:sz w:val="24"/>
                      <w:szCs w:val="24"/>
                      <w:b/>
                      <w:bCs/>
                      <w:spacing w:val="-5"/>
                    </w:rPr>
                    <w:t>摘要</w:t>
                  </w:r>
                </w:p>
              </w:tc>
              <w:tc>
                <w:tcPr>
                  <w:tcW w:w="2735" w:type="dxa"/>
                  <w:vAlign w:val="top"/>
                </w:tcPr>
                <w:p>
                  <w:pPr>
                    <w:pStyle w:val="TableText"/>
                    <w:ind w:left="125"/>
                    <w:spacing w:before="37" w:line="220" w:lineRule="auto"/>
                    <w:rPr>
                      <w:sz w:val="24"/>
                      <w:szCs w:val="24"/>
                    </w:rPr>
                  </w:pPr>
                  <w:r>
                    <w:rPr>
                      <w:sz w:val="24"/>
                      <w:szCs w:val="24"/>
                      <w:spacing w:val="-3"/>
                    </w:rPr>
                    <w:t>窗口内原始记录</w:t>
                  </w:r>
                </w:p>
              </w:tc>
              <w:tc>
                <w:tcPr>
                  <w:tcW w:w="5213" w:type="dxa"/>
                  <w:vAlign w:val="top"/>
                </w:tcPr>
                <w:p>
                  <w:pPr>
                    <w:pStyle w:val="TableText"/>
                    <w:ind w:left="116" w:right="313" w:firstLine="3"/>
                    <w:spacing w:before="38" w:line="223" w:lineRule="auto"/>
                    <w:rPr>
                      <w:sz w:val="24"/>
                      <w:szCs w:val="24"/>
                    </w:rPr>
                  </w:pPr>
                  <w:r>
                    <w:rPr>
                      <w:sz w:val="24"/>
                      <w:szCs w:val="24"/>
                      <w:spacing w:val="-1"/>
                    </w:rPr>
                    <w:t>evidence（按组件统计聚合：指标统计</w:t>
                  </w:r>
                  <w:r>
                    <w:rPr>
                      <w:sz w:val="24"/>
                      <w:szCs w:val="24"/>
                      <w:spacing w:val="-2"/>
                    </w:rPr>
                    <w:t>、失败</w:t>
                  </w:r>
                  <w:r>
                    <w:rPr>
                      <w:sz w:val="24"/>
                      <w:szCs w:val="24"/>
                      <w:spacing w:val="-2"/>
                    </w:rPr>
                    <w:t>率/慢调用率、业务汇总等）</w:t>
                  </w:r>
                </w:p>
              </w:tc>
            </w:tr>
            <w:tr>
              <w:trPr>
                <w:trHeight w:val="314" w:hRule="atLeast"/>
              </w:trPr>
              <w:tc>
                <w:tcPr>
                  <w:tcW w:w="726" w:type="dxa"/>
                  <w:vAlign w:val="top"/>
                  <w:tcBorders>
                    <w:bottom w:val="nil"/>
                  </w:tcBorders>
                </w:tcPr>
                <w:p>
                  <w:pPr>
                    <w:pStyle w:val="TableText"/>
                    <w:ind w:left="123"/>
                    <w:spacing w:before="38" w:line="204" w:lineRule="auto"/>
                    <w:rPr>
                      <w:sz w:val="24"/>
                      <w:szCs w:val="24"/>
                    </w:rPr>
                  </w:pPr>
                  <w:r>
                    <w:rPr>
                      <w:sz w:val="24"/>
                      <w:szCs w:val="24"/>
                      <w:b/>
                      <w:bCs/>
                      <w:spacing w:val="-6"/>
                    </w:rPr>
                    <w:t>小模</w:t>
                  </w:r>
                </w:p>
              </w:tc>
              <w:tc>
                <w:tcPr>
                  <w:tcW w:w="2735" w:type="dxa"/>
                  <w:vAlign w:val="top"/>
                  <w:tcBorders>
                    <w:bottom w:val="nil"/>
                  </w:tcBorders>
                </w:tcPr>
                <w:p>
                  <w:pPr>
                    <w:pStyle w:val="TableText"/>
                    <w:ind w:left="117"/>
                    <w:spacing w:before="38" w:line="204" w:lineRule="auto"/>
                    <w:rPr>
                      <w:sz w:val="24"/>
                      <w:szCs w:val="24"/>
                    </w:rPr>
                  </w:pPr>
                  <w:r>
                    <w:rPr>
                      <w:sz w:val="24"/>
                      <w:szCs w:val="24"/>
                      <w:spacing w:val="-1"/>
                    </w:rPr>
                    <w:t>fault_event +</w:t>
                  </w:r>
                </w:p>
              </w:tc>
              <w:tc>
                <w:tcPr>
                  <w:tcW w:w="5213" w:type="dxa"/>
                  <w:vAlign w:val="top"/>
                  <w:tcBorders>
                    <w:bottom w:val="nil"/>
                  </w:tcBorders>
                </w:tcPr>
                <w:p>
                  <w:pPr>
                    <w:pStyle w:val="TableText"/>
                    <w:ind w:left="120"/>
                    <w:spacing w:before="38" w:line="204" w:lineRule="auto"/>
                    <w:rPr>
                      <w:sz w:val="24"/>
                      <w:szCs w:val="24"/>
                    </w:rPr>
                  </w:pPr>
                  <w:r>
                    <w:rPr>
                      <w:sz w:val="24"/>
                      <w:szCs w:val="24"/>
                      <w:spacing w:val="-4"/>
                    </w:rPr>
                    <w:t>top_candidates（示例：</w:t>
                  </w:r>
                </w:p>
              </w:tc>
            </w:tr>
            <w:tr>
              <w:trPr>
                <w:trHeight w:val="316" w:hRule="atLeast"/>
              </w:trPr>
              <w:tc>
                <w:tcPr>
                  <w:tcW w:w="726" w:type="dxa"/>
                  <w:vAlign w:val="top"/>
                  <w:tcBorders>
                    <w:bottom w:val="nil"/>
                    <w:top w:val="nil"/>
                  </w:tcBorders>
                </w:tcPr>
                <w:p>
                  <w:pPr>
                    <w:pStyle w:val="TableText"/>
                    <w:ind w:left="124"/>
                    <w:spacing w:before="35" w:line="208" w:lineRule="auto"/>
                    <w:rPr>
                      <w:sz w:val="24"/>
                      <w:szCs w:val="24"/>
                    </w:rPr>
                  </w:pPr>
                  <w:r>
                    <w:rPr>
                      <w:sz w:val="24"/>
                      <w:szCs w:val="24"/>
                      <w:b/>
                      <w:bCs/>
                      <w:spacing w:val="-7"/>
                    </w:rPr>
                    <w:t>型召</w:t>
                  </w:r>
                </w:p>
              </w:tc>
              <w:tc>
                <w:tcPr>
                  <w:tcW w:w="2735" w:type="dxa"/>
                  <w:vAlign w:val="top"/>
                  <w:tcBorders>
                    <w:bottom w:val="nil"/>
                    <w:top w:val="nil"/>
                  </w:tcBorders>
                </w:tcPr>
                <w:p>
                  <w:pPr>
                    <w:pStyle w:val="TableText"/>
                    <w:ind w:left="119"/>
                    <w:spacing w:before="35" w:line="208" w:lineRule="auto"/>
                    <w:rPr>
                      <w:sz w:val="24"/>
                      <w:szCs w:val="24"/>
                    </w:rPr>
                  </w:pPr>
                  <w:r>
                    <w:rPr>
                      <w:sz w:val="24"/>
                      <w:szCs w:val="24"/>
                      <w:spacing w:val="-2"/>
                    </w:rPr>
                    <w:t>evidence</w:t>
                  </w:r>
                </w:p>
              </w:tc>
              <w:tc>
                <w:tcPr>
                  <w:tcW w:w="5213" w:type="dxa"/>
                  <w:vAlign w:val="top"/>
                  <w:tcBorders>
                    <w:bottom w:val="nil"/>
                    <w:top w:val="nil"/>
                  </w:tcBorders>
                </w:tcPr>
                <w:p>
                  <w:pPr>
                    <w:pStyle w:val="TableText"/>
                    <w:ind w:left="152"/>
                    <w:spacing w:before="35" w:line="208" w:lineRule="auto"/>
                    <w:rPr>
                      <w:sz w:val="24"/>
                      <w:szCs w:val="24"/>
                    </w:rPr>
                  </w:pPr>
                  <w:r>
                    <w:rPr>
                      <w:sz w:val="24"/>
                      <w:szCs w:val="24"/>
                      <w:spacing w:val="-2"/>
                    </w:rPr>
                    <w:t>[docker_004,…,docker_006]，包含真实根</w:t>
                  </w:r>
                </w:p>
              </w:tc>
            </w:tr>
            <w:tr>
              <w:trPr>
                <w:trHeight w:val="310" w:hRule="atLeast"/>
              </w:trPr>
              <w:tc>
                <w:tcPr>
                  <w:tcW w:w="726" w:type="dxa"/>
                  <w:vAlign w:val="top"/>
                  <w:tcBorders>
                    <w:top w:val="nil"/>
                  </w:tcBorders>
                </w:tcPr>
                <w:p>
                  <w:pPr>
                    <w:pStyle w:val="TableText"/>
                    <w:ind w:left="140"/>
                    <w:spacing w:before="32" w:line="206" w:lineRule="auto"/>
                    <w:rPr>
                      <w:sz w:val="24"/>
                      <w:szCs w:val="24"/>
                    </w:rPr>
                  </w:pPr>
                  <w:r>
                    <w:rPr>
                      <w:sz w:val="24"/>
                      <w:szCs w:val="24"/>
                      <w:b/>
                      <w:bCs/>
                      <w:spacing w:val="-3"/>
                    </w:rPr>
                    <w:t>回</w:t>
                  </w:r>
                </w:p>
              </w:tc>
              <w:tc>
                <w:tcPr>
                  <w:tcW w:w="2735" w:type="dxa"/>
                  <w:vAlign w:val="top"/>
                  <w:tcBorders>
                    <w:top w:val="nil"/>
                  </w:tcBorders>
                </w:tcPr>
                <w:p>
                  <w:pPr>
                    <w:rPr>
                      <w:rFonts w:ascii="Arial"/>
                      <w:sz w:val="21"/>
                    </w:rPr>
                  </w:pPr>
                  <w:r/>
                </w:p>
              </w:tc>
              <w:tc>
                <w:tcPr>
                  <w:tcW w:w="5213" w:type="dxa"/>
                  <w:vAlign w:val="top"/>
                  <w:tcBorders>
                    <w:top w:val="nil"/>
                  </w:tcBorders>
                </w:tcPr>
                <w:p>
                  <w:pPr>
                    <w:pStyle w:val="TableText"/>
                    <w:ind w:left="133"/>
                    <w:spacing w:before="32" w:line="206" w:lineRule="auto"/>
                    <w:rPr>
                      <w:sz w:val="24"/>
                      <w:szCs w:val="24"/>
                    </w:rPr>
                  </w:pPr>
                  <w:r>
                    <w:rPr>
                      <w:sz w:val="24"/>
                      <w:szCs w:val="24"/>
                      <w:spacing w:val="-11"/>
                    </w:rPr>
                    <w:t>因）</w:t>
                  </w:r>
                </w:p>
              </w:tc>
            </w:tr>
            <w:tr>
              <w:trPr>
                <w:trHeight w:val="1252" w:hRule="atLeast"/>
              </w:trPr>
              <w:tc>
                <w:tcPr>
                  <w:tcW w:w="726" w:type="dxa"/>
                  <w:vAlign w:val="top"/>
                </w:tcPr>
                <w:p>
                  <w:pPr>
                    <w:pStyle w:val="TableText"/>
                    <w:ind w:left="120"/>
                    <w:spacing w:before="39" w:line="220" w:lineRule="auto"/>
                    <w:rPr>
                      <w:sz w:val="24"/>
                      <w:szCs w:val="24"/>
                    </w:rPr>
                  </w:pPr>
                  <w:r>
                    <w:rPr>
                      <w:sz w:val="24"/>
                      <w:szCs w:val="24"/>
                      <w:b/>
                      <w:bCs/>
                      <w:spacing w:val="-5"/>
                    </w:rPr>
                    <w:t>构造</w:t>
                  </w:r>
                </w:p>
                <w:p>
                  <w:pPr>
                    <w:pStyle w:val="TableText"/>
                    <w:ind w:left="116"/>
                    <w:spacing w:before="25" w:line="220" w:lineRule="auto"/>
                    <w:rPr>
                      <w:sz w:val="24"/>
                      <w:szCs w:val="24"/>
                    </w:rPr>
                  </w:pPr>
                  <w:r>
                    <w:rPr>
                      <w:sz w:val="24"/>
                      <w:szCs w:val="24"/>
                      <w:b/>
                      <w:bCs/>
                      <w:spacing w:val="-5"/>
                    </w:rPr>
                    <w:t>输入</w:t>
                  </w:r>
                </w:p>
                <w:p>
                  <w:pPr>
                    <w:pStyle w:val="TableText"/>
                    <w:ind w:left="120"/>
                    <w:spacing w:before="26" w:line="220" w:lineRule="auto"/>
                    <w:rPr>
                      <w:sz w:val="24"/>
                      <w:szCs w:val="24"/>
                    </w:rPr>
                  </w:pPr>
                  <w:r>
                    <w:rPr>
                      <w:sz w:val="24"/>
                      <w:szCs w:val="24"/>
                      <w:b/>
                      <w:bCs/>
                      <w:spacing w:val="-5"/>
                    </w:rPr>
                    <w:t>训练</w:t>
                  </w:r>
                </w:p>
              </w:tc>
              <w:tc>
                <w:tcPr>
                  <w:tcW w:w="2735" w:type="dxa"/>
                  <w:vAlign w:val="top"/>
                </w:tcPr>
                <w:p>
                  <w:pPr>
                    <w:pStyle w:val="TableText"/>
                    <w:ind w:left="117"/>
                    <w:spacing w:before="39" w:line="213" w:lineRule="auto"/>
                    <w:rPr>
                      <w:sz w:val="24"/>
                      <w:szCs w:val="24"/>
                    </w:rPr>
                  </w:pPr>
                  <w:r>
                    <w:rPr>
                      <w:sz w:val="24"/>
                      <w:szCs w:val="24"/>
                      <w:spacing w:val="-1"/>
                    </w:rPr>
                    <w:t>fault_event +</w:t>
                  </w:r>
                </w:p>
                <w:p>
                  <w:pPr>
                    <w:pStyle w:val="TableText"/>
                    <w:ind w:left="112" w:right="241" w:firstLine="6"/>
                    <w:spacing w:before="36" w:line="228" w:lineRule="auto"/>
                    <w:rPr>
                      <w:sz w:val="24"/>
                      <w:szCs w:val="24"/>
                    </w:rPr>
                  </w:pPr>
                  <w:r>
                    <w:rPr>
                      <w:sz w:val="24"/>
                      <w:szCs w:val="24"/>
                      <w:spacing w:val="-3"/>
                    </w:rPr>
                    <w:t>evidence（证据摘要）</w:t>
                  </w:r>
                  <w:r>
                    <w:rPr>
                      <w:sz w:val="24"/>
                      <w:szCs w:val="24"/>
                      <w:spacing w:val="10"/>
                    </w:rPr>
                    <w:t xml:space="preserve"> </w:t>
                  </w:r>
                  <w:r>
                    <w:rPr>
                      <w:sz w:val="24"/>
                      <w:szCs w:val="24"/>
                      <w:spacing w:val="-2"/>
                    </w:rPr>
                    <w:t>+ top_candidates（小</w:t>
                  </w:r>
                  <w:r>
                    <w:rPr>
                      <w:sz w:val="24"/>
                      <w:szCs w:val="24"/>
                      <w:spacing w:val="-4"/>
                    </w:rPr>
                    <w:t>模型召回的）</w:t>
                  </w:r>
                </w:p>
              </w:tc>
              <w:tc>
                <w:tcPr>
                  <w:tcW w:w="5213" w:type="dxa"/>
                  <w:vAlign w:val="top"/>
                </w:tcPr>
                <w:p>
                  <w:pPr>
                    <w:pStyle w:val="TableText"/>
                    <w:ind w:left="116" w:right="197" w:hanging="2"/>
                    <w:spacing w:before="38"/>
                    <w:rPr>
                      <w:sz w:val="24"/>
                      <w:szCs w:val="24"/>
                    </w:rPr>
                  </w:pPr>
                  <w:r>
                    <w:rPr>
                      <w:sz w:val="24"/>
                      <w:szCs w:val="24"/>
                      <w:spacing w:val="-1"/>
                    </w:rPr>
                    <w:t>评估集：instruction（提示词）+input（模型</w:t>
                  </w:r>
                  <w:r>
                    <w:rPr>
                      <w:sz w:val="24"/>
                      <w:szCs w:val="24"/>
                      <w:spacing w:val="-1"/>
                    </w:rPr>
                    <w:t>用来推理的内容）+output（标准答案</w:t>
                  </w:r>
                  <w:r>
                    <w:rPr>
                      <w:sz w:val="24"/>
                      <w:szCs w:val="24"/>
                      <w:spacing w:val="4"/>
                    </w:rPr>
                    <w:t>）；</w:t>
                  </w:r>
                </w:p>
                <w:p>
                  <w:pPr>
                    <w:pStyle w:val="TableText"/>
                    <w:ind w:left="143" w:right="189" w:hanging="26"/>
                    <w:spacing w:before="2" w:line="222" w:lineRule="auto"/>
                    <w:rPr>
                      <w:sz w:val="24"/>
                      <w:szCs w:val="24"/>
                    </w:rPr>
                  </w:pPr>
                  <w:r>
                    <w:rPr>
                      <w:sz w:val="24"/>
                      <w:szCs w:val="24"/>
                      <w:spacing w:val="-1"/>
                    </w:rPr>
                    <w:t>训练集：instruction（提示词）+input（推理</w:t>
                  </w:r>
                  <w:r>
                    <w:rPr>
                      <w:sz w:val="24"/>
                      <w:szCs w:val="24"/>
                      <w:spacing w:val="-13"/>
                    </w:rPr>
                    <w:t>内容）</w:t>
                  </w:r>
                </w:p>
              </w:tc>
            </w:tr>
            <w:tr>
              <w:trPr>
                <w:trHeight w:val="942" w:hRule="atLeast"/>
              </w:trPr>
              <w:tc>
                <w:tcPr>
                  <w:tcW w:w="726" w:type="dxa"/>
                  <w:vAlign w:val="top"/>
                </w:tcPr>
                <w:p>
                  <w:pPr>
                    <w:pStyle w:val="TableText"/>
                    <w:ind w:left="120"/>
                    <w:spacing w:before="41" w:line="220" w:lineRule="auto"/>
                    <w:rPr>
                      <w:sz w:val="24"/>
                      <w:szCs w:val="24"/>
                    </w:rPr>
                  </w:pPr>
                  <w:r>
                    <w:rPr>
                      <w:sz w:val="24"/>
                      <w:szCs w:val="24"/>
                      <w:b/>
                      <w:bCs/>
                      <w:spacing w:val="-5"/>
                    </w:rPr>
                    <w:t>大模</w:t>
                  </w:r>
                </w:p>
                <w:p>
                  <w:pPr>
                    <w:pStyle w:val="TableText"/>
                    <w:ind w:left="117" w:right="130" w:firstLine="7"/>
                    <w:spacing w:before="26" w:line="222" w:lineRule="auto"/>
                    <w:rPr>
                      <w:sz w:val="24"/>
                      <w:szCs w:val="24"/>
                    </w:rPr>
                  </w:pPr>
                  <w:r>
                    <w:rPr>
                      <w:sz w:val="24"/>
                      <w:szCs w:val="24"/>
                      <w:b/>
                      <w:bCs/>
                      <w:spacing w:val="-10"/>
                    </w:rPr>
                    <w:t>型精</w:t>
                  </w:r>
                  <w:r>
                    <w:rPr>
                      <w:sz w:val="24"/>
                      <w:szCs w:val="24"/>
                      <w:b/>
                      <w:bCs/>
                      <w:spacing w:val="-3"/>
                    </w:rPr>
                    <w:t>判</w:t>
                  </w:r>
                </w:p>
              </w:tc>
              <w:tc>
                <w:tcPr>
                  <w:tcW w:w="2735" w:type="dxa"/>
                  <w:vAlign w:val="top"/>
                </w:tcPr>
                <w:p>
                  <w:pPr>
                    <w:pStyle w:val="TableText"/>
                    <w:ind w:left="129"/>
                    <w:spacing w:before="43" w:line="214" w:lineRule="auto"/>
                    <w:rPr>
                      <w:sz w:val="24"/>
                      <w:szCs w:val="24"/>
                    </w:rPr>
                  </w:pPr>
                  <w:r>
                    <w:rPr>
                      <w:sz w:val="24"/>
                      <w:szCs w:val="24"/>
                      <w:spacing w:val="-3"/>
                    </w:rPr>
                    <w:t>instruction +</w:t>
                  </w:r>
                  <w:r>
                    <w:rPr>
                      <w:sz w:val="24"/>
                      <w:szCs w:val="24"/>
                      <w:spacing w:val="33"/>
                    </w:rPr>
                    <w:t xml:space="preserve"> </w:t>
                  </w:r>
                  <w:r>
                    <w:rPr>
                      <w:sz w:val="24"/>
                      <w:szCs w:val="24"/>
                      <w:spacing w:val="-3"/>
                    </w:rPr>
                    <w:t>input</w:t>
                  </w:r>
                </w:p>
              </w:tc>
              <w:tc>
                <w:tcPr>
                  <w:tcW w:w="5213" w:type="dxa"/>
                  <w:vAlign w:val="top"/>
                </w:tcPr>
                <w:p>
                  <w:pPr>
                    <w:pStyle w:val="TableText"/>
                    <w:ind w:left="115" w:right="301" w:firstLine="1"/>
                    <w:spacing w:before="41" w:line="245" w:lineRule="auto"/>
                    <w:rPr>
                      <w:sz w:val="24"/>
                      <w:szCs w:val="24"/>
                    </w:rPr>
                  </w:pPr>
                  <w:r>
                    <w:rPr>
                      <w:sz w:val="24"/>
                      <w:szCs w:val="24"/>
                      <w:spacing w:val="-1"/>
                    </w:rPr>
                    <w:t>单行 JSON 预测（四字段：根因/类型/KPI/容</w:t>
                  </w:r>
                  <w:r>
                    <w:rPr>
                      <w:sz w:val="24"/>
                      <w:szCs w:val="24"/>
                      <w:spacing w:val="-7"/>
                    </w:rPr>
                    <w:t>器）</w:t>
                  </w:r>
                </w:p>
              </w:tc>
            </w:tr>
            <w:tr>
              <w:trPr>
                <w:trHeight w:val="628" w:hRule="atLeast"/>
              </w:trPr>
              <w:tc>
                <w:tcPr>
                  <w:tcW w:w="726" w:type="dxa"/>
                  <w:vAlign w:val="top"/>
                </w:tcPr>
                <w:p>
                  <w:pPr>
                    <w:pStyle w:val="TableText"/>
                    <w:ind w:left="116"/>
                    <w:spacing w:before="41" w:line="220" w:lineRule="auto"/>
                    <w:rPr>
                      <w:sz w:val="24"/>
                      <w:szCs w:val="24"/>
                    </w:rPr>
                  </w:pPr>
                  <w:r>
                    <w:rPr>
                      <w:sz w:val="24"/>
                      <w:szCs w:val="24"/>
                      <w:b/>
                      <w:bCs/>
                      <w:spacing w:val="-5"/>
                    </w:rPr>
                    <w:t>解析</w:t>
                  </w:r>
                </w:p>
                <w:p>
                  <w:pPr>
                    <w:pStyle w:val="TableText"/>
                    <w:ind w:left="116"/>
                    <w:spacing w:before="25" w:line="204" w:lineRule="auto"/>
                    <w:rPr>
                      <w:sz w:val="24"/>
                      <w:szCs w:val="24"/>
                    </w:rPr>
                  </w:pPr>
                  <w:r>
                    <w:rPr>
                      <w:sz w:val="24"/>
                      <w:szCs w:val="24"/>
                      <w:b/>
                      <w:bCs/>
                      <w:spacing w:val="-5"/>
                    </w:rPr>
                    <w:t>评估</w:t>
                  </w:r>
                </w:p>
              </w:tc>
              <w:tc>
                <w:tcPr>
                  <w:tcW w:w="2735" w:type="dxa"/>
                  <w:vAlign w:val="top"/>
                </w:tcPr>
                <w:p>
                  <w:pPr>
                    <w:pStyle w:val="TableText"/>
                    <w:ind w:left="115" w:right="705"/>
                    <w:spacing w:before="40" w:line="222" w:lineRule="auto"/>
                    <w:rPr>
                      <w:sz w:val="24"/>
                      <w:szCs w:val="24"/>
                    </w:rPr>
                  </w:pPr>
                  <w:r>
                    <w:rPr>
                      <w:sz w:val="24"/>
                      <w:szCs w:val="24"/>
                      <w:spacing w:val="-4"/>
                    </w:rPr>
                    <w:t>预测 JSON</w:t>
                  </w:r>
                  <w:r>
                    <w:rPr>
                      <w:sz w:val="24"/>
                      <w:szCs w:val="24"/>
                      <w:spacing w:val="17"/>
                    </w:rPr>
                    <w:t xml:space="preserve"> </w:t>
                  </w:r>
                  <w:r>
                    <w:rPr>
                      <w:sz w:val="24"/>
                      <w:szCs w:val="24"/>
                      <w:spacing w:val="-4"/>
                    </w:rPr>
                    <w:t>+</w:t>
                  </w:r>
                  <w:r>
                    <w:rPr>
                      <w:sz w:val="24"/>
                      <w:szCs w:val="24"/>
                      <w:spacing w:val="11"/>
                    </w:rPr>
                    <w:t xml:space="preserve"> </w:t>
                  </w:r>
                  <w:r>
                    <w:rPr>
                      <w:sz w:val="24"/>
                      <w:szCs w:val="24"/>
                      <w:spacing w:val="-4"/>
                    </w:rPr>
                    <w:t>标签</w:t>
                  </w:r>
                  <w:r>
                    <w:rPr>
                      <w:sz w:val="24"/>
                      <w:szCs w:val="24"/>
                      <w:spacing w:val="-2"/>
                    </w:rPr>
                    <w:t>output</w:t>
                  </w:r>
                </w:p>
              </w:tc>
              <w:tc>
                <w:tcPr>
                  <w:tcW w:w="5213" w:type="dxa"/>
                  <w:vAlign w:val="top"/>
                </w:tcPr>
                <w:p>
                  <w:pPr>
                    <w:pStyle w:val="TableText"/>
                    <w:ind w:left="117" w:right="216" w:hanging="3"/>
                    <w:spacing w:before="40" w:line="222" w:lineRule="auto"/>
                    <w:rPr>
                      <w:sz w:val="24"/>
                      <w:szCs w:val="24"/>
                    </w:rPr>
                  </w:pPr>
                  <w:r>
                    <w:rPr>
                      <w:sz w:val="24"/>
                      <w:szCs w:val="24"/>
                      <w:spacing w:val="-2"/>
                    </w:rPr>
                    <w:t>解析与逐字段比对：Parse Rate、Top-1/3/5、</w:t>
                  </w:r>
                  <w:r>
                    <w:rPr>
                      <w:sz w:val="24"/>
                      <w:szCs w:val="24"/>
                      <w:spacing w:val="-1"/>
                    </w:rPr>
                    <w:t>各字段 Acc、Full Match</w:t>
                  </w:r>
                </w:p>
              </w:tc>
            </w:tr>
            <w:tr>
              <w:trPr>
                <w:trHeight w:val="633" w:hRule="atLeast"/>
              </w:trPr>
              <w:tc>
                <w:tcPr>
                  <w:tcW w:w="726" w:type="dxa"/>
                  <w:vAlign w:val="top"/>
                </w:tcPr>
                <w:p>
                  <w:pPr>
                    <w:pStyle w:val="TableText"/>
                    <w:ind w:left="109" w:right="130" w:firstLine="9"/>
                    <w:spacing w:before="40" w:line="224" w:lineRule="auto"/>
                    <w:rPr>
                      <w:sz w:val="24"/>
                      <w:szCs w:val="24"/>
                    </w:rPr>
                  </w:pPr>
                  <w:r>
                    <w:rPr>
                      <w:sz w:val="24"/>
                      <w:szCs w:val="24"/>
                      <w:b/>
                      <w:bCs/>
                      <w:spacing w:val="-7"/>
                    </w:rPr>
                    <w:t>后端</w:t>
                  </w:r>
                  <w:r>
                    <w:rPr>
                      <w:sz w:val="24"/>
                      <w:szCs w:val="24"/>
                      <w:b/>
                      <w:bCs/>
                      <w:spacing w:val="-3"/>
                    </w:rPr>
                    <w:t>API</w:t>
                  </w:r>
                </w:p>
              </w:tc>
              <w:tc>
                <w:tcPr>
                  <w:tcW w:w="2735" w:type="dxa"/>
                  <w:vAlign w:val="top"/>
                </w:tcPr>
                <w:p>
                  <w:pPr>
                    <w:pStyle w:val="TableText"/>
                    <w:ind w:left="115"/>
                    <w:spacing w:before="41" w:line="218" w:lineRule="auto"/>
                    <w:rPr>
                      <w:sz w:val="24"/>
                      <w:szCs w:val="24"/>
                    </w:rPr>
                  </w:pPr>
                  <w:r>
                    <w:rPr>
                      <w:sz w:val="24"/>
                      <w:szCs w:val="24"/>
                      <w:spacing w:val="-3"/>
                    </w:rPr>
                    <w:t>预测</w:t>
                  </w:r>
                  <w:r>
                    <w:rPr>
                      <w:sz w:val="24"/>
                      <w:szCs w:val="24"/>
                      <w:spacing w:val="8"/>
                    </w:rPr>
                    <w:t xml:space="preserve"> </w:t>
                  </w:r>
                  <w:r>
                    <w:rPr>
                      <w:sz w:val="24"/>
                      <w:szCs w:val="24"/>
                      <w:spacing w:val="-3"/>
                    </w:rPr>
                    <w:t>JSON</w:t>
                  </w:r>
                </w:p>
              </w:tc>
              <w:tc>
                <w:tcPr>
                  <w:tcW w:w="5213" w:type="dxa"/>
                  <w:vAlign w:val="top"/>
                </w:tcPr>
                <w:p>
                  <w:pPr>
                    <w:pStyle w:val="TableText"/>
                    <w:ind w:left="115"/>
                    <w:spacing w:before="41" w:line="219" w:lineRule="auto"/>
                    <w:rPr>
                      <w:sz w:val="24"/>
                      <w:szCs w:val="24"/>
                    </w:rPr>
                  </w:pPr>
                  <w:r>
                    <w:rPr>
                      <w:sz w:val="24"/>
                      <w:szCs w:val="24"/>
                      <w:spacing w:val="-1"/>
                    </w:rPr>
                    <w:t>供前端使用的标准接口</w:t>
                  </w:r>
                </w:p>
              </w:tc>
            </w:tr>
          </w:tbl>
          <w:p>
            <w:pPr>
              <w:rPr>
                <w:rFonts w:ascii="Arial"/>
                <w:sz w:val="21"/>
              </w:rPr>
            </w:pPr>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610" w:hRule="atLeast"/>
        </w:trPr>
        <w:tc>
          <w:tcPr>
            <w:tcW w:w="8900" w:type="dxa"/>
            <w:vAlign w:val="top"/>
          </w:tcPr>
          <w:p>
            <w:pPr>
              <w:pStyle w:val="TableText"/>
              <w:ind w:left="115"/>
              <w:spacing w:before="50" w:line="221" w:lineRule="auto"/>
              <w:outlineLvl w:val="0"/>
              <w:rPr/>
            </w:pPr>
            <w:r>
              <w:rPr>
                <w:b/>
                <w:bCs/>
                <w:spacing w:val="-2"/>
              </w:rPr>
              <w:t>4.7</w:t>
            </w:r>
            <w:r>
              <w:rPr>
                <w:spacing w:val="-2"/>
              </w:rPr>
              <w:t xml:space="preserve"> </w:t>
            </w:r>
            <w:r>
              <w:rPr>
                <w:b/>
                <w:bCs/>
                <w:spacing w:val="-2"/>
              </w:rPr>
              <w:t>后续工作</w:t>
            </w:r>
          </w:p>
          <w:p>
            <w:pPr>
              <w:pStyle w:val="TableText"/>
              <w:ind w:left="126" w:right="107" w:firstLine="430"/>
              <w:spacing w:before="45" w:line="265" w:lineRule="auto"/>
              <w:rPr/>
            </w:pPr>
            <w:r>
              <w:rPr>
                <w:spacing w:val="2"/>
              </w:rPr>
              <w:t>后续工作主要围绕</w:t>
            </w:r>
            <w:r>
              <w:rPr>
                <w:rFonts w:ascii="Courier New" w:hAnsi="Courier New" w:eastAsia="Courier New" w:cs="Courier New"/>
                <w:spacing w:val="2"/>
              </w:rPr>
              <w:t>“</w:t>
            </w:r>
            <w:r>
              <w:rPr>
                <w:spacing w:val="2"/>
              </w:rPr>
              <w:t>数据</w:t>
            </w:r>
            <w:r>
              <w:rPr>
                <w:rFonts w:ascii="Courier New" w:hAnsi="Courier New" w:eastAsia="Courier New" w:cs="Courier New"/>
                <w:spacing w:val="2"/>
              </w:rPr>
              <w:t>—</w:t>
            </w:r>
            <w:r>
              <w:rPr>
                <w:spacing w:val="2"/>
              </w:rPr>
              <w:t>模型</w:t>
            </w:r>
            <w:r>
              <w:rPr>
                <w:rFonts w:ascii="Courier New" w:hAnsi="Courier New" w:eastAsia="Courier New" w:cs="Courier New"/>
                <w:spacing w:val="2"/>
              </w:rPr>
              <w:t>—</w:t>
            </w:r>
            <w:r>
              <w:rPr>
                <w:spacing w:val="2"/>
              </w:rPr>
              <w:t>系统</w:t>
            </w:r>
            <w:r>
              <w:rPr>
                <w:rFonts w:ascii="Courier New" w:hAnsi="Courier New" w:eastAsia="Courier New" w:cs="Courier New"/>
                <w:spacing w:val="2"/>
              </w:rPr>
              <w:t>—</w:t>
            </w:r>
            <w:r>
              <w:rPr>
                <w:spacing w:val="2"/>
              </w:rPr>
              <w:t>评估</w:t>
            </w:r>
            <w:r>
              <w:rPr>
                <w:rFonts w:ascii="Courier New" w:hAnsi="Courier New" w:eastAsia="Courier New" w:cs="Courier New"/>
                <w:spacing w:val="2"/>
              </w:rPr>
              <w:t>”</w:t>
            </w:r>
            <w:r>
              <w:rPr>
                <w:spacing w:val="2"/>
              </w:rPr>
              <w:t>四条主线展开，在已有研究目标与三项研</w:t>
            </w:r>
            <w:r>
              <w:rPr>
                <w:spacing w:val="-1"/>
              </w:rPr>
              <w:t>究内容的基础上进一步细化为可执行的推进计划。</w:t>
            </w:r>
          </w:p>
          <w:p>
            <w:pPr>
              <w:pStyle w:val="TableText"/>
              <w:ind w:left="116" w:right="26" w:firstLine="439"/>
              <w:spacing w:before="304" w:line="263" w:lineRule="auto"/>
              <w:rPr/>
            </w:pPr>
            <w:r>
              <w:rPr>
                <w:spacing w:val="2"/>
              </w:rPr>
              <w:t>第一，完善数据准备与样本构建流程。后续将继续补齐多源观测数据的对齐与清洗逻</w:t>
            </w:r>
            <w:r>
              <w:rPr>
                <w:spacing w:val="-1"/>
              </w:rPr>
              <w:t>辑，统一故障事件级的时间窗口构造方式，完善证据摘要字段与统计口</w:t>
            </w:r>
            <w:r>
              <w:rPr>
                <w:spacing w:val="-2"/>
              </w:rPr>
              <w:t>径，确保不同日期、</w:t>
            </w:r>
            <w:r>
              <w:rPr>
                <w:spacing w:val="-3"/>
              </w:rPr>
              <w:t>不同故障类型样本在输入结构上保持一致。同时对现有样本进行</w:t>
            </w:r>
            <w:r>
              <w:rPr>
                <w:spacing w:val="-4"/>
              </w:rPr>
              <w:t>质量抽检与分布统计，处理</w:t>
            </w:r>
            <w:r>
              <w:rPr>
                <w:spacing w:val="-3"/>
              </w:rPr>
              <w:t>标签噪声、类别不均衡与字段缺失等问题，并迭代形成更稳定的</w:t>
            </w:r>
            <w:r>
              <w:rPr>
                <w:spacing w:val="-4"/>
              </w:rPr>
              <w:t>监督微调数据集，以支撑后</w:t>
            </w:r>
            <w:r>
              <w:rPr>
                <w:spacing w:val="-3"/>
              </w:rPr>
              <w:t>续训练与对比实验。</w:t>
            </w:r>
          </w:p>
          <w:p>
            <w:pPr>
              <w:pStyle w:val="TableText"/>
              <w:ind w:left="116" w:right="25" w:firstLine="439"/>
              <w:spacing w:before="303" w:line="263" w:lineRule="auto"/>
              <w:rPr/>
            </w:pPr>
            <w:r>
              <w:rPr/>
              <w:t>第二，完成大模型监督微调与结构化输出稳定化。后续</w:t>
            </w:r>
            <w:r>
              <w:rPr>
                <w:spacing w:val="-1"/>
              </w:rPr>
              <w:t>将在 QLoRA 等参数高效微调方</w:t>
            </w:r>
            <w:r>
              <w:rPr>
                <w:spacing w:val="-4"/>
              </w:rPr>
              <w:t>案下继续进行 SFT 训练，重点优化提示词模板与输出约束，使模型能够稳定生成字段齐全、</w:t>
            </w:r>
            <w:r>
              <w:rPr>
                <w:spacing w:val="-3"/>
              </w:rPr>
              <w:t>可解析的结构化结果。训练过程中将对关键超参数（学习率、batch size、梯度累积、量化</w:t>
            </w:r>
            <w:r>
              <w:rPr>
                <w:spacing w:val="-3"/>
              </w:rPr>
              <w:t>配置等）进行系统化对比，形成可复现的训练配置与日志记录，</w:t>
            </w:r>
            <w:r>
              <w:rPr>
                <w:spacing w:val="-4"/>
              </w:rPr>
              <w:t>并通过典型案例分析定位模</w:t>
            </w:r>
            <w:r>
              <w:rPr>
                <w:spacing w:val="-1"/>
              </w:rPr>
              <w:t>型错误模式，为数据构造与提示词设计提供反馈。</w:t>
            </w:r>
          </w:p>
          <w:p>
            <w:pPr>
              <w:pStyle w:val="TableText"/>
              <w:ind w:left="115" w:right="103" w:firstLine="440"/>
              <w:spacing w:before="310" w:line="262" w:lineRule="auto"/>
              <w:rPr/>
            </w:pPr>
            <w:r>
              <w:rPr>
                <w:spacing w:val="-1"/>
              </w:rPr>
              <w:t>第三，开展基于 GRPO</w:t>
            </w:r>
            <w:r>
              <w:rPr>
                <w:spacing w:val="27"/>
              </w:rPr>
              <w:t xml:space="preserve"> </w:t>
            </w:r>
            <w:r>
              <w:rPr>
                <w:spacing w:val="-1"/>
              </w:rPr>
              <w:t>的优化训练与可靠性增强。在 SFT 达到可用基线后，将尝试引</w:t>
            </w:r>
            <w:r>
              <w:rPr>
                <w:spacing w:val="-1"/>
              </w:rPr>
              <w:t>入</w:t>
            </w:r>
            <w:r>
              <w:rPr>
                <w:spacing w:val="54"/>
              </w:rPr>
              <w:t xml:space="preserve"> </w:t>
            </w:r>
            <w:r>
              <w:rPr>
                <w:spacing w:val="-1"/>
              </w:rPr>
              <w:t>GRPO</w:t>
            </w:r>
            <w:r>
              <w:rPr>
                <w:spacing w:val="59"/>
              </w:rPr>
              <w:t xml:space="preserve"> </w:t>
            </w:r>
            <w:r>
              <w:rPr>
                <w:spacing w:val="-1"/>
              </w:rPr>
              <w:t>等优化训练方法，重点提升模型在候选空间内推</w:t>
            </w:r>
            <w:r>
              <w:rPr>
                <w:spacing w:val="-2"/>
              </w:rPr>
              <w:t>理的一致性与输出格式稳定性。</w:t>
            </w:r>
            <w:r>
              <w:rPr>
                <w:spacing w:val="-9"/>
              </w:rPr>
              <w:t>训练目标将围绕“结构化可解析”“字段一致性”“根因与类型同时正确</w:t>
            </w:r>
            <w:r>
              <w:rPr>
                <w:spacing w:val="-80"/>
              </w:rPr>
              <w:t xml:space="preserve"> </w:t>
            </w:r>
            <w:r>
              <w:rPr>
                <w:spacing w:val="-9"/>
              </w:rPr>
              <w:t>”</w:t>
            </w:r>
            <w:r>
              <w:rPr>
                <w:spacing w:val="-10"/>
              </w:rPr>
              <w:t>等指标设定，并结</w:t>
            </w:r>
            <w:r>
              <w:rPr>
                <w:spacing w:val="-3"/>
              </w:rPr>
              <w:t>合自动化评估脚本进行迭代，减少自由文本漂移、字段缺失与不一致输</w:t>
            </w:r>
            <w:r>
              <w:rPr>
                <w:spacing w:val="-4"/>
              </w:rPr>
              <w:t>出等问题，提高模型</w:t>
            </w:r>
            <w:r>
              <w:rPr>
                <w:spacing w:val="-2"/>
              </w:rPr>
              <w:t>在不同故障类型与不同证据分布下的鲁棒性。</w:t>
            </w:r>
          </w:p>
          <w:p>
            <w:pPr>
              <w:pStyle w:val="TableText"/>
              <w:ind w:left="117" w:right="103" w:firstLine="438"/>
              <w:spacing w:before="308" w:line="263" w:lineRule="auto"/>
              <w:rPr/>
            </w:pPr>
            <w:r>
              <w:rPr>
                <w:spacing w:val="-3"/>
              </w:rPr>
              <w:t>第四，完善小模型召回与协同机制的可控性。后</w:t>
            </w:r>
            <w:r>
              <w:rPr>
                <w:spacing w:val="-4"/>
              </w:rPr>
              <w:t>续将进一步优化小模型的统计特征设计</w:t>
            </w:r>
            <w:r>
              <w:rPr/>
              <w:t>与加权策略，系统比较不同 Top-K 候选规模对端到</w:t>
            </w:r>
            <w:r>
              <w:rPr>
                <w:spacing w:val="-1"/>
              </w:rPr>
              <w:t>端效果与成本的影响，并引入更清晰的</w:t>
            </w:r>
            <w:r>
              <w:rPr>
                <w:spacing w:val="-4"/>
              </w:rPr>
              <w:t>协同触发规则（如置信度阈值、候选差距、证据冲突等</w:t>
            </w:r>
            <w:r>
              <w:rPr>
                <w:spacing w:val="-13"/>
              </w:rPr>
              <w:t>），</w:t>
            </w:r>
            <w:r>
              <w:rPr>
                <w:spacing w:val="-63"/>
              </w:rPr>
              <w:t xml:space="preserve"> </w:t>
            </w:r>
            <w:r>
              <w:rPr>
                <w:spacing w:val="-4"/>
              </w:rPr>
              <w:t>以控制大模型调用频率。同时通</w:t>
            </w:r>
            <w:r>
              <w:rPr/>
              <w:t>过消融实验分析协同框架中各模块的贡献，明确性能</w:t>
            </w:r>
            <w:r>
              <w:rPr>
                <w:spacing w:val="-1"/>
              </w:rPr>
              <w:t>瓶颈并指导改进方向。</w:t>
            </w:r>
          </w:p>
          <w:p>
            <w:pPr>
              <w:pStyle w:val="TableText"/>
              <w:ind w:left="117" w:right="104" w:firstLine="438"/>
              <w:spacing w:before="310" w:line="262" w:lineRule="auto"/>
              <w:rPr/>
            </w:pPr>
            <w:r>
              <w:rPr>
                <w:spacing w:val="-3"/>
              </w:rPr>
              <w:t>第五，完成端到端系统工程实现与展示形态整理。在工程层</w:t>
            </w:r>
            <w:r>
              <w:rPr>
                <w:spacing w:val="-4"/>
              </w:rPr>
              <w:t>面，将把数据抽取、样本构</w:t>
            </w:r>
            <w:r>
              <w:rPr>
                <w:spacing w:val="-3"/>
              </w:rPr>
              <w:t>建、Top-K 召回、LLM 输入构建、模型训练与评估等环节进一步模块化与脚本化，统一配置</w:t>
            </w:r>
            <w:r>
              <w:rPr>
                <w:spacing w:val="-3"/>
              </w:rPr>
              <w:t>管理与目录结构，使流程在本地与服务器环境能够一键运行并稳定</w:t>
            </w:r>
            <w:r>
              <w:rPr>
                <w:spacing w:val="-4"/>
              </w:rPr>
              <w:t>复现。在此基础上整理演</w:t>
            </w:r>
            <w:r>
              <w:rPr>
                <w:spacing w:val="-5"/>
              </w:rPr>
              <w:t>示接口与展示材料，支持从“输入故障事件</w:t>
            </w:r>
            <w:r>
              <w:rPr>
                <w:spacing w:val="-66"/>
              </w:rPr>
              <w:t xml:space="preserve"> </w:t>
            </w:r>
            <w:r>
              <w:rPr>
                <w:spacing w:val="-5"/>
              </w:rPr>
              <w:t>”到“输出根因与故障类型</w:t>
            </w:r>
            <w:r>
              <w:rPr>
                <w:spacing w:val="-83"/>
              </w:rPr>
              <w:t xml:space="preserve"> </w:t>
            </w:r>
            <w:r>
              <w:rPr>
                <w:spacing w:val="-5"/>
              </w:rPr>
              <w:t>”的完整演示，并输</w:t>
            </w:r>
            <w:r>
              <w:rPr/>
              <w:t>出可复用的实验记录与结果汇总，为论文撰写</w:t>
            </w:r>
            <w:r>
              <w:rPr>
                <w:spacing w:val="-1"/>
              </w:rPr>
              <w:t>与答辩展示提供支撑。</w:t>
            </w:r>
          </w:p>
          <w:p>
            <w:pPr>
              <w:pStyle w:val="TableText"/>
              <w:ind w:left="117" w:right="106" w:firstLine="438"/>
              <w:spacing w:before="309" w:line="263" w:lineRule="auto"/>
              <w:rPr/>
            </w:pPr>
            <w:r>
              <w:rPr>
                <w:spacing w:val="-6"/>
              </w:rPr>
              <w:t>第六，补齐评估体系与论文材料。后续将持续完善多指标评估与误差分析机制，除 Top-</w:t>
            </w:r>
            <w:r>
              <w:rPr>
                <w:spacing w:val="7"/>
              </w:rPr>
              <w:t xml:space="preserve"> </w:t>
            </w:r>
            <w:r>
              <w:rPr>
                <w:spacing w:val="-3"/>
              </w:rPr>
              <w:t>1/Top-K 命中外，进一步关注结构化可解析率、字段级准确率与完整匹配率等工程可用性指</w:t>
            </w:r>
            <w:r>
              <w:rPr>
                <w:spacing w:val="-1"/>
              </w:rPr>
              <w:t>标，并结合典型成功/失败案例进行解释性分析。</w:t>
            </w:r>
          </w:p>
        </w:tc>
      </w:tr>
    </w:tbl>
    <w:p>
      <w:pPr>
        <w:rPr>
          <w:rFonts w:ascii="Arial"/>
          <w:sz w:val="21"/>
        </w:rPr>
      </w:pPr>
      <w:r/>
    </w:p>
    <w:p>
      <w:pPr>
        <w:sectPr>
          <w:pgSz w:w="11907" w:h="16839"/>
          <w:pgMar w:top="1431" w:right="1272" w:bottom="0" w:left="1728" w:header="0" w:footer="0" w:gutter="0"/>
        </w:sectPr>
        <w:rPr>
          <w:rFonts w:ascii="Arial" w:hAnsi="Arial" w:eastAsia="Arial" w:cs="Arial"/>
          <w:sz w:val="21"/>
          <w:szCs w:val="21"/>
        </w:rPr>
      </w:pPr>
    </w:p>
    <w:p>
      <w:pPr>
        <w:spacing w:line="91" w:lineRule="auto"/>
        <w:rPr>
          <w:rFonts w:ascii="Arial"/>
          <w:sz w:val="2"/>
        </w:rPr>
      </w:pPr>
      <w:r>
        <w:rPr>
          <w:rFonts w:ascii="Arial"/>
          <w:sz w:val="2"/>
        </w:rPr>
      </w:r>
    </w:p>
    <w:tbl>
      <w:tblPr>
        <w:tblStyle w:val="TableNormal"/>
        <w:tblW w:w="890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900"/>
      </w:tblGrid>
      <w:tr>
        <w:trPr>
          <w:trHeight w:val="13610" w:hRule="atLeast"/>
        </w:trPr>
        <w:tc>
          <w:tcPr>
            <w:tcW w:w="8900" w:type="dxa"/>
            <w:vAlign w:val="top"/>
          </w:tcPr>
          <w:p>
            <w:pPr>
              <w:pStyle w:val="TableText"/>
              <w:ind w:left="119"/>
              <w:spacing w:before="50" w:line="221" w:lineRule="auto"/>
              <w:rPr/>
            </w:pPr>
            <w:r>
              <w:rPr>
                <w:spacing w:val="-3"/>
              </w:rPr>
              <w:t>五、</w:t>
            </w:r>
            <w:r>
              <w:rPr>
                <w:spacing w:val="26"/>
              </w:rPr>
              <w:t xml:space="preserve">   </w:t>
            </w:r>
            <w:r>
              <w:rPr>
                <w:spacing w:val="-3"/>
              </w:rPr>
              <w:t>进度安排：</w:t>
            </w:r>
          </w:p>
          <w:p>
            <w:pPr>
              <w:pStyle w:val="TableText"/>
              <w:ind w:left="558"/>
              <w:spacing w:before="48" w:line="220" w:lineRule="auto"/>
              <w:rPr/>
            </w:pPr>
            <w:r>
              <w:rPr>
                <w:spacing w:val="-3"/>
              </w:rPr>
              <w:t>时间安排</w:t>
            </w:r>
            <w:r>
              <w:rPr>
                <w:spacing w:val="15"/>
              </w:rPr>
              <w:t xml:space="preserve">   </w:t>
            </w:r>
            <w:r>
              <w:rPr>
                <w:spacing w:val="-3"/>
              </w:rPr>
              <w:t>工作内容</w:t>
            </w:r>
          </w:p>
          <w:p>
            <w:pPr>
              <w:pStyle w:val="TableText"/>
              <w:ind w:left="550" w:right="108"/>
              <w:spacing w:before="49" w:line="262" w:lineRule="auto"/>
              <w:rPr/>
            </w:pPr>
            <w:r>
              <w:rPr/>
              <w:t>2025.12-2026.1 检索资料并充分翻译、阅读，深</w:t>
            </w:r>
            <w:r>
              <w:rPr>
                <w:spacing w:val="-1"/>
              </w:rPr>
              <w:t>入了解本课题内容，初步形成研究方</w:t>
            </w:r>
            <w:r>
              <w:rPr>
                <w:spacing w:val="-11"/>
              </w:rPr>
              <w:t>案。</w:t>
            </w:r>
          </w:p>
          <w:p>
            <w:pPr>
              <w:pStyle w:val="TableText"/>
              <w:ind w:left="550"/>
              <w:spacing w:line="220" w:lineRule="auto"/>
              <w:rPr/>
            </w:pPr>
            <w:r>
              <w:rPr>
                <w:spacing w:val="-1"/>
              </w:rPr>
              <w:t>2026.2-2026.3  对实验结果进行综合分析，得出结论。</w:t>
            </w:r>
          </w:p>
          <w:p>
            <w:pPr>
              <w:pStyle w:val="TableText"/>
              <w:ind w:left="550"/>
              <w:spacing w:before="49" w:line="220" w:lineRule="auto"/>
              <w:rPr/>
            </w:pPr>
            <w:r>
              <w:rPr>
                <w:spacing w:val="-1"/>
              </w:rPr>
              <w:t>2026.3-2026.4  开发软件系统。</w:t>
            </w:r>
          </w:p>
          <w:p>
            <w:pPr>
              <w:pStyle w:val="TableText"/>
              <w:ind w:left="558"/>
              <w:spacing w:before="50" w:line="220" w:lineRule="auto"/>
              <w:rPr/>
            </w:pPr>
            <w:r>
              <w:rPr>
                <w:spacing w:val="-1"/>
              </w:rPr>
              <w:t>2026.4-2026.5  撰写毕业论文。</w:t>
            </w:r>
          </w:p>
        </w:tc>
      </w:tr>
    </w:tbl>
    <w:p>
      <w:pPr>
        <w:rPr>
          <w:rFonts w:ascii="Arial"/>
          <w:sz w:val="21"/>
        </w:rPr>
      </w:pPr>
      <w:r/>
    </w:p>
    <w:sectPr>
      <w:pgSz w:w="11907" w:h="16839"/>
      <w:pgMar w:top="1431" w:right="1272" w:bottom="0" w:left="172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6"/>
      <w:szCs w:val="36"/>
      <w:lang w:val="en-US" w:eastAsia="en-US" w:bidi="ar-SA"/>
    </w:rPr>
  </w:style>
  <w:style w:type="paragraph" w:styleId="TableText">
    <w:name w:val="Table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image" Target="media/image5.jpe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 2021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2026-03-05T15:22:36Z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2026-04-01T11:33:27</vt:filetime>
  </property>
</Properties>
</file>