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380B9" w14:textId="77777777" w:rsidR="00C81975" w:rsidRDefault="00C81975" w:rsidP="00C81975">
      <w:pPr>
        <w:jc w:val="center"/>
        <w:rPr>
          <w:b/>
          <w:bCs/>
        </w:rPr>
      </w:pPr>
    </w:p>
    <w:p w14:paraId="4C40CC7A" w14:textId="77777777" w:rsidR="00C81975" w:rsidRDefault="00C81975" w:rsidP="00C81975">
      <w:pPr>
        <w:jc w:val="center"/>
        <w:rPr>
          <w:b/>
          <w:bCs/>
        </w:rPr>
      </w:pPr>
    </w:p>
    <w:p w14:paraId="7C7D6CFD" w14:textId="77777777" w:rsidR="00C81975" w:rsidRDefault="00C81975" w:rsidP="00C81975">
      <w:pPr>
        <w:jc w:val="center"/>
        <w:rPr>
          <w:b/>
          <w:bCs/>
        </w:rPr>
      </w:pPr>
    </w:p>
    <w:p w14:paraId="74659098" w14:textId="77777777" w:rsidR="00C81975" w:rsidRDefault="00C81975" w:rsidP="00C81975">
      <w:pPr>
        <w:jc w:val="center"/>
        <w:rPr>
          <w:b/>
          <w:bCs/>
        </w:rPr>
      </w:pPr>
    </w:p>
    <w:p w14:paraId="121105E3" w14:textId="77777777" w:rsidR="00C81975" w:rsidRDefault="00C81975" w:rsidP="00C81975">
      <w:pPr>
        <w:jc w:val="center"/>
        <w:rPr>
          <w:b/>
          <w:bCs/>
        </w:rPr>
      </w:pPr>
    </w:p>
    <w:p w14:paraId="1159FDCF" w14:textId="77777777" w:rsidR="00C81975" w:rsidRDefault="00C81975" w:rsidP="00C81975">
      <w:pPr>
        <w:jc w:val="center"/>
        <w:rPr>
          <w:b/>
          <w:bCs/>
        </w:rPr>
      </w:pPr>
    </w:p>
    <w:p w14:paraId="653ED8C6" w14:textId="77777777" w:rsidR="00C81975" w:rsidRDefault="00C81975" w:rsidP="00C81975">
      <w:pPr>
        <w:jc w:val="center"/>
        <w:rPr>
          <w:b/>
          <w:bCs/>
        </w:rPr>
      </w:pPr>
    </w:p>
    <w:p w14:paraId="56C26DDF" w14:textId="77777777" w:rsidR="00C81975" w:rsidRDefault="00C81975" w:rsidP="00C81975">
      <w:pPr>
        <w:jc w:val="center"/>
        <w:rPr>
          <w:b/>
          <w:bCs/>
        </w:rPr>
      </w:pPr>
    </w:p>
    <w:p w14:paraId="674C9319" w14:textId="53807554" w:rsidR="00C81975" w:rsidRPr="00C81975" w:rsidRDefault="00C81975" w:rsidP="00C81975">
      <w:pPr>
        <w:jc w:val="center"/>
        <w:rPr>
          <w:b/>
          <w:bCs/>
        </w:rPr>
      </w:pPr>
      <w:r w:rsidRPr="00C81975">
        <w:rPr>
          <w:b/>
          <w:bCs/>
        </w:rPr>
        <w:t xml:space="preserve">Dominic Bumpus Agile </w:t>
      </w:r>
      <w:r w:rsidR="0035310F">
        <w:rPr>
          <w:b/>
          <w:bCs/>
        </w:rPr>
        <w:t>and DFD</w:t>
      </w:r>
      <w:r w:rsidRPr="00C81975">
        <w:rPr>
          <w:b/>
          <w:bCs/>
        </w:rPr>
        <w:t xml:space="preserve"> Exercise</w:t>
      </w:r>
      <w:r w:rsidR="0035310F">
        <w:rPr>
          <w:b/>
          <w:bCs/>
        </w:rPr>
        <w:t>s</w:t>
      </w:r>
    </w:p>
    <w:p w14:paraId="7B2C398E" w14:textId="7FB4119A" w:rsidR="00C81975" w:rsidRPr="00C81975" w:rsidRDefault="00C81975" w:rsidP="00C81975">
      <w:pPr>
        <w:jc w:val="center"/>
      </w:pPr>
      <w:r w:rsidRPr="00C81975">
        <w:rPr>
          <w:b/>
          <w:bCs/>
        </w:rPr>
        <w:br/>
      </w:r>
      <w:r w:rsidRPr="00C81975">
        <w:br/>
      </w:r>
      <w:r w:rsidRPr="00C81975">
        <w:br/>
        <w:t>Dominic Bumpus</w:t>
      </w:r>
    </w:p>
    <w:p w14:paraId="6AA8FEF5" w14:textId="77777777" w:rsidR="00C81975" w:rsidRPr="00C81975" w:rsidRDefault="00C81975" w:rsidP="00C81975">
      <w:pPr>
        <w:jc w:val="center"/>
      </w:pPr>
      <w:r w:rsidRPr="00C81975">
        <w:t>Trine University</w:t>
      </w:r>
    </w:p>
    <w:p w14:paraId="7049FF4D" w14:textId="77777777" w:rsidR="00C81975" w:rsidRPr="00C81975" w:rsidRDefault="00C81975" w:rsidP="00C81975">
      <w:pPr>
        <w:jc w:val="center"/>
      </w:pPr>
      <w:r w:rsidRPr="00C81975">
        <w:t>SYS—5013-301</w:t>
      </w:r>
      <w:r w:rsidRPr="00C81975">
        <w:br/>
        <w:t>Dr. Kelly Wibbenmeyer</w:t>
      </w:r>
    </w:p>
    <w:p w14:paraId="61D4284E" w14:textId="77777777" w:rsidR="00C81975" w:rsidRPr="00C81975" w:rsidRDefault="00C81975" w:rsidP="00C81975">
      <w:pPr>
        <w:jc w:val="center"/>
      </w:pPr>
      <w:r w:rsidRPr="00C81975">
        <w:t>September 14, 2025</w:t>
      </w:r>
    </w:p>
    <w:p w14:paraId="184306CB" w14:textId="7BFDFA05" w:rsidR="00C81975" w:rsidRDefault="00C81975">
      <w:pPr>
        <w:rPr>
          <w:lang w:val="en-US"/>
        </w:rPr>
      </w:pPr>
      <w:r>
        <w:rPr>
          <w:lang w:val="en-US"/>
        </w:rPr>
        <w:br w:type="page"/>
      </w:r>
    </w:p>
    <w:p w14:paraId="596D953D" w14:textId="2B69148F" w:rsidR="00C81975" w:rsidRDefault="0035310F" w:rsidP="00F809F1">
      <w:pPr>
        <w:jc w:val="center"/>
        <w:rPr>
          <w:lang w:val="en-US"/>
        </w:rPr>
      </w:pPr>
      <w:r>
        <w:rPr>
          <w:lang w:val="en-US"/>
        </w:rPr>
        <w:lastRenderedPageBreak/>
        <w:t xml:space="preserve">Exercise One </w:t>
      </w:r>
      <w:r w:rsidR="00C81975">
        <w:rPr>
          <w:lang w:val="en-US"/>
        </w:rPr>
        <w:t>Methodology Explanation:</w:t>
      </w:r>
    </w:p>
    <w:p w14:paraId="19AF200D" w14:textId="33EF6036" w:rsidR="00F809F1" w:rsidRDefault="00F809F1" w:rsidP="00C81975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tab/>
        <w:t xml:space="preserve">For the Food2Go App the requirements were to have a way to browse restaurants, place an order, track an order, and provide customer feedback. A screen was made for each of these features in the prototype and a home page was made as well to house all these main features button links. </w:t>
      </w:r>
    </w:p>
    <w:p w14:paraId="0076C029" w14:textId="23839C96" w:rsidR="00F809F1" w:rsidRDefault="00C81975" w:rsidP="00C81975">
      <w:pPr>
        <w:rPr>
          <w:lang w:val="en-US"/>
        </w:rPr>
      </w:pPr>
      <w:r>
        <w:rPr>
          <w:lang w:val="en-US"/>
        </w:rPr>
        <w:tab/>
      </w:r>
      <w:r w:rsidR="00F809F1">
        <w:rPr>
          <w:lang w:val="en-US"/>
        </w:rPr>
        <w:t>For styling, heavy focus was applied to making the app user friendly on a mobile device. Each restaurant in browsing mode shows its rating, delivery speed, restaurant type, and a button to view the menu. Order placement shows the menu item, description, price, and a quantity selection. Order tracking shows the driver, their estimated delivery time, and previous orders. Finally, the feedback page shows a 1-5 rating option, comment on the feedback, submit button, and the ability to see previous feedback as well as edit or delete said previous feedback.</w:t>
      </w:r>
      <w:r w:rsidR="00F809F1">
        <w:rPr>
          <w:lang w:val="en-US"/>
        </w:rPr>
        <w:br/>
      </w:r>
      <w:r w:rsidR="00F809F1">
        <w:rPr>
          <w:lang w:val="en-US"/>
        </w:rPr>
        <w:br/>
      </w:r>
      <w:r w:rsidR="00F809F1"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F809F1">
        <w:rPr>
          <w:lang w:val="en-US"/>
        </w:rPr>
        <w:t>Screenshots:</w:t>
      </w:r>
    </w:p>
    <w:p w14:paraId="2105E294" w14:textId="1A4CA47A" w:rsidR="00F809F1" w:rsidRDefault="00F809F1" w:rsidP="00F809F1">
      <w:pPr>
        <w:rPr>
          <w:lang w:val="en-US"/>
        </w:rPr>
      </w:pPr>
      <w:r w:rsidRPr="00F809F1">
        <w:rPr>
          <w:noProof/>
          <w:lang w:val="en-US"/>
        </w:rPr>
        <w:drawing>
          <wp:inline distT="0" distB="0" distL="0" distR="0" wp14:anchorId="094E8AEE" wp14:editId="4438DA41">
            <wp:extent cx="2590800" cy="4800098"/>
            <wp:effectExtent l="0" t="0" r="0" b="635"/>
            <wp:docPr id="36494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49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2236" cy="483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09F1">
        <w:rPr>
          <w:noProof/>
          <w:lang w:val="en-US"/>
        </w:rPr>
        <w:drawing>
          <wp:inline distT="0" distB="0" distL="0" distR="0" wp14:anchorId="3F0F4CE2" wp14:editId="157359A3">
            <wp:extent cx="2789376" cy="4800600"/>
            <wp:effectExtent l="0" t="0" r="0" b="0"/>
            <wp:docPr id="173738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80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3415" cy="480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38CF" w14:textId="12FC9AB4" w:rsidR="00F809F1" w:rsidRDefault="00F809F1" w:rsidP="00F809F1">
      <w:pPr>
        <w:rPr>
          <w:lang w:val="en-US"/>
        </w:rPr>
      </w:pPr>
      <w:r w:rsidRPr="00F809F1"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7FC7B4F7" wp14:editId="0A0B739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019675" cy="4333240"/>
            <wp:effectExtent l="0" t="0" r="9525" b="0"/>
            <wp:wrapSquare wrapText="bothSides"/>
            <wp:docPr id="157894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467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16889A" w14:textId="69185E8C" w:rsidR="00C81975" w:rsidRDefault="00F809F1" w:rsidP="00F809F1">
      <w:pPr>
        <w:rPr>
          <w:lang w:val="en-US"/>
        </w:rPr>
      </w:pPr>
      <w:r w:rsidRPr="00F809F1">
        <w:rPr>
          <w:noProof/>
          <w:lang w:val="en-US"/>
        </w:rPr>
        <w:drawing>
          <wp:inline distT="0" distB="0" distL="0" distR="0" wp14:anchorId="4050E26E" wp14:editId="4AF158CE">
            <wp:extent cx="2533650" cy="4475741"/>
            <wp:effectExtent l="0" t="0" r="0" b="1270"/>
            <wp:docPr id="20132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1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9586" cy="450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8072" w14:textId="77777777" w:rsidR="0035310F" w:rsidRDefault="0035310F" w:rsidP="0035310F">
      <w:pPr>
        <w:jc w:val="center"/>
        <w:rPr>
          <w:lang w:val="en-US"/>
        </w:rPr>
      </w:pPr>
      <w:r>
        <w:rPr>
          <w:lang w:val="en-US"/>
        </w:rPr>
        <w:lastRenderedPageBreak/>
        <w:t>Exercise 2 DFD Explanation:</w:t>
      </w:r>
    </w:p>
    <w:p w14:paraId="0542D799" w14:textId="77777777" w:rsidR="0035310F" w:rsidRDefault="0035310F" w:rsidP="0035310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For the Data Flow Diagram for the university registration system, I decided to include four main stakeholders: The student, Registration, Accounting, and Enrollment. The diagram starts with the student sending a course registration request to registration, which then sends confirmation of the request back to the student. Registration then sends the course list to accounting. Accounting sends a bill for the courses to the student who then sends the payment for said bill. Once that is complete, Accounting sends a confirmation of payment to Enrollment. Enrollment then sends confirmation of enrollment to both registration and the student thus completing the registration process.</w:t>
      </w:r>
    </w:p>
    <w:p w14:paraId="2D23884A" w14:textId="77777777" w:rsidR="0035310F" w:rsidRDefault="0035310F" w:rsidP="0035310F">
      <w:pPr>
        <w:jc w:val="center"/>
        <w:rPr>
          <w:lang w:val="en-US"/>
        </w:rPr>
      </w:pPr>
      <w:r>
        <w:rPr>
          <w:lang w:val="en-US"/>
        </w:rPr>
        <w:t>Screenshot:</w:t>
      </w:r>
    </w:p>
    <w:p w14:paraId="66F00988" w14:textId="2AAF1052" w:rsidR="00C81975" w:rsidRDefault="0035310F" w:rsidP="0035310F">
      <w:pPr>
        <w:jc w:val="center"/>
        <w:rPr>
          <w:lang w:val="en-US"/>
        </w:rPr>
      </w:pPr>
      <w:r w:rsidRPr="004045F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911DB5B" wp14:editId="5D18E30F">
            <wp:extent cx="5444156" cy="5991225"/>
            <wp:effectExtent l="0" t="0" r="4445" b="0"/>
            <wp:docPr id="147647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73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217" cy="601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975">
        <w:rPr>
          <w:lang w:val="en-US"/>
        </w:rPr>
        <w:br w:type="page"/>
      </w:r>
    </w:p>
    <w:p w14:paraId="1FF730D0" w14:textId="1434F6EF" w:rsidR="00F809F1" w:rsidRDefault="00C81975" w:rsidP="00C81975">
      <w:pPr>
        <w:jc w:val="center"/>
        <w:rPr>
          <w:lang w:val="en-US"/>
        </w:rPr>
      </w:pPr>
      <w:r>
        <w:rPr>
          <w:lang w:val="en-US"/>
        </w:rPr>
        <w:lastRenderedPageBreak/>
        <w:t>References:</w:t>
      </w:r>
    </w:p>
    <w:p w14:paraId="33498134" w14:textId="77777777" w:rsidR="00C81975" w:rsidRDefault="00C81975" w:rsidP="00C81975">
      <w:pPr>
        <w:jc w:val="center"/>
        <w:rPr>
          <w:lang w:val="en-US"/>
        </w:rPr>
      </w:pPr>
    </w:p>
    <w:p w14:paraId="1C8BFDE0" w14:textId="77777777" w:rsidR="00C81975" w:rsidRPr="00C81975" w:rsidRDefault="00C81975" w:rsidP="00C81975">
      <w:r w:rsidRPr="00C81975">
        <w:t>Kendall, K. E., &amp; Kendall, J. E. (2024). </w:t>
      </w:r>
      <w:r w:rsidRPr="00C81975">
        <w:rPr>
          <w:i/>
          <w:iCs/>
        </w:rPr>
        <w:t>Systems Analysis &amp; Design</w:t>
      </w:r>
      <w:r w:rsidRPr="00C81975">
        <w:t>. Pearson.</w:t>
      </w:r>
    </w:p>
    <w:p w14:paraId="49051F57" w14:textId="77777777" w:rsidR="00C81975" w:rsidRPr="00F809F1" w:rsidRDefault="00C81975" w:rsidP="00C81975">
      <w:pPr>
        <w:rPr>
          <w:lang w:val="en-US"/>
        </w:rPr>
      </w:pPr>
    </w:p>
    <w:sectPr w:rsidR="00C81975" w:rsidRPr="00F809F1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E5592" w14:textId="77777777" w:rsidR="00756C6F" w:rsidRDefault="00756C6F" w:rsidP="00530F33">
      <w:pPr>
        <w:spacing w:after="0" w:line="240" w:lineRule="auto"/>
      </w:pPr>
      <w:r>
        <w:separator/>
      </w:r>
    </w:p>
  </w:endnote>
  <w:endnote w:type="continuationSeparator" w:id="0">
    <w:p w14:paraId="2AE79A47" w14:textId="77777777" w:rsidR="00756C6F" w:rsidRDefault="00756C6F" w:rsidP="00530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A7416" w14:textId="77777777" w:rsidR="00756C6F" w:rsidRDefault="00756C6F" w:rsidP="00530F33">
      <w:pPr>
        <w:spacing w:after="0" w:line="240" w:lineRule="auto"/>
      </w:pPr>
      <w:r>
        <w:separator/>
      </w:r>
    </w:p>
  </w:footnote>
  <w:footnote w:type="continuationSeparator" w:id="0">
    <w:p w14:paraId="77006A66" w14:textId="77777777" w:rsidR="00756C6F" w:rsidRDefault="00756C6F" w:rsidP="00530F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261532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699BFD2" w14:textId="3A7CE4F0" w:rsidR="00530F33" w:rsidRDefault="00530F3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96AF09" w14:textId="77777777" w:rsidR="00530F33" w:rsidRDefault="00530F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9F1"/>
    <w:rsid w:val="0035310F"/>
    <w:rsid w:val="00374D76"/>
    <w:rsid w:val="00530F33"/>
    <w:rsid w:val="005B451A"/>
    <w:rsid w:val="006B6FB4"/>
    <w:rsid w:val="00756C6F"/>
    <w:rsid w:val="007D157B"/>
    <w:rsid w:val="00922DED"/>
    <w:rsid w:val="009B4ACA"/>
    <w:rsid w:val="00C81975"/>
    <w:rsid w:val="00EF24F1"/>
    <w:rsid w:val="00F809F1"/>
    <w:rsid w:val="00FE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67EFA"/>
  <w15:chartTrackingRefBased/>
  <w15:docId w15:val="{F548A493-DBEA-427C-8D62-F07A19014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9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0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F33"/>
  </w:style>
  <w:style w:type="paragraph" w:styleId="Footer">
    <w:name w:val="footer"/>
    <w:basedOn w:val="Normal"/>
    <w:link w:val="FooterChar"/>
    <w:uiPriority w:val="99"/>
    <w:unhideWhenUsed/>
    <w:rsid w:val="00530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F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Bumpus, Dominic Jacob</dc:creator>
  <cp:keywords/>
  <dc:description/>
  <cp:lastModifiedBy>Bumpus, Dominic Jacob</cp:lastModifiedBy>
  <cp:revision>2</cp:revision>
  <dcterms:created xsi:type="dcterms:W3CDTF">2025-09-15T01:33:00Z</dcterms:created>
  <dcterms:modified xsi:type="dcterms:W3CDTF">2025-09-15T01:33:00Z</dcterms:modified>
</cp:coreProperties>
</file>