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273E" w14:textId="77777777" w:rsidR="00CE0B28" w:rsidRPr="00CE0B28" w:rsidRDefault="00CE0B28" w:rsidP="00CE0B28">
      <w:pPr>
        <w:spacing w:line="480" w:lineRule="auto"/>
        <w:jc w:val="center"/>
        <w:rPr>
          <w:rFonts w:cs="Times New Roman"/>
          <w:b/>
          <w:bCs/>
        </w:rPr>
      </w:pPr>
    </w:p>
    <w:p w14:paraId="1F5040AE" w14:textId="77777777" w:rsidR="00CE0B28" w:rsidRPr="00CE0B28" w:rsidRDefault="00CE0B28" w:rsidP="00CE0B28">
      <w:pPr>
        <w:spacing w:line="480" w:lineRule="auto"/>
        <w:jc w:val="center"/>
        <w:rPr>
          <w:rFonts w:cs="Times New Roman"/>
          <w:b/>
          <w:bCs/>
        </w:rPr>
      </w:pPr>
    </w:p>
    <w:p w14:paraId="648A9421" w14:textId="77777777" w:rsidR="00CE0B28" w:rsidRDefault="00CE0B28" w:rsidP="00CE0B28">
      <w:pPr>
        <w:spacing w:line="480" w:lineRule="auto"/>
        <w:jc w:val="center"/>
        <w:rPr>
          <w:rFonts w:cs="Times New Roman"/>
          <w:b/>
          <w:bCs/>
        </w:rPr>
      </w:pPr>
    </w:p>
    <w:p w14:paraId="4B1C919C" w14:textId="77777777" w:rsidR="00CE0B28" w:rsidRPr="00CE0B28" w:rsidRDefault="00CE0B28" w:rsidP="00CE0B28">
      <w:pPr>
        <w:spacing w:line="480" w:lineRule="auto"/>
        <w:jc w:val="center"/>
        <w:rPr>
          <w:rFonts w:cs="Times New Roman"/>
          <w:b/>
          <w:bCs/>
        </w:rPr>
      </w:pPr>
    </w:p>
    <w:p w14:paraId="3DCA6826" w14:textId="73AE3CCE" w:rsidR="00CE0B28" w:rsidRPr="00CE0B28" w:rsidRDefault="00CE0B28" w:rsidP="00CE0B28">
      <w:pPr>
        <w:spacing w:line="480" w:lineRule="auto"/>
        <w:jc w:val="center"/>
        <w:rPr>
          <w:rFonts w:cs="Times New Roman"/>
          <w:b/>
          <w:bCs/>
        </w:rPr>
      </w:pPr>
      <w:r w:rsidRPr="00CE0B28">
        <w:rPr>
          <w:rFonts w:cs="Times New Roman"/>
          <w:b/>
          <w:bCs/>
        </w:rPr>
        <w:t>Dominic Bumpus</w:t>
      </w:r>
      <w:r w:rsidRPr="00CE0B28">
        <w:rPr>
          <w:rFonts w:cs="Times New Roman"/>
          <w:b/>
          <w:bCs/>
        </w:rPr>
        <w:t xml:space="preserve"> Data Dictionary</w:t>
      </w:r>
      <w:r w:rsidRPr="00CE0B28">
        <w:rPr>
          <w:rFonts w:cs="Times New Roman"/>
          <w:b/>
          <w:bCs/>
        </w:rPr>
        <w:t xml:space="preserve"> Exercise</w:t>
      </w:r>
    </w:p>
    <w:p w14:paraId="190A457C" w14:textId="220AFD2B" w:rsidR="00CE0B28" w:rsidRPr="00CE0B28" w:rsidRDefault="00CE0B28" w:rsidP="00CE0B28">
      <w:pPr>
        <w:spacing w:line="480" w:lineRule="auto"/>
        <w:jc w:val="center"/>
        <w:rPr>
          <w:rFonts w:cs="Times New Roman"/>
        </w:rPr>
      </w:pPr>
      <w:r w:rsidRPr="00CE0B28">
        <w:rPr>
          <w:rFonts w:cs="Times New Roman"/>
          <w:b/>
          <w:bCs/>
        </w:rPr>
        <w:br/>
      </w:r>
      <w:r w:rsidRPr="00CE0B28">
        <w:rPr>
          <w:rFonts w:cs="Times New Roman"/>
        </w:rPr>
        <w:br/>
        <w:t>Dominic Bumpus</w:t>
      </w:r>
    </w:p>
    <w:p w14:paraId="3A186B0E" w14:textId="77777777" w:rsidR="00CE0B28" w:rsidRPr="00CE0B28" w:rsidRDefault="00CE0B28" w:rsidP="00CE0B28">
      <w:pPr>
        <w:spacing w:line="480" w:lineRule="auto"/>
        <w:jc w:val="center"/>
        <w:rPr>
          <w:rFonts w:cs="Times New Roman"/>
        </w:rPr>
      </w:pPr>
      <w:r w:rsidRPr="00CE0B28">
        <w:rPr>
          <w:rFonts w:cs="Times New Roman"/>
        </w:rPr>
        <w:t>Trine University</w:t>
      </w:r>
    </w:p>
    <w:p w14:paraId="55CFDD17" w14:textId="77777777" w:rsidR="00CE0B28" w:rsidRPr="00CE0B28" w:rsidRDefault="00CE0B28" w:rsidP="00CE0B28">
      <w:pPr>
        <w:spacing w:line="480" w:lineRule="auto"/>
        <w:jc w:val="center"/>
        <w:rPr>
          <w:rFonts w:cs="Times New Roman"/>
        </w:rPr>
      </w:pPr>
      <w:r w:rsidRPr="00CE0B28">
        <w:rPr>
          <w:rFonts w:cs="Times New Roman"/>
        </w:rPr>
        <w:t>SYS—5013-301</w:t>
      </w:r>
      <w:r w:rsidRPr="00CE0B28">
        <w:rPr>
          <w:rFonts w:cs="Times New Roman"/>
        </w:rPr>
        <w:br/>
        <w:t>Dr. Kelly Wibbenmeyer</w:t>
      </w:r>
    </w:p>
    <w:p w14:paraId="22618F81" w14:textId="77777777" w:rsidR="00CE0B28" w:rsidRPr="00CE0B28" w:rsidRDefault="00CE0B28" w:rsidP="00CE0B28">
      <w:pPr>
        <w:spacing w:line="480" w:lineRule="auto"/>
        <w:jc w:val="center"/>
        <w:rPr>
          <w:rFonts w:cs="Times New Roman"/>
        </w:rPr>
      </w:pPr>
      <w:r w:rsidRPr="00CE0B28">
        <w:rPr>
          <w:rFonts w:cs="Times New Roman"/>
        </w:rPr>
        <w:t>September 14, 2025</w:t>
      </w:r>
    </w:p>
    <w:p w14:paraId="1CCD7257" w14:textId="5B68F21B" w:rsidR="00FD47BB" w:rsidRPr="00CE0B28" w:rsidRDefault="00CE0B28" w:rsidP="00CE0B28">
      <w:pPr>
        <w:spacing w:line="480" w:lineRule="auto"/>
        <w:rPr>
          <w:rFonts w:cs="Times New Roman"/>
        </w:rPr>
      </w:pPr>
      <w:r w:rsidRPr="00CE0B28">
        <w:rPr>
          <w:rFonts w:cs="Times New Roman"/>
        </w:rPr>
        <w:br w:type="page"/>
      </w:r>
    </w:p>
    <w:p w14:paraId="10A8334D" w14:textId="77777777" w:rsidR="00FD47BB" w:rsidRPr="00CE0B28" w:rsidRDefault="00000000" w:rsidP="00CE0B28">
      <w:pPr>
        <w:pStyle w:val="Heading1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lastRenderedPageBreak/>
        <w:t>Introduction</w:t>
      </w:r>
    </w:p>
    <w:p w14:paraId="1FC4C43A" w14:textId="46A4CAB1" w:rsidR="00FD47BB" w:rsidRPr="00EE5BFA" w:rsidRDefault="00CE0B28" w:rsidP="00CE0B28">
      <w:pPr>
        <w:spacing w:line="480" w:lineRule="auto"/>
        <w:rPr>
          <w:rFonts w:cs="Times New Roman"/>
          <w:lang w:val="en-GB"/>
        </w:rPr>
      </w:pPr>
      <w:r>
        <w:rPr>
          <w:rFonts w:cs="Times New Roman"/>
        </w:rPr>
        <w:tab/>
      </w:r>
      <w:r w:rsidR="00000000" w:rsidRPr="00CE0B28">
        <w:rPr>
          <w:rFonts w:cs="Times New Roman"/>
        </w:rPr>
        <w:t xml:space="preserve">Data dictionaries are </w:t>
      </w:r>
      <w:r>
        <w:rPr>
          <w:rFonts w:cs="Times New Roman"/>
        </w:rPr>
        <w:t xml:space="preserve">useful </w:t>
      </w:r>
      <w:r w:rsidR="00000000" w:rsidRPr="00CE0B28">
        <w:rPr>
          <w:rFonts w:cs="Times New Roman"/>
        </w:rPr>
        <w:t>tools in systems analysis and design because they standardize and document how data is defined, stored, and used throughout a system.</w:t>
      </w:r>
      <w:r>
        <w:rPr>
          <w:rFonts w:cs="Times New Roman"/>
        </w:rPr>
        <w:t xml:space="preserve"> For a </w:t>
      </w:r>
      <w:r w:rsidR="00000000" w:rsidRPr="00CE0B28">
        <w:rPr>
          <w:rFonts w:cs="Times New Roman"/>
        </w:rPr>
        <w:t xml:space="preserve">system, a data dictionary ensures clarity, reduces redundancy, and provides consistency in managing users, assets, transactions, and acquisitions. </w:t>
      </w:r>
      <w:r>
        <w:rPr>
          <w:rFonts w:cs="Times New Roman"/>
        </w:rPr>
        <w:t xml:space="preserve">For this exercise, a data dictionary is being used to assist in a library management system. </w:t>
      </w:r>
      <w:r w:rsidR="00000000" w:rsidRPr="00CE0B28">
        <w:rPr>
          <w:rFonts w:cs="Times New Roman"/>
        </w:rPr>
        <w:t xml:space="preserve">Each entry </w:t>
      </w:r>
      <w:r>
        <w:rPr>
          <w:rFonts w:cs="Times New Roman"/>
        </w:rPr>
        <w:t xml:space="preserve">in the data dictionary </w:t>
      </w:r>
      <w:r w:rsidR="00000000" w:rsidRPr="00CE0B28">
        <w:rPr>
          <w:rFonts w:cs="Times New Roman"/>
        </w:rPr>
        <w:t xml:space="preserve">outlines the data element name, description, data type, length, valid values, and default values. </w:t>
      </w:r>
      <w:r>
        <w:rPr>
          <w:rFonts w:cs="Times New Roman"/>
        </w:rPr>
        <w:t xml:space="preserve">Below </w:t>
      </w:r>
      <w:r w:rsidR="00EE5BFA">
        <w:rPr>
          <w:rFonts w:cs="Times New Roman"/>
        </w:rPr>
        <w:t>are</w:t>
      </w:r>
      <w:r>
        <w:rPr>
          <w:rFonts w:cs="Times New Roman"/>
        </w:rPr>
        <w:t xml:space="preserve"> the tables for the data dictionary with each element.</w:t>
      </w:r>
      <w:r w:rsidR="00EE5BFA">
        <w:rPr>
          <w:rFonts w:cs="Times New Roman"/>
        </w:rPr>
        <w:t xml:space="preserve"> </w:t>
      </w:r>
      <w:r w:rsidR="00EE5BFA" w:rsidRPr="00EE5BFA">
        <w:rPr>
          <w:rFonts w:cs="Times New Roman"/>
          <w:lang w:val="en-GB"/>
        </w:rPr>
        <w:t>(GeeksforGeeks, 2025)</w:t>
      </w:r>
    </w:p>
    <w:p w14:paraId="5AA8A1D6" w14:textId="77777777" w:rsidR="00FD47BB" w:rsidRPr="00CE0B28" w:rsidRDefault="00000000" w:rsidP="00CE0B28">
      <w:pPr>
        <w:pStyle w:val="Heading1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t>Data Dictionary</w:t>
      </w:r>
    </w:p>
    <w:p w14:paraId="1255747F" w14:textId="77777777" w:rsidR="00FD47BB" w:rsidRPr="00CE0B28" w:rsidRDefault="00000000" w:rsidP="00CE0B28">
      <w:pPr>
        <w:pStyle w:val="Heading2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t>User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31"/>
        <w:gridCol w:w="1384"/>
        <w:gridCol w:w="1384"/>
        <w:gridCol w:w="1589"/>
        <w:gridCol w:w="1410"/>
      </w:tblGrid>
      <w:tr w:rsidR="00FD47BB" w:rsidRPr="00CE0B28" w14:paraId="7C742366" w14:textId="77777777">
        <w:tc>
          <w:tcPr>
            <w:tcW w:w="1440" w:type="dxa"/>
          </w:tcPr>
          <w:p w14:paraId="7362F93C" w14:textId="11D2A6D9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</w:t>
            </w:r>
            <w:r w:rsidR="00CE0B28">
              <w:rPr>
                <w:rFonts w:cs="Times New Roman"/>
              </w:rPr>
              <w:t xml:space="preserve"> </w:t>
            </w:r>
            <w:r w:rsidRPr="00CE0B28">
              <w:rPr>
                <w:rFonts w:cs="Times New Roman"/>
              </w:rPr>
              <w:t>Element Name</w:t>
            </w:r>
          </w:p>
        </w:tc>
        <w:tc>
          <w:tcPr>
            <w:tcW w:w="1440" w:type="dxa"/>
          </w:tcPr>
          <w:p w14:paraId="37006F7A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Description</w:t>
            </w:r>
          </w:p>
        </w:tc>
        <w:tc>
          <w:tcPr>
            <w:tcW w:w="1440" w:type="dxa"/>
          </w:tcPr>
          <w:p w14:paraId="26C17EC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 Type</w:t>
            </w:r>
          </w:p>
        </w:tc>
        <w:tc>
          <w:tcPr>
            <w:tcW w:w="1440" w:type="dxa"/>
          </w:tcPr>
          <w:p w14:paraId="6828670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Length</w:t>
            </w:r>
          </w:p>
        </w:tc>
        <w:tc>
          <w:tcPr>
            <w:tcW w:w="1440" w:type="dxa"/>
          </w:tcPr>
          <w:p w14:paraId="7104C11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Range/Values</w:t>
            </w:r>
          </w:p>
        </w:tc>
        <w:tc>
          <w:tcPr>
            <w:tcW w:w="1440" w:type="dxa"/>
          </w:tcPr>
          <w:p w14:paraId="5E6FA75A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Default Value</w:t>
            </w:r>
          </w:p>
        </w:tc>
      </w:tr>
      <w:tr w:rsidR="00FD47BB" w:rsidRPr="00CE0B28" w14:paraId="29E76BC7" w14:textId="77777777">
        <w:tc>
          <w:tcPr>
            <w:tcW w:w="1440" w:type="dxa"/>
          </w:tcPr>
          <w:p w14:paraId="0E7EFBF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User_ID</w:t>
            </w:r>
          </w:p>
        </w:tc>
        <w:tc>
          <w:tcPr>
            <w:tcW w:w="1440" w:type="dxa"/>
          </w:tcPr>
          <w:p w14:paraId="3895DD2C" w14:textId="78BBBD3E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Unique identifier for each user</w:t>
            </w:r>
          </w:p>
        </w:tc>
        <w:tc>
          <w:tcPr>
            <w:tcW w:w="1440" w:type="dxa"/>
          </w:tcPr>
          <w:p w14:paraId="6852A6AA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Integer</w:t>
            </w:r>
          </w:p>
        </w:tc>
        <w:tc>
          <w:tcPr>
            <w:tcW w:w="1440" w:type="dxa"/>
          </w:tcPr>
          <w:p w14:paraId="45D0C51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</w:t>
            </w:r>
          </w:p>
        </w:tc>
        <w:tc>
          <w:tcPr>
            <w:tcW w:w="1440" w:type="dxa"/>
          </w:tcPr>
          <w:p w14:paraId="7526BEF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Positive integers only</w:t>
            </w:r>
          </w:p>
        </w:tc>
        <w:tc>
          <w:tcPr>
            <w:tcW w:w="1440" w:type="dxa"/>
          </w:tcPr>
          <w:p w14:paraId="6A78732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Auto-generated</w:t>
            </w:r>
          </w:p>
        </w:tc>
      </w:tr>
      <w:tr w:rsidR="00FD47BB" w:rsidRPr="00CE0B28" w14:paraId="3A944780" w14:textId="77777777">
        <w:tc>
          <w:tcPr>
            <w:tcW w:w="1440" w:type="dxa"/>
          </w:tcPr>
          <w:p w14:paraId="2E1E706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User_Name</w:t>
            </w:r>
          </w:p>
        </w:tc>
        <w:tc>
          <w:tcPr>
            <w:tcW w:w="1440" w:type="dxa"/>
          </w:tcPr>
          <w:p w14:paraId="60CA373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Full name of the user</w:t>
            </w:r>
          </w:p>
        </w:tc>
        <w:tc>
          <w:tcPr>
            <w:tcW w:w="1440" w:type="dxa"/>
          </w:tcPr>
          <w:p w14:paraId="48B4399A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4512AAE0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100</w:t>
            </w:r>
          </w:p>
        </w:tc>
        <w:tc>
          <w:tcPr>
            <w:tcW w:w="1440" w:type="dxa"/>
          </w:tcPr>
          <w:p w14:paraId="78323CB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Alphabetic + special chars</w:t>
            </w:r>
          </w:p>
        </w:tc>
        <w:tc>
          <w:tcPr>
            <w:tcW w:w="1440" w:type="dxa"/>
          </w:tcPr>
          <w:p w14:paraId="3A506DE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0CDE13DE" w14:textId="77777777" w:rsidTr="00CE0B28">
        <w:trPr>
          <w:trHeight w:val="1874"/>
        </w:trPr>
        <w:tc>
          <w:tcPr>
            <w:tcW w:w="1440" w:type="dxa"/>
          </w:tcPr>
          <w:p w14:paraId="6587CF8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lastRenderedPageBreak/>
              <w:t>Address</w:t>
            </w:r>
          </w:p>
        </w:tc>
        <w:tc>
          <w:tcPr>
            <w:tcW w:w="1440" w:type="dxa"/>
          </w:tcPr>
          <w:p w14:paraId="2630E8E0" w14:textId="5DBCAE33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 xml:space="preserve">User’s </w:t>
            </w:r>
            <w:r w:rsidR="00CE0B28">
              <w:rPr>
                <w:rFonts w:cs="Times New Roman"/>
              </w:rPr>
              <w:t>address</w:t>
            </w:r>
          </w:p>
        </w:tc>
        <w:tc>
          <w:tcPr>
            <w:tcW w:w="1440" w:type="dxa"/>
          </w:tcPr>
          <w:p w14:paraId="3D629EC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0B7159F6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150</w:t>
            </w:r>
          </w:p>
        </w:tc>
        <w:tc>
          <w:tcPr>
            <w:tcW w:w="1440" w:type="dxa"/>
          </w:tcPr>
          <w:p w14:paraId="1694F1E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Alphanumeric</w:t>
            </w:r>
          </w:p>
        </w:tc>
        <w:tc>
          <w:tcPr>
            <w:tcW w:w="1440" w:type="dxa"/>
          </w:tcPr>
          <w:p w14:paraId="6B112C5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7AF7E824" w14:textId="77777777">
        <w:tc>
          <w:tcPr>
            <w:tcW w:w="1440" w:type="dxa"/>
          </w:tcPr>
          <w:p w14:paraId="3EACE99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Role</w:t>
            </w:r>
          </w:p>
        </w:tc>
        <w:tc>
          <w:tcPr>
            <w:tcW w:w="1440" w:type="dxa"/>
          </w:tcPr>
          <w:p w14:paraId="0A8B0E3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Defines whether the user is Student, Faculty, or Staff</w:t>
            </w:r>
          </w:p>
        </w:tc>
        <w:tc>
          <w:tcPr>
            <w:tcW w:w="1440" w:type="dxa"/>
          </w:tcPr>
          <w:p w14:paraId="13AC45B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52FA739D" w14:textId="60B9035E" w:rsidR="00FD47BB" w:rsidRPr="00CE0B28" w:rsidRDefault="00CE0B28" w:rsidP="00CE0B28">
            <w:pPr>
              <w:spacing w:line="480" w:lineRule="auto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000000" w:rsidRPr="00CE0B28">
              <w:rPr>
                <w:rFonts w:cs="Times New Roman"/>
              </w:rPr>
              <w:t>0</w:t>
            </w:r>
          </w:p>
        </w:tc>
        <w:tc>
          <w:tcPr>
            <w:tcW w:w="1440" w:type="dxa"/>
          </w:tcPr>
          <w:p w14:paraId="6D321F7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{Student, Faculty, Staff}</w:t>
            </w:r>
          </w:p>
        </w:tc>
        <w:tc>
          <w:tcPr>
            <w:tcW w:w="1440" w:type="dxa"/>
          </w:tcPr>
          <w:p w14:paraId="36EE9C8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Student</w:t>
            </w:r>
          </w:p>
        </w:tc>
      </w:tr>
      <w:tr w:rsidR="00FD47BB" w:rsidRPr="00CE0B28" w14:paraId="3CAB3777" w14:textId="77777777">
        <w:tc>
          <w:tcPr>
            <w:tcW w:w="1440" w:type="dxa"/>
          </w:tcPr>
          <w:p w14:paraId="1391AC0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Course</w:t>
            </w:r>
          </w:p>
        </w:tc>
        <w:tc>
          <w:tcPr>
            <w:tcW w:w="1440" w:type="dxa"/>
          </w:tcPr>
          <w:p w14:paraId="5680972D" w14:textId="74CFEC29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Course(s) taken by a student</w:t>
            </w:r>
            <w:r w:rsidR="00CE0B28">
              <w:rPr>
                <w:rFonts w:cs="Times New Roman"/>
              </w:rPr>
              <w:t xml:space="preserve"> or taught by faculty</w:t>
            </w:r>
          </w:p>
        </w:tc>
        <w:tc>
          <w:tcPr>
            <w:tcW w:w="1440" w:type="dxa"/>
          </w:tcPr>
          <w:p w14:paraId="1E347A0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5E395E57" w14:textId="7013F59D" w:rsidR="00FD47BB" w:rsidRPr="00CE0B28" w:rsidRDefault="00CE0B28" w:rsidP="00CE0B28">
            <w:pPr>
              <w:spacing w:line="480" w:lineRule="auto"/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  <w:tc>
          <w:tcPr>
            <w:tcW w:w="1440" w:type="dxa"/>
          </w:tcPr>
          <w:p w14:paraId="59E5119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course codes</w:t>
            </w:r>
          </w:p>
        </w:tc>
        <w:tc>
          <w:tcPr>
            <w:tcW w:w="1440" w:type="dxa"/>
          </w:tcPr>
          <w:p w14:paraId="43E17DFD" w14:textId="136CDFF0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Null</w:t>
            </w:r>
          </w:p>
        </w:tc>
      </w:tr>
      <w:tr w:rsidR="00FD47BB" w:rsidRPr="00CE0B28" w14:paraId="111884F2" w14:textId="77777777">
        <w:tc>
          <w:tcPr>
            <w:tcW w:w="1440" w:type="dxa"/>
          </w:tcPr>
          <w:p w14:paraId="0F7BA0EE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Department</w:t>
            </w:r>
          </w:p>
        </w:tc>
        <w:tc>
          <w:tcPr>
            <w:tcW w:w="1440" w:type="dxa"/>
          </w:tcPr>
          <w:p w14:paraId="14D995FE" w14:textId="48C280F8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 xml:space="preserve">Department affiliation </w:t>
            </w:r>
          </w:p>
        </w:tc>
        <w:tc>
          <w:tcPr>
            <w:tcW w:w="1440" w:type="dxa"/>
          </w:tcPr>
          <w:p w14:paraId="7A5BE85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32ED653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50</w:t>
            </w:r>
          </w:p>
        </w:tc>
        <w:tc>
          <w:tcPr>
            <w:tcW w:w="1440" w:type="dxa"/>
          </w:tcPr>
          <w:p w14:paraId="5850C286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department names</w:t>
            </w:r>
          </w:p>
        </w:tc>
        <w:tc>
          <w:tcPr>
            <w:tcW w:w="1440" w:type="dxa"/>
          </w:tcPr>
          <w:p w14:paraId="2D437CD3" w14:textId="23012E1E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Null</w:t>
            </w:r>
          </w:p>
        </w:tc>
      </w:tr>
    </w:tbl>
    <w:p w14:paraId="74B0E6AB" w14:textId="3BD051C5" w:rsidR="00FD47BB" w:rsidRPr="00CE0B28" w:rsidRDefault="00DD48F1" w:rsidP="00CE0B28">
      <w:pPr>
        <w:spacing w:line="480" w:lineRule="auto"/>
        <w:rPr>
          <w:rFonts w:cs="Times New Roman"/>
        </w:rPr>
      </w:pPr>
      <w:r>
        <w:rPr>
          <w:rFonts w:cs="Times New Roman"/>
        </w:rPr>
        <w:tab/>
      </w:r>
      <w:r w:rsidR="00000000" w:rsidRPr="00CE0B28">
        <w:rPr>
          <w:rFonts w:cs="Times New Roman"/>
        </w:rPr>
        <w:t>Justification</w:t>
      </w:r>
      <w:r w:rsidR="006043E6">
        <w:rPr>
          <w:rFonts w:cs="Times New Roman"/>
        </w:rPr>
        <w:t>s</w:t>
      </w:r>
      <w:r w:rsidR="00000000" w:rsidRPr="00CE0B28">
        <w:rPr>
          <w:rFonts w:cs="Times New Roman"/>
        </w:rPr>
        <w:t xml:space="preserve">: User_ID must be unique to track individuals efficiently. </w:t>
      </w:r>
      <w:r w:rsidR="006043E6">
        <w:rPr>
          <w:rFonts w:cs="Times New Roman"/>
        </w:rPr>
        <w:t xml:space="preserve">User_Name and Address are used for mailing and book lending purposes. </w:t>
      </w:r>
      <w:r w:rsidR="00000000" w:rsidRPr="00CE0B28">
        <w:rPr>
          <w:rFonts w:cs="Times New Roman"/>
        </w:rPr>
        <w:t xml:space="preserve">Role, course, and department attributes are </w:t>
      </w:r>
      <w:r w:rsidR="006043E6">
        <w:rPr>
          <w:rFonts w:cs="Times New Roman"/>
        </w:rPr>
        <w:t xml:space="preserve">used </w:t>
      </w:r>
      <w:r w:rsidR="00000000" w:rsidRPr="00CE0B28">
        <w:rPr>
          <w:rFonts w:cs="Times New Roman"/>
        </w:rPr>
        <w:t>to differentiate user categories</w:t>
      </w:r>
      <w:r w:rsidR="006043E6">
        <w:rPr>
          <w:rFonts w:cs="Times New Roman"/>
        </w:rPr>
        <w:t>.</w:t>
      </w:r>
    </w:p>
    <w:p w14:paraId="418E1526" w14:textId="77777777" w:rsidR="00FD47BB" w:rsidRPr="00CE0B28" w:rsidRDefault="00000000" w:rsidP="00CE0B28">
      <w:pPr>
        <w:pStyle w:val="Heading2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lastRenderedPageBreak/>
        <w:t>Asset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409"/>
        <w:gridCol w:w="1225"/>
        <w:gridCol w:w="1225"/>
        <w:gridCol w:w="1563"/>
        <w:gridCol w:w="1325"/>
      </w:tblGrid>
      <w:tr w:rsidR="00FD47BB" w:rsidRPr="00CE0B28" w14:paraId="7A6B8F74" w14:textId="77777777" w:rsidTr="006043E6">
        <w:trPr>
          <w:trHeight w:val="2248"/>
        </w:trPr>
        <w:tc>
          <w:tcPr>
            <w:tcW w:w="1440" w:type="dxa"/>
          </w:tcPr>
          <w:p w14:paraId="02CE235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 Element Name</w:t>
            </w:r>
          </w:p>
        </w:tc>
        <w:tc>
          <w:tcPr>
            <w:tcW w:w="1440" w:type="dxa"/>
          </w:tcPr>
          <w:p w14:paraId="392F17A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Description</w:t>
            </w:r>
          </w:p>
        </w:tc>
        <w:tc>
          <w:tcPr>
            <w:tcW w:w="1440" w:type="dxa"/>
          </w:tcPr>
          <w:p w14:paraId="5EAB20F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 Type</w:t>
            </w:r>
          </w:p>
        </w:tc>
        <w:tc>
          <w:tcPr>
            <w:tcW w:w="1440" w:type="dxa"/>
          </w:tcPr>
          <w:p w14:paraId="661D40AE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Length</w:t>
            </w:r>
          </w:p>
        </w:tc>
        <w:tc>
          <w:tcPr>
            <w:tcW w:w="1440" w:type="dxa"/>
          </w:tcPr>
          <w:p w14:paraId="0B474AF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Range/Values</w:t>
            </w:r>
          </w:p>
        </w:tc>
        <w:tc>
          <w:tcPr>
            <w:tcW w:w="1440" w:type="dxa"/>
          </w:tcPr>
          <w:p w14:paraId="491309C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Default Value</w:t>
            </w:r>
          </w:p>
        </w:tc>
      </w:tr>
      <w:tr w:rsidR="00FD47BB" w:rsidRPr="00CE0B28" w14:paraId="3CE8009F" w14:textId="77777777">
        <w:tc>
          <w:tcPr>
            <w:tcW w:w="1440" w:type="dxa"/>
          </w:tcPr>
          <w:p w14:paraId="0B6B45C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Asset_ID</w:t>
            </w:r>
          </w:p>
        </w:tc>
        <w:tc>
          <w:tcPr>
            <w:tcW w:w="1440" w:type="dxa"/>
          </w:tcPr>
          <w:p w14:paraId="2D5FFD9E" w14:textId="0D599736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 xml:space="preserve">Unique identifier for each asset </w:t>
            </w:r>
          </w:p>
        </w:tc>
        <w:tc>
          <w:tcPr>
            <w:tcW w:w="1440" w:type="dxa"/>
          </w:tcPr>
          <w:p w14:paraId="56915D9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Integer</w:t>
            </w:r>
          </w:p>
        </w:tc>
        <w:tc>
          <w:tcPr>
            <w:tcW w:w="1440" w:type="dxa"/>
          </w:tcPr>
          <w:p w14:paraId="21BFE60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</w:t>
            </w:r>
          </w:p>
        </w:tc>
        <w:tc>
          <w:tcPr>
            <w:tcW w:w="1440" w:type="dxa"/>
          </w:tcPr>
          <w:p w14:paraId="59E8B6FE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Positive integers</w:t>
            </w:r>
          </w:p>
        </w:tc>
        <w:tc>
          <w:tcPr>
            <w:tcW w:w="1440" w:type="dxa"/>
          </w:tcPr>
          <w:p w14:paraId="4FC1124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Auto-generated</w:t>
            </w:r>
          </w:p>
        </w:tc>
      </w:tr>
      <w:tr w:rsidR="00FD47BB" w:rsidRPr="00CE0B28" w14:paraId="3F04BB5F" w14:textId="77777777">
        <w:tc>
          <w:tcPr>
            <w:tcW w:w="1440" w:type="dxa"/>
          </w:tcPr>
          <w:p w14:paraId="2B6C95C6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Title</w:t>
            </w:r>
          </w:p>
        </w:tc>
        <w:tc>
          <w:tcPr>
            <w:tcW w:w="1440" w:type="dxa"/>
          </w:tcPr>
          <w:p w14:paraId="7FBAA7B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Title of the asset</w:t>
            </w:r>
          </w:p>
        </w:tc>
        <w:tc>
          <w:tcPr>
            <w:tcW w:w="1440" w:type="dxa"/>
          </w:tcPr>
          <w:p w14:paraId="36C2038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4C0F4F3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200</w:t>
            </w:r>
          </w:p>
        </w:tc>
        <w:tc>
          <w:tcPr>
            <w:tcW w:w="1440" w:type="dxa"/>
          </w:tcPr>
          <w:p w14:paraId="025E57F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Any text</w:t>
            </w:r>
          </w:p>
        </w:tc>
        <w:tc>
          <w:tcPr>
            <w:tcW w:w="1440" w:type="dxa"/>
          </w:tcPr>
          <w:p w14:paraId="7861123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00AC8215" w14:textId="77777777">
        <w:tc>
          <w:tcPr>
            <w:tcW w:w="1440" w:type="dxa"/>
          </w:tcPr>
          <w:p w14:paraId="339511F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Author</w:t>
            </w:r>
          </w:p>
        </w:tc>
        <w:tc>
          <w:tcPr>
            <w:tcW w:w="1440" w:type="dxa"/>
          </w:tcPr>
          <w:p w14:paraId="78DE09A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Author(s) of the asset</w:t>
            </w:r>
          </w:p>
        </w:tc>
        <w:tc>
          <w:tcPr>
            <w:tcW w:w="1440" w:type="dxa"/>
          </w:tcPr>
          <w:p w14:paraId="7924B02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0F874880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150</w:t>
            </w:r>
          </w:p>
        </w:tc>
        <w:tc>
          <w:tcPr>
            <w:tcW w:w="1440" w:type="dxa"/>
          </w:tcPr>
          <w:p w14:paraId="53F5191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Alphabetic</w:t>
            </w:r>
          </w:p>
        </w:tc>
        <w:tc>
          <w:tcPr>
            <w:tcW w:w="1440" w:type="dxa"/>
          </w:tcPr>
          <w:p w14:paraId="7CD1335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0134564D" w14:textId="77777777">
        <w:tc>
          <w:tcPr>
            <w:tcW w:w="1440" w:type="dxa"/>
          </w:tcPr>
          <w:p w14:paraId="7507068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Publication_Date</w:t>
            </w:r>
          </w:p>
        </w:tc>
        <w:tc>
          <w:tcPr>
            <w:tcW w:w="1440" w:type="dxa"/>
          </w:tcPr>
          <w:p w14:paraId="2991DA36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 the asset was published</w:t>
            </w:r>
          </w:p>
        </w:tc>
        <w:tc>
          <w:tcPr>
            <w:tcW w:w="1440" w:type="dxa"/>
          </w:tcPr>
          <w:p w14:paraId="5B6D09F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</w:t>
            </w:r>
          </w:p>
        </w:tc>
        <w:tc>
          <w:tcPr>
            <w:tcW w:w="1440" w:type="dxa"/>
          </w:tcPr>
          <w:p w14:paraId="0124BD2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  <w:tc>
          <w:tcPr>
            <w:tcW w:w="1440" w:type="dxa"/>
          </w:tcPr>
          <w:p w14:paraId="797921E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date</w:t>
            </w:r>
          </w:p>
        </w:tc>
        <w:tc>
          <w:tcPr>
            <w:tcW w:w="1440" w:type="dxa"/>
          </w:tcPr>
          <w:p w14:paraId="3716CFF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Null if unknown</w:t>
            </w:r>
          </w:p>
        </w:tc>
      </w:tr>
      <w:tr w:rsidR="00FD47BB" w:rsidRPr="00CE0B28" w14:paraId="0A4F1002" w14:textId="77777777">
        <w:tc>
          <w:tcPr>
            <w:tcW w:w="1440" w:type="dxa"/>
          </w:tcPr>
          <w:p w14:paraId="4FDF843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Genre</w:t>
            </w:r>
          </w:p>
        </w:tc>
        <w:tc>
          <w:tcPr>
            <w:tcW w:w="1440" w:type="dxa"/>
          </w:tcPr>
          <w:p w14:paraId="4CE00D5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Category of the asset</w:t>
            </w:r>
          </w:p>
        </w:tc>
        <w:tc>
          <w:tcPr>
            <w:tcW w:w="1440" w:type="dxa"/>
          </w:tcPr>
          <w:p w14:paraId="4A6BD1D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255DF0C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50</w:t>
            </w:r>
          </w:p>
        </w:tc>
        <w:tc>
          <w:tcPr>
            <w:tcW w:w="1440" w:type="dxa"/>
          </w:tcPr>
          <w:p w14:paraId="1FEB1408" w14:textId="0F7A4500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Fiction, Science, Journal</w:t>
            </w:r>
            <w:r w:rsidR="006043E6">
              <w:rPr>
                <w:rFonts w:cs="Times New Roman"/>
              </w:rPr>
              <w:t>, etc…</w:t>
            </w:r>
          </w:p>
        </w:tc>
        <w:tc>
          <w:tcPr>
            <w:tcW w:w="1440" w:type="dxa"/>
          </w:tcPr>
          <w:p w14:paraId="186C358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55F7DBEF" w14:textId="77777777">
        <w:tc>
          <w:tcPr>
            <w:tcW w:w="1440" w:type="dxa"/>
          </w:tcPr>
          <w:p w14:paraId="1625CF8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Status</w:t>
            </w:r>
          </w:p>
        </w:tc>
        <w:tc>
          <w:tcPr>
            <w:tcW w:w="1440" w:type="dxa"/>
          </w:tcPr>
          <w:p w14:paraId="43974DBA" w14:textId="384E020F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Availability</w:t>
            </w:r>
            <w:r w:rsidR="006043E6">
              <w:rPr>
                <w:rFonts w:cs="Times New Roman"/>
              </w:rPr>
              <w:t xml:space="preserve"> </w:t>
            </w:r>
            <w:r w:rsidRPr="00CE0B28">
              <w:rPr>
                <w:rFonts w:cs="Times New Roman"/>
              </w:rPr>
              <w:t>of the asset</w:t>
            </w:r>
          </w:p>
        </w:tc>
        <w:tc>
          <w:tcPr>
            <w:tcW w:w="1440" w:type="dxa"/>
          </w:tcPr>
          <w:p w14:paraId="1E8DB0B0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1440" w:type="dxa"/>
          </w:tcPr>
          <w:p w14:paraId="3CC01AC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20</w:t>
            </w:r>
          </w:p>
        </w:tc>
        <w:tc>
          <w:tcPr>
            <w:tcW w:w="1440" w:type="dxa"/>
          </w:tcPr>
          <w:p w14:paraId="30D0A2D5" w14:textId="63DA7E90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Available, Checked Out,</w:t>
            </w:r>
            <w:r w:rsidR="006043E6">
              <w:rPr>
                <w:rFonts w:cs="Times New Roman"/>
              </w:rPr>
              <w:t xml:space="preserve"> or</w:t>
            </w:r>
            <w:r w:rsidRPr="00CE0B28">
              <w:rPr>
                <w:rFonts w:cs="Times New Roman"/>
              </w:rPr>
              <w:t xml:space="preserve"> Reserved</w:t>
            </w:r>
          </w:p>
        </w:tc>
        <w:tc>
          <w:tcPr>
            <w:tcW w:w="1440" w:type="dxa"/>
          </w:tcPr>
          <w:p w14:paraId="4F038AF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Available</w:t>
            </w:r>
          </w:p>
        </w:tc>
      </w:tr>
    </w:tbl>
    <w:p w14:paraId="20BD395E" w14:textId="73BD2F66" w:rsidR="00FD47BB" w:rsidRDefault="00DD48F1" w:rsidP="00CE0B28">
      <w:pPr>
        <w:spacing w:line="480" w:lineRule="auto"/>
        <w:rPr>
          <w:rFonts w:cs="Times New Roman"/>
        </w:rPr>
      </w:pPr>
      <w:r>
        <w:rPr>
          <w:rFonts w:cs="Times New Roman"/>
        </w:rPr>
        <w:lastRenderedPageBreak/>
        <w:tab/>
      </w:r>
      <w:r w:rsidR="00000000" w:rsidRPr="00CE0B28">
        <w:rPr>
          <w:rFonts w:cs="Times New Roman"/>
        </w:rPr>
        <w:t>Justification</w:t>
      </w:r>
      <w:r w:rsidR="006043E6">
        <w:rPr>
          <w:rFonts w:cs="Times New Roman"/>
        </w:rPr>
        <w:t>s</w:t>
      </w:r>
      <w:r w:rsidR="00000000" w:rsidRPr="00CE0B28">
        <w:rPr>
          <w:rFonts w:cs="Times New Roman"/>
        </w:rPr>
        <w:t xml:space="preserve">: Asset_ID </w:t>
      </w:r>
      <w:r w:rsidR="006043E6">
        <w:rPr>
          <w:rFonts w:cs="Times New Roman"/>
        </w:rPr>
        <w:t>gives a unique id for</w:t>
      </w:r>
      <w:r w:rsidR="00000000" w:rsidRPr="00CE0B28">
        <w:rPr>
          <w:rFonts w:cs="Times New Roman"/>
        </w:rPr>
        <w:t xml:space="preserve"> precise tracking.</w:t>
      </w:r>
      <w:r w:rsidR="006043E6">
        <w:rPr>
          <w:rFonts w:cs="Times New Roman"/>
        </w:rPr>
        <w:t xml:space="preserve"> Title, Author, Publication_Date, and Genre all categorize the asset.</w:t>
      </w:r>
      <w:r w:rsidR="00000000" w:rsidRPr="00CE0B28">
        <w:rPr>
          <w:rFonts w:cs="Times New Roman"/>
        </w:rPr>
        <w:t xml:space="preserve"> Status ensures the system can update availability in real time.</w:t>
      </w:r>
    </w:p>
    <w:p w14:paraId="091FDACE" w14:textId="77777777" w:rsidR="006043E6" w:rsidRPr="00CE0B28" w:rsidRDefault="006043E6" w:rsidP="00CE0B28">
      <w:pPr>
        <w:spacing w:line="480" w:lineRule="auto"/>
        <w:rPr>
          <w:rFonts w:cs="Times New Roman"/>
        </w:rPr>
      </w:pPr>
    </w:p>
    <w:p w14:paraId="164E80F3" w14:textId="77777777" w:rsidR="00FD47BB" w:rsidRPr="00CE0B28" w:rsidRDefault="00000000" w:rsidP="00CE0B28">
      <w:pPr>
        <w:pStyle w:val="Heading2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t>Transaction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2163"/>
        <w:gridCol w:w="942"/>
        <w:gridCol w:w="942"/>
        <w:gridCol w:w="1563"/>
        <w:gridCol w:w="1296"/>
      </w:tblGrid>
      <w:tr w:rsidR="00FD47BB" w:rsidRPr="00CE0B28" w14:paraId="6E59E125" w14:textId="77777777">
        <w:tc>
          <w:tcPr>
            <w:tcW w:w="1440" w:type="dxa"/>
          </w:tcPr>
          <w:p w14:paraId="5CB5ADC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 Element Name</w:t>
            </w:r>
          </w:p>
        </w:tc>
        <w:tc>
          <w:tcPr>
            <w:tcW w:w="1440" w:type="dxa"/>
          </w:tcPr>
          <w:p w14:paraId="40D8EB1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Description</w:t>
            </w:r>
          </w:p>
        </w:tc>
        <w:tc>
          <w:tcPr>
            <w:tcW w:w="1440" w:type="dxa"/>
          </w:tcPr>
          <w:p w14:paraId="5CC06B0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 Type</w:t>
            </w:r>
          </w:p>
        </w:tc>
        <w:tc>
          <w:tcPr>
            <w:tcW w:w="1440" w:type="dxa"/>
          </w:tcPr>
          <w:p w14:paraId="5CD623C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Length</w:t>
            </w:r>
          </w:p>
        </w:tc>
        <w:tc>
          <w:tcPr>
            <w:tcW w:w="1440" w:type="dxa"/>
          </w:tcPr>
          <w:p w14:paraId="1E26C93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Range/Values</w:t>
            </w:r>
          </w:p>
        </w:tc>
        <w:tc>
          <w:tcPr>
            <w:tcW w:w="1440" w:type="dxa"/>
          </w:tcPr>
          <w:p w14:paraId="5102AAA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Default Value</w:t>
            </w:r>
          </w:p>
        </w:tc>
      </w:tr>
      <w:tr w:rsidR="00FD47BB" w:rsidRPr="00CE0B28" w14:paraId="536DD999" w14:textId="77777777">
        <w:tc>
          <w:tcPr>
            <w:tcW w:w="1440" w:type="dxa"/>
          </w:tcPr>
          <w:p w14:paraId="091F3AC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Transaction_ID</w:t>
            </w:r>
          </w:p>
        </w:tc>
        <w:tc>
          <w:tcPr>
            <w:tcW w:w="1440" w:type="dxa"/>
          </w:tcPr>
          <w:p w14:paraId="0E1EEBB1" w14:textId="7319008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 xml:space="preserve">Unique identifier for each borrowing/returning </w:t>
            </w:r>
            <w:r w:rsidR="00DD48F1">
              <w:rPr>
                <w:rFonts w:cs="Times New Roman"/>
              </w:rPr>
              <w:t>transaction</w:t>
            </w:r>
          </w:p>
        </w:tc>
        <w:tc>
          <w:tcPr>
            <w:tcW w:w="1440" w:type="dxa"/>
          </w:tcPr>
          <w:p w14:paraId="5344A16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Integer</w:t>
            </w:r>
          </w:p>
        </w:tc>
        <w:tc>
          <w:tcPr>
            <w:tcW w:w="1440" w:type="dxa"/>
          </w:tcPr>
          <w:p w14:paraId="0AF06D1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</w:t>
            </w:r>
          </w:p>
        </w:tc>
        <w:tc>
          <w:tcPr>
            <w:tcW w:w="1440" w:type="dxa"/>
          </w:tcPr>
          <w:p w14:paraId="4495FD8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Positive integers</w:t>
            </w:r>
          </w:p>
        </w:tc>
        <w:tc>
          <w:tcPr>
            <w:tcW w:w="1440" w:type="dxa"/>
          </w:tcPr>
          <w:p w14:paraId="492CB6CE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Auto-generated</w:t>
            </w:r>
          </w:p>
        </w:tc>
      </w:tr>
      <w:tr w:rsidR="00FD47BB" w:rsidRPr="00CE0B28" w14:paraId="1215849A" w14:textId="77777777">
        <w:tc>
          <w:tcPr>
            <w:tcW w:w="1440" w:type="dxa"/>
          </w:tcPr>
          <w:p w14:paraId="3841977A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User_ID</w:t>
            </w:r>
          </w:p>
        </w:tc>
        <w:tc>
          <w:tcPr>
            <w:tcW w:w="1440" w:type="dxa"/>
          </w:tcPr>
          <w:p w14:paraId="475CF57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ID of user performing the transaction</w:t>
            </w:r>
          </w:p>
        </w:tc>
        <w:tc>
          <w:tcPr>
            <w:tcW w:w="1440" w:type="dxa"/>
          </w:tcPr>
          <w:p w14:paraId="5440CCE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Integer</w:t>
            </w:r>
          </w:p>
        </w:tc>
        <w:tc>
          <w:tcPr>
            <w:tcW w:w="1440" w:type="dxa"/>
          </w:tcPr>
          <w:p w14:paraId="5500FC5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</w:t>
            </w:r>
          </w:p>
        </w:tc>
        <w:tc>
          <w:tcPr>
            <w:tcW w:w="1440" w:type="dxa"/>
          </w:tcPr>
          <w:p w14:paraId="21DCF08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Must match valid User_ID</w:t>
            </w:r>
          </w:p>
        </w:tc>
        <w:tc>
          <w:tcPr>
            <w:tcW w:w="1440" w:type="dxa"/>
          </w:tcPr>
          <w:p w14:paraId="3403D52A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18A2CBE3" w14:textId="77777777">
        <w:tc>
          <w:tcPr>
            <w:tcW w:w="1440" w:type="dxa"/>
          </w:tcPr>
          <w:p w14:paraId="5E8CC15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Asset_ID</w:t>
            </w:r>
          </w:p>
        </w:tc>
        <w:tc>
          <w:tcPr>
            <w:tcW w:w="1440" w:type="dxa"/>
          </w:tcPr>
          <w:p w14:paraId="58E205B0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ID of the borrowed asset</w:t>
            </w:r>
          </w:p>
        </w:tc>
        <w:tc>
          <w:tcPr>
            <w:tcW w:w="1440" w:type="dxa"/>
          </w:tcPr>
          <w:p w14:paraId="72011E0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Integer</w:t>
            </w:r>
          </w:p>
        </w:tc>
        <w:tc>
          <w:tcPr>
            <w:tcW w:w="1440" w:type="dxa"/>
          </w:tcPr>
          <w:p w14:paraId="2FEA04B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</w:t>
            </w:r>
          </w:p>
        </w:tc>
        <w:tc>
          <w:tcPr>
            <w:tcW w:w="1440" w:type="dxa"/>
          </w:tcPr>
          <w:p w14:paraId="3FC43C1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Must match valid Asset_ID</w:t>
            </w:r>
          </w:p>
        </w:tc>
        <w:tc>
          <w:tcPr>
            <w:tcW w:w="1440" w:type="dxa"/>
          </w:tcPr>
          <w:p w14:paraId="66424D7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11B0D005" w14:textId="77777777">
        <w:tc>
          <w:tcPr>
            <w:tcW w:w="1440" w:type="dxa"/>
          </w:tcPr>
          <w:p w14:paraId="38748E6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Issue_Date</w:t>
            </w:r>
          </w:p>
        </w:tc>
        <w:tc>
          <w:tcPr>
            <w:tcW w:w="1440" w:type="dxa"/>
          </w:tcPr>
          <w:p w14:paraId="6A8784BE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 when the asset was issued</w:t>
            </w:r>
          </w:p>
        </w:tc>
        <w:tc>
          <w:tcPr>
            <w:tcW w:w="1440" w:type="dxa"/>
          </w:tcPr>
          <w:p w14:paraId="6BFC54D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</w:t>
            </w:r>
          </w:p>
        </w:tc>
        <w:tc>
          <w:tcPr>
            <w:tcW w:w="1440" w:type="dxa"/>
          </w:tcPr>
          <w:p w14:paraId="4A50E5C6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  <w:tc>
          <w:tcPr>
            <w:tcW w:w="1440" w:type="dxa"/>
          </w:tcPr>
          <w:p w14:paraId="1C8BB306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date</w:t>
            </w:r>
          </w:p>
        </w:tc>
        <w:tc>
          <w:tcPr>
            <w:tcW w:w="1440" w:type="dxa"/>
          </w:tcPr>
          <w:p w14:paraId="365FBBB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System date</w:t>
            </w:r>
          </w:p>
        </w:tc>
      </w:tr>
      <w:tr w:rsidR="00FD47BB" w:rsidRPr="00CE0B28" w14:paraId="4B6B04FD" w14:textId="77777777">
        <w:tc>
          <w:tcPr>
            <w:tcW w:w="1440" w:type="dxa"/>
          </w:tcPr>
          <w:p w14:paraId="47290B4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Due_Date</w:t>
            </w:r>
          </w:p>
        </w:tc>
        <w:tc>
          <w:tcPr>
            <w:tcW w:w="1440" w:type="dxa"/>
          </w:tcPr>
          <w:p w14:paraId="0CA3B81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 when the asset is due for return</w:t>
            </w:r>
          </w:p>
        </w:tc>
        <w:tc>
          <w:tcPr>
            <w:tcW w:w="1440" w:type="dxa"/>
          </w:tcPr>
          <w:p w14:paraId="7FD9C40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</w:t>
            </w:r>
          </w:p>
        </w:tc>
        <w:tc>
          <w:tcPr>
            <w:tcW w:w="1440" w:type="dxa"/>
          </w:tcPr>
          <w:p w14:paraId="604369C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  <w:tc>
          <w:tcPr>
            <w:tcW w:w="1440" w:type="dxa"/>
          </w:tcPr>
          <w:p w14:paraId="153D307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date</w:t>
            </w:r>
          </w:p>
        </w:tc>
        <w:tc>
          <w:tcPr>
            <w:tcW w:w="1440" w:type="dxa"/>
          </w:tcPr>
          <w:p w14:paraId="6779EC4C" w14:textId="327D6A0B" w:rsidR="00FD47BB" w:rsidRPr="00CE0B28" w:rsidRDefault="00DD48F1" w:rsidP="00CE0B28">
            <w:pPr>
              <w:spacing w:line="480" w:lineRule="auto"/>
              <w:rPr>
                <w:rFonts w:cs="Times New Roman"/>
              </w:rPr>
            </w:pPr>
            <w:r>
              <w:rPr>
                <w:rFonts w:cs="Times New Roman"/>
              </w:rPr>
              <w:t>One week from</w:t>
            </w:r>
            <w:r w:rsidR="00000000" w:rsidRPr="00CE0B28">
              <w:rPr>
                <w:rFonts w:cs="Times New Roman"/>
              </w:rPr>
              <w:t xml:space="preserve"> Issue_Date</w:t>
            </w:r>
          </w:p>
        </w:tc>
      </w:tr>
      <w:tr w:rsidR="00FD47BB" w:rsidRPr="00CE0B28" w14:paraId="589F26FF" w14:textId="77777777">
        <w:tc>
          <w:tcPr>
            <w:tcW w:w="1440" w:type="dxa"/>
          </w:tcPr>
          <w:p w14:paraId="63AB2E8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lastRenderedPageBreak/>
              <w:t>Return_Date</w:t>
            </w:r>
          </w:p>
        </w:tc>
        <w:tc>
          <w:tcPr>
            <w:tcW w:w="1440" w:type="dxa"/>
          </w:tcPr>
          <w:p w14:paraId="3925025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 when the asset was returned</w:t>
            </w:r>
          </w:p>
        </w:tc>
        <w:tc>
          <w:tcPr>
            <w:tcW w:w="1440" w:type="dxa"/>
          </w:tcPr>
          <w:p w14:paraId="5BD7321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</w:t>
            </w:r>
          </w:p>
        </w:tc>
        <w:tc>
          <w:tcPr>
            <w:tcW w:w="1440" w:type="dxa"/>
          </w:tcPr>
          <w:p w14:paraId="69A8C968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  <w:tc>
          <w:tcPr>
            <w:tcW w:w="1440" w:type="dxa"/>
          </w:tcPr>
          <w:p w14:paraId="0B43981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date</w:t>
            </w:r>
          </w:p>
        </w:tc>
        <w:tc>
          <w:tcPr>
            <w:tcW w:w="1440" w:type="dxa"/>
          </w:tcPr>
          <w:p w14:paraId="3B2D6C4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Null until returned</w:t>
            </w:r>
          </w:p>
        </w:tc>
      </w:tr>
    </w:tbl>
    <w:p w14:paraId="6CA7EA9D" w14:textId="75C72401" w:rsidR="00FD47BB" w:rsidRPr="00CE0B28" w:rsidRDefault="00DD48F1" w:rsidP="00CE0B28">
      <w:pPr>
        <w:spacing w:line="480" w:lineRule="auto"/>
        <w:rPr>
          <w:rFonts w:cs="Times New Roman"/>
        </w:rPr>
      </w:pPr>
      <w:r>
        <w:rPr>
          <w:rFonts w:cs="Times New Roman"/>
        </w:rPr>
        <w:tab/>
      </w:r>
      <w:r w:rsidR="00000000" w:rsidRPr="00CE0B28">
        <w:rPr>
          <w:rFonts w:cs="Times New Roman"/>
        </w:rPr>
        <w:t xml:space="preserve">Justification: </w:t>
      </w:r>
      <w:r>
        <w:rPr>
          <w:rFonts w:cs="Times New Roman"/>
        </w:rPr>
        <w:t xml:space="preserve">Transaction_ID gives a unique identifier for each transaction. User_ID and Asset_ID identifies who borrowed what asset. </w:t>
      </w:r>
      <w:r w:rsidR="00000000" w:rsidRPr="00CE0B28">
        <w:rPr>
          <w:rFonts w:cs="Times New Roman"/>
        </w:rPr>
        <w:t>Issue_Date and Due_Date</w:t>
      </w:r>
      <w:r>
        <w:rPr>
          <w:rFonts w:cs="Times New Roman"/>
        </w:rPr>
        <w:t xml:space="preserve"> allows for loaning policy enforcement</w:t>
      </w:r>
      <w:r w:rsidR="00000000" w:rsidRPr="00CE0B28">
        <w:rPr>
          <w:rFonts w:cs="Times New Roman"/>
        </w:rPr>
        <w:t>. Return_Date</w:t>
      </w:r>
      <w:r>
        <w:rPr>
          <w:rFonts w:cs="Times New Roman"/>
        </w:rPr>
        <w:t xml:space="preserve"> allows</w:t>
      </w:r>
      <w:r w:rsidR="00000000" w:rsidRPr="00CE0B28">
        <w:rPr>
          <w:rFonts w:cs="Times New Roman"/>
        </w:rPr>
        <w:t xml:space="preserve"> tracking of overdue assets.</w:t>
      </w:r>
    </w:p>
    <w:p w14:paraId="00E06B0C" w14:textId="77777777" w:rsidR="00FD47BB" w:rsidRPr="00CE0B28" w:rsidRDefault="00000000" w:rsidP="00CE0B28">
      <w:pPr>
        <w:pStyle w:val="Heading2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t>Acquisition Information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1910"/>
        <w:gridCol w:w="1723"/>
        <w:gridCol w:w="1594"/>
        <w:gridCol w:w="896"/>
        <w:gridCol w:w="1589"/>
        <w:gridCol w:w="1327"/>
      </w:tblGrid>
      <w:tr w:rsidR="00FD47BB" w:rsidRPr="00CE0B28" w14:paraId="66A8C1DA" w14:textId="77777777" w:rsidTr="00DD48F1">
        <w:tc>
          <w:tcPr>
            <w:tcW w:w="1906" w:type="dxa"/>
          </w:tcPr>
          <w:p w14:paraId="3C774EF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 Element Name</w:t>
            </w:r>
          </w:p>
        </w:tc>
        <w:tc>
          <w:tcPr>
            <w:tcW w:w="1719" w:type="dxa"/>
          </w:tcPr>
          <w:p w14:paraId="481CA4D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Description</w:t>
            </w:r>
          </w:p>
        </w:tc>
        <w:tc>
          <w:tcPr>
            <w:tcW w:w="1605" w:type="dxa"/>
          </w:tcPr>
          <w:p w14:paraId="0DEC5B8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Data Type</w:t>
            </w:r>
          </w:p>
        </w:tc>
        <w:tc>
          <w:tcPr>
            <w:tcW w:w="894" w:type="dxa"/>
          </w:tcPr>
          <w:p w14:paraId="3F80A70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Length</w:t>
            </w:r>
          </w:p>
        </w:tc>
        <w:tc>
          <w:tcPr>
            <w:tcW w:w="1585" w:type="dxa"/>
          </w:tcPr>
          <w:p w14:paraId="4593C47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Range/Values</w:t>
            </w:r>
          </w:p>
        </w:tc>
        <w:tc>
          <w:tcPr>
            <w:tcW w:w="1330" w:type="dxa"/>
          </w:tcPr>
          <w:p w14:paraId="50E46FF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Default Value</w:t>
            </w:r>
          </w:p>
        </w:tc>
      </w:tr>
      <w:tr w:rsidR="00FD47BB" w:rsidRPr="00CE0B28" w14:paraId="62C0497B" w14:textId="77777777" w:rsidTr="00DD48F1">
        <w:tc>
          <w:tcPr>
            <w:tcW w:w="1906" w:type="dxa"/>
          </w:tcPr>
          <w:p w14:paraId="7321C7F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Acquisition_ID</w:t>
            </w:r>
          </w:p>
        </w:tc>
        <w:tc>
          <w:tcPr>
            <w:tcW w:w="1719" w:type="dxa"/>
          </w:tcPr>
          <w:p w14:paraId="72008380" w14:textId="50E38FB9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 xml:space="preserve">Unique identifier for each acquisition </w:t>
            </w:r>
          </w:p>
        </w:tc>
        <w:tc>
          <w:tcPr>
            <w:tcW w:w="1605" w:type="dxa"/>
          </w:tcPr>
          <w:p w14:paraId="18C1B79E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Integer</w:t>
            </w:r>
          </w:p>
        </w:tc>
        <w:tc>
          <w:tcPr>
            <w:tcW w:w="894" w:type="dxa"/>
          </w:tcPr>
          <w:p w14:paraId="5AADF47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</w:t>
            </w:r>
          </w:p>
        </w:tc>
        <w:tc>
          <w:tcPr>
            <w:tcW w:w="1585" w:type="dxa"/>
          </w:tcPr>
          <w:p w14:paraId="5E87C7A0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Positive integers</w:t>
            </w:r>
          </w:p>
        </w:tc>
        <w:tc>
          <w:tcPr>
            <w:tcW w:w="1330" w:type="dxa"/>
          </w:tcPr>
          <w:p w14:paraId="1A023BE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Auto-generated</w:t>
            </w:r>
          </w:p>
        </w:tc>
      </w:tr>
      <w:tr w:rsidR="00FD47BB" w:rsidRPr="00CE0B28" w14:paraId="7C7503AB" w14:textId="77777777" w:rsidTr="00DD48F1">
        <w:tc>
          <w:tcPr>
            <w:tcW w:w="1906" w:type="dxa"/>
          </w:tcPr>
          <w:p w14:paraId="05CFE19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Asset_ID</w:t>
            </w:r>
          </w:p>
        </w:tc>
        <w:tc>
          <w:tcPr>
            <w:tcW w:w="1719" w:type="dxa"/>
          </w:tcPr>
          <w:p w14:paraId="130EBCB2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ID of the acquired asset</w:t>
            </w:r>
          </w:p>
        </w:tc>
        <w:tc>
          <w:tcPr>
            <w:tcW w:w="1605" w:type="dxa"/>
          </w:tcPr>
          <w:p w14:paraId="3769B3C9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Integer</w:t>
            </w:r>
          </w:p>
        </w:tc>
        <w:tc>
          <w:tcPr>
            <w:tcW w:w="894" w:type="dxa"/>
          </w:tcPr>
          <w:p w14:paraId="6D22E58E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10</w:t>
            </w:r>
          </w:p>
        </w:tc>
        <w:tc>
          <w:tcPr>
            <w:tcW w:w="1585" w:type="dxa"/>
          </w:tcPr>
          <w:p w14:paraId="6ECD79F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Must match valid Asset_ID</w:t>
            </w:r>
          </w:p>
        </w:tc>
        <w:tc>
          <w:tcPr>
            <w:tcW w:w="1330" w:type="dxa"/>
          </w:tcPr>
          <w:p w14:paraId="5BCDAD0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3C4E1F73" w14:textId="77777777" w:rsidTr="00DD48F1">
        <w:tc>
          <w:tcPr>
            <w:tcW w:w="1906" w:type="dxa"/>
          </w:tcPr>
          <w:p w14:paraId="301AB48D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Acquisition_Date</w:t>
            </w:r>
          </w:p>
        </w:tc>
        <w:tc>
          <w:tcPr>
            <w:tcW w:w="1719" w:type="dxa"/>
          </w:tcPr>
          <w:p w14:paraId="0B8D61C3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 of acquisition</w:t>
            </w:r>
          </w:p>
        </w:tc>
        <w:tc>
          <w:tcPr>
            <w:tcW w:w="1605" w:type="dxa"/>
          </w:tcPr>
          <w:p w14:paraId="49EC35D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Date</w:t>
            </w:r>
          </w:p>
        </w:tc>
        <w:tc>
          <w:tcPr>
            <w:tcW w:w="894" w:type="dxa"/>
          </w:tcPr>
          <w:p w14:paraId="05D9E481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  <w:tc>
          <w:tcPr>
            <w:tcW w:w="1585" w:type="dxa"/>
          </w:tcPr>
          <w:p w14:paraId="131FDE37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Valid date</w:t>
            </w:r>
          </w:p>
        </w:tc>
        <w:tc>
          <w:tcPr>
            <w:tcW w:w="1330" w:type="dxa"/>
          </w:tcPr>
          <w:p w14:paraId="489CA40B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System date</w:t>
            </w:r>
          </w:p>
        </w:tc>
      </w:tr>
      <w:tr w:rsidR="00FD47BB" w:rsidRPr="00CE0B28" w14:paraId="07F48B0C" w14:textId="77777777" w:rsidTr="00DD48F1">
        <w:tc>
          <w:tcPr>
            <w:tcW w:w="1906" w:type="dxa"/>
          </w:tcPr>
          <w:p w14:paraId="1C19565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Vendor_Details</w:t>
            </w:r>
          </w:p>
        </w:tc>
        <w:tc>
          <w:tcPr>
            <w:tcW w:w="1719" w:type="dxa"/>
          </w:tcPr>
          <w:p w14:paraId="13133AF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Information about the supplier/vendor</w:t>
            </w:r>
          </w:p>
        </w:tc>
        <w:tc>
          <w:tcPr>
            <w:tcW w:w="1605" w:type="dxa"/>
          </w:tcPr>
          <w:p w14:paraId="63C95E3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String</w:t>
            </w:r>
          </w:p>
        </w:tc>
        <w:tc>
          <w:tcPr>
            <w:tcW w:w="894" w:type="dxa"/>
          </w:tcPr>
          <w:p w14:paraId="3F30009A" w14:textId="4B9AE75D" w:rsidR="00FD47BB" w:rsidRPr="00CE0B28" w:rsidRDefault="00DD48F1" w:rsidP="00CE0B28">
            <w:pPr>
              <w:spacing w:line="480" w:lineRule="auto"/>
              <w:rPr>
                <w:rFonts w:cs="Times New Roman"/>
              </w:rPr>
            </w:pPr>
            <w:r>
              <w:rPr>
                <w:rFonts w:cs="Times New Roman"/>
              </w:rPr>
              <w:t>200</w:t>
            </w:r>
          </w:p>
        </w:tc>
        <w:tc>
          <w:tcPr>
            <w:tcW w:w="1585" w:type="dxa"/>
          </w:tcPr>
          <w:p w14:paraId="2F93FC9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Alphanumeric</w:t>
            </w:r>
          </w:p>
        </w:tc>
        <w:tc>
          <w:tcPr>
            <w:tcW w:w="1330" w:type="dxa"/>
          </w:tcPr>
          <w:p w14:paraId="5B4F3015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</w:tr>
      <w:tr w:rsidR="00FD47BB" w:rsidRPr="00CE0B28" w14:paraId="49EBEDF4" w14:textId="77777777" w:rsidTr="00DD48F1">
        <w:tc>
          <w:tcPr>
            <w:tcW w:w="1906" w:type="dxa"/>
          </w:tcPr>
          <w:p w14:paraId="4B86F0A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Cost</w:t>
            </w:r>
          </w:p>
        </w:tc>
        <w:tc>
          <w:tcPr>
            <w:tcW w:w="1719" w:type="dxa"/>
          </w:tcPr>
          <w:p w14:paraId="12CBE1D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Monetary cost of the asset</w:t>
            </w:r>
          </w:p>
        </w:tc>
        <w:tc>
          <w:tcPr>
            <w:tcW w:w="1605" w:type="dxa"/>
          </w:tcPr>
          <w:p w14:paraId="32A47390" w14:textId="3C7A403E" w:rsidR="00FD47BB" w:rsidRPr="00CE0B28" w:rsidRDefault="00DD48F1" w:rsidP="00CE0B28">
            <w:pPr>
              <w:spacing w:line="480" w:lineRule="auto"/>
              <w:rPr>
                <w:rFonts w:cs="Times New Roman"/>
              </w:rPr>
            </w:pPr>
            <w:r>
              <w:rPr>
                <w:rFonts w:cs="Times New Roman"/>
              </w:rPr>
              <w:t>Float</w:t>
            </w:r>
          </w:p>
        </w:tc>
        <w:tc>
          <w:tcPr>
            <w:tcW w:w="894" w:type="dxa"/>
          </w:tcPr>
          <w:p w14:paraId="69F22F74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N/A</w:t>
            </w:r>
          </w:p>
        </w:tc>
        <w:tc>
          <w:tcPr>
            <w:tcW w:w="1585" w:type="dxa"/>
          </w:tcPr>
          <w:p w14:paraId="0B1374AC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Positive numbers</w:t>
            </w:r>
          </w:p>
        </w:tc>
        <w:tc>
          <w:tcPr>
            <w:tcW w:w="1330" w:type="dxa"/>
          </w:tcPr>
          <w:p w14:paraId="046FA3CF" w14:textId="77777777" w:rsidR="00FD47BB" w:rsidRPr="00CE0B28" w:rsidRDefault="00000000" w:rsidP="00CE0B28">
            <w:pPr>
              <w:spacing w:line="480" w:lineRule="auto"/>
              <w:rPr>
                <w:rFonts w:cs="Times New Roman"/>
              </w:rPr>
            </w:pPr>
            <w:r w:rsidRPr="00CE0B28">
              <w:rPr>
                <w:rFonts w:cs="Times New Roman"/>
              </w:rPr>
              <w:t>0.00</w:t>
            </w:r>
          </w:p>
        </w:tc>
      </w:tr>
    </w:tbl>
    <w:p w14:paraId="7B14747E" w14:textId="7148ADDF" w:rsidR="00FD47BB" w:rsidRPr="00CE0B28" w:rsidRDefault="00DD48F1" w:rsidP="00CE0B28">
      <w:pPr>
        <w:spacing w:line="480" w:lineRule="auto"/>
        <w:rPr>
          <w:rFonts w:cs="Times New Roman"/>
        </w:rPr>
      </w:pPr>
      <w:r>
        <w:rPr>
          <w:rFonts w:cs="Times New Roman"/>
        </w:rPr>
        <w:lastRenderedPageBreak/>
        <w:tab/>
      </w:r>
      <w:r w:rsidR="00000000" w:rsidRPr="00CE0B28">
        <w:rPr>
          <w:rFonts w:cs="Times New Roman"/>
        </w:rPr>
        <w:t xml:space="preserve">Justification: </w:t>
      </w:r>
      <w:r>
        <w:rPr>
          <w:rFonts w:cs="Times New Roman"/>
        </w:rPr>
        <w:t>Acquisition gives a unique identifier for each Acquisition. Asset_ID and Acquisition_Date tell what was acquired and when it was acquired. Vendor Details tells where the asset was acquired from. Cost tells how much was paid for the asset.</w:t>
      </w:r>
    </w:p>
    <w:p w14:paraId="5AC5F138" w14:textId="77777777" w:rsidR="00FD47BB" w:rsidRPr="00CE0B28" w:rsidRDefault="00000000" w:rsidP="00CE0B28">
      <w:pPr>
        <w:pStyle w:val="Heading1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t>Conclusion</w:t>
      </w:r>
    </w:p>
    <w:p w14:paraId="76C3DD76" w14:textId="7781C72D" w:rsidR="00FD47BB" w:rsidRPr="00EE5BFA" w:rsidRDefault="00DD48F1" w:rsidP="00CE0B28">
      <w:pPr>
        <w:spacing w:line="480" w:lineRule="auto"/>
        <w:rPr>
          <w:rFonts w:cs="Times New Roman"/>
          <w:lang w:val="en-GB"/>
        </w:rPr>
      </w:pPr>
      <w:r>
        <w:rPr>
          <w:rFonts w:cs="Times New Roman"/>
        </w:rPr>
        <w:tab/>
      </w:r>
      <w:r w:rsidR="00EE5BFA">
        <w:rPr>
          <w:rFonts w:cs="Times New Roman"/>
        </w:rPr>
        <w:t xml:space="preserve">A </w:t>
      </w:r>
      <w:r w:rsidR="00000000" w:rsidRPr="00CE0B28">
        <w:rPr>
          <w:rFonts w:cs="Times New Roman"/>
        </w:rPr>
        <w:t xml:space="preserve">data dictionary for </w:t>
      </w:r>
      <w:r w:rsidR="00EE5BFA">
        <w:rPr>
          <w:rFonts w:cs="Times New Roman"/>
        </w:rPr>
        <w:t>the</w:t>
      </w:r>
      <w:r w:rsidR="00000000" w:rsidRPr="00CE0B28">
        <w:rPr>
          <w:rFonts w:cs="Times New Roman"/>
        </w:rPr>
        <w:t xml:space="preserve"> </w:t>
      </w:r>
      <w:r w:rsidR="00EE5BFA" w:rsidRPr="00CE0B28">
        <w:rPr>
          <w:rFonts w:cs="Times New Roman"/>
        </w:rPr>
        <w:t>library</w:t>
      </w:r>
      <w:r w:rsidR="00000000" w:rsidRPr="00CE0B28">
        <w:rPr>
          <w:rFonts w:cs="Times New Roman"/>
        </w:rPr>
        <w:t xml:space="preserve"> provides a clear</w:t>
      </w:r>
      <w:r w:rsidR="00EE5BFA">
        <w:rPr>
          <w:rFonts w:cs="Times New Roman"/>
        </w:rPr>
        <w:t xml:space="preserve"> and</w:t>
      </w:r>
      <w:r w:rsidR="00000000" w:rsidRPr="00CE0B28">
        <w:rPr>
          <w:rFonts w:cs="Times New Roman"/>
        </w:rPr>
        <w:t xml:space="preserve"> structured representation of </w:t>
      </w:r>
      <w:r w:rsidR="00EE5BFA" w:rsidRPr="00CE0B28">
        <w:rPr>
          <w:rFonts w:cs="Times New Roman"/>
        </w:rPr>
        <w:t>all</w:t>
      </w:r>
      <w:r w:rsidR="00EE5BFA">
        <w:rPr>
          <w:rFonts w:cs="Times New Roman"/>
        </w:rPr>
        <w:t xml:space="preserve"> the</w:t>
      </w:r>
      <w:r w:rsidR="00000000" w:rsidRPr="00CE0B28">
        <w:rPr>
          <w:rFonts w:cs="Times New Roman"/>
        </w:rPr>
        <w:t xml:space="preserve"> entities</w:t>
      </w:r>
      <w:r w:rsidR="00EE5BFA">
        <w:rPr>
          <w:rFonts w:cs="Times New Roman"/>
        </w:rPr>
        <w:t>, assets,</w:t>
      </w:r>
      <w:r w:rsidR="00000000" w:rsidRPr="00CE0B28">
        <w:rPr>
          <w:rFonts w:cs="Times New Roman"/>
        </w:rPr>
        <w:t xml:space="preserve"> and their attributes. The </w:t>
      </w:r>
      <w:r w:rsidR="00EE5BFA">
        <w:rPr>
          <w:rFonts w:cs="Times New Roman"/>
        </w:rPr>
        <w:t xml:space="preserve">data dictionary’s tables were made </w:t>
      </w:r>
      <w:r w:rsidR="00000000" w:rsidRPr="00CE0B28">
        <w:rPr>
          <w:rFonts w:cs="Times New Roman"/>
        </w:rPr>
        <w:t>to</w:t>
      </w:r>
      <w:r w:rsidR="00EE5BFA">
        <w:rPr>
          <w:rFonts w:cs="Times New Roman"/>
        </w:rPr>
        <w:t xml:space="preserve"> give</w:t>
      </w:r>
      <w:r w:rsidR="00000000" w:rsidRPr="00CE0B28">
        <w:rPr>
          <w:rFonts w:cs="Times New Roman"/>
        </w:rPr>
        <w:t xml:space="preserve"> accuracy</w:t>
      </w:r>
      <w:r w:rsidR="00EE5BFA">
        <w:rPr>
          <w:rFonts w:cs="Times New Roman"/>
        </w:rPr>
        <w:t xml:space="preserve"> and</w:t>
      </w:r>
      <w:r w:rsidR="00000000" w:rsidRPr="00CE0B28">
        <w:rPr>
          <w:rFonts w:cs="Times New Roman"/>
        </w:rPr>
        <w:t xml:space="preserve"> efficiency</w:t>
      </w:r>
      <w:r w:rsidR="00EE5BFA">
        <w:rPr>
          <w:rFonts w:cs="Times New Roman"/>
        </w:rPr>
        <w:t xml:space="preserve"> in the system</w:t>
      </w:r>
      <w:r w:rsidR="00000000" w:rsidRPr="00CE0B28">
        <w:rPr>
          <w:rFonts w:cs="Times New Roman"/>
        </w:rPr>
        <w:t>. A well-organized data dictionary not only reduces redundancy and confusion but also</w:t>
      </w:r>
      <w:r w:rsidR="00EE5BFA">
        <w:rPr>
          <w:rFonts w:cs="Times New Roman"/>
        </w:rPr>
        <w:t xml:space="preserve"> allows for</w:t>
      </w:r>
      <w:r w:rsidR="00000000" w:rsidRPr="00CE0B28">
        <w:rPr>
          <w:rFonts w:cs="Times New Roman"/>
        </w:rPr>
        <w:t xml:space="preserve"> system validation, reporting, and communication across stakeholders. As </w:t>
      </w:r>
      <w:r w:rsidR="00EE5BFA">
        <w:rPr>
          <w:rFonts w:cs="Times New Roman"/>
        </w:rPr>
        <w:t>the library moves toward</w:t>
      </w:r>
      <w:r w:rsidR="00000000" w:rsidRPr="00CE0B28">
        <w:rPr>
          <w:rFonts w:cs="Times New Roman"/>
        </w:rPr>
        <w:t xml:space="preserve"> its upgraded system, the data dictionary will serve as a </w:t>
      </w:r>
      <w:r w:rsidR="00EE5BFA">
        <w:rPr>
          <w:rFonts w:cs="Times New Roman"/>
        </w:rPr>
        <w:t>basis</w:t>
      </w:r>
      <w:r w:rsidR="00000000" w:rsidRPr="00CE0B28">
        <w:rPr>
          <w:rFonts w:cs="Times New Roman"/>
        </w:rPr>
        <w:t xml:space="preserve"> for consistent design, development, and maintenance.</w:t>
      </w:r>
      <w:r w:rsidR="00EE5BFA">
        <w:rPr>
          <w:rFonts w:cs="Times New Roman"/>
        </w:rPr>
        <w:t xml:space="preserve"> </w:t>
      </w:r>
      <w:r w:rsidR="00EE5BFA" w:rsidRPr="00EE5BFA">
        <w:rPr>
          <w:rFonts w:cs="Times New Roman"/>
          <w:lang w:val="en-GB"/>
        </w:rPr>
        <w:t>(GeeksforGeeks, 2025)</w:t>
      </w:r>
    </w:p>
    <w:p w14:paraId="5313FC31" w14:textId="77777777" w:rsidR="00FD47BB" w:rsidRPr="00CE0B28" w:rsidRDefault="00000000" w:rsidP="00CE0B28">
      <w:pPr>
        <w:pStyle w:val="Heading1"/>
        <w:spacing w:line="480" w:lineRule="auto"/>
        <w:rPr>
          <w:rFonts w:ascii="Times New Roman" w:hAnsi="Times New Roman" w:cs="Times New Roman"/>
        </w:rPr>
      </w:pPr>
      <w:r w:rsidRPr="00CE0B28">
        <w:rPr>
          <w:rFonts w:ascii="Times New Roman" w:hAnsi="Times New Roman" w:cs="Times New Roman"/>
        </w:rPr>
        <w:t>References</w:t>
      </w:r>
    </w:p>
    <w:p w14:paraId="40BEB540" w14:textId="03C7A3CE" w:rsidR="00FD47BB" w:rsidRDefault="00EE5BFA" w:rsidP="00CE0B28">
      <w:pPr>
        <w:spacing w:line="480" w:lineRule="auto"/>
        <w:rPr>
          <w:rFonts w:cs="Times New Roman"/>
          <w:lang w:val="en-GB"/>
        </w:rPr>
      </w:pPr>
      <w:r w:rsidRPr="00EE5BFA">
        <w:rPr>
          <w:rFonts w:cs="Times New Roman"/>
          <w:lang w:val="en-GB"/>
        </w:rPr>
        <w:t xml:space="preserve">GeeksforGeeks. (2025, July 23). </w:t>
      </w:r>
      <w:r w:rsidRPr="00EE5BFA">
        <w:rPr>
          <w:rFonts w:cs="Times New Roman"/>
          <w:i/>
          <w:iCs/>
          <w:lang w:val="en-GB"/>
        </w:rPr>
        <w:t>What is Data Dictionary?</w:t>
      </w:r>
      <w:r w:rsidRPr="00EE5BFA">
        <w:rPr>
          <w:rFonts w:cs="Times New Roman"/>
          <w:lang w:val="en-GB"/>
        </w:rPr>
        <w:t xml:space="preserve"> GeeksforGeeks. </w:t>
      </w:r>
      <w:hyperlink r:id="rId8" w:history="1">
        <w:r w:rsidRPr="00EE5BFA">
          <w:rPr>
            <w:rStyle w:val="Hyperlink"/>
            <w:rFonts w:cs="Times New Roman"/>
            <w:lang w:val="en-GB"/>
          </w:rPr>
          <w:t>https://www.geeksforgeeks.org/dbms/what-is-data-dictionary/</w:t>
        </w:r>
      </w:hyperlink>
      <w:r>
        <w:rPr>
          <w:rFonts w:cs="Times New Roman"/>
          <w:lang w:val="en-GB"/>
        </w:rPr>
        <w:t xml:space="preserve"> </w:t>
      </w:r>
    </w:p>
    <w:p w14:paraId="50AE57CC" w14:textId="0D28660B" w:rsidR="00EE5BFA" w:rsidRPr="00EE5BFA" w:rsidRDefault="00EE5BFA" w:rsidP="00CE0B28">
      <w:pPr>
        <w:spacing w:line="480" w:lineRule="auto"/>
        <w:rPr>
          <w:rFonts w:cs="Times New Roman"/>
          <w:lang w:val="en-GB"/>
        </w:rPr>
      </w:pPr>
      <w:r w:rsidRPr="00EE5BFA">
        <w:rPr>
          <w:rFonts w:cs="Times New Roman"/>
        </w:rPr>
        <w:t>Kendall, K. E., &amp; Kendall, J. E. (2024). </w:t>
      </w:r>
      <w:r w:rsidRPr="00EE5BFA">
        <w:rPr>
          <w:rFonts w:cs="Times New Roman"/>
          <w:i/>
          <w:iCs/>
        </w:rPr>
        <w:t>Systems Analysis &amp; Design</w:t>
      </w:r>
      <w:r w:rsidRPr="00EE5BFA">
        <w:rPr>
          <w:rFonts w:cs="Times New Roman"/>
        </w:rPr>
        <w:t>. Pearson.</w:t>
      </w:r>
    </w:p>
    <w:sectPr w:rsidR="00EE5BFA" w:rsidRPr="00EE5BFA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606A" w14:textId="77777777" w:rsidR="002E6F0E" w:rsidRDefault="002E6F0E" w:rsidP="00EE5BFA">
      <w:pPr>
        <w:spacing w:after="0" w:line="240" w:lineRule="auto"/>
      </w:pPr>
      <w:r>
        <w:separator/>
      </w:r>
    </w:p>
  </w:endnote>
  <w:endnote w:type="continuationSeparator" w:id="0">
    <w:p w14:paraId="7E9E7074" w14:textId="77777777" w:rsidR="002E6F0E" w:rsidRDefault="002E6F0E" w:rsidP="00EE5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D8DA9" w14:textId="77777777" w:rsidR="002E6F0E" w:rsidRDefault="002E6F0E" w:rsidP="00EE5BFA">
      <w:pPr>
        <w:spacing w:after="0" w:line="240" w:lineRule="auto"/>
      </w:pPr>
      <w:r>
        <w:separator/>
      </w:r>
    </w:p>
  </w:footnote>
  <w:footnote w:type="continuationSeparator" w:id="0">
    <w:p w14:paraId="26D92E48" w14:textId="77777777" w:rsidR="002E6F0E" w:rsidRDefault="002E6F0E" w:rsidP="00EE5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6319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157155" w14:textId="0A17BA3A" w:rsidR="00EE5BFA" w:rsidRDefault="00EE5BFA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FC1C9F" w14:textId="77777777" w:rsidR="00EE5BFA" w:rsidRDefault="00EE5B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79406">
    <w:abstractNumId w:val="8"/>
  </w:num>
  <w:num w:numId="2" w16cid:durableId="1269388220">
    <w:abstractNumId w:val="6"/>
  </w:num>
  <w:num w:numId="3" w16cid:durableId="1285893447">
    <w:abstractNumId w:val="5"/>
  </w:num>
  <w:num w:numId="4" w16cid:durableId="1746301947">
    <w:abstractNumId w:val="4"/>
  </w:num>
  <w:num w:numId="5" w16cid:durableId="353770892">
    <w:abstractNumId w:val="7"/>
  </w:num>
  <w:num w:numId="6" w16cid:durableId="34087335">
    <w:abstractNumId w:val="3"/>
  </w:num>
  <w:num w:numId="7" w16cid:durableId="1847670610">
    <w:abstractNumId w:val="2"/>
  </w:num>
  <w:num w:numId="8" w16cid:durableId="782267868">
    <w:abstractNumId w:val="1"/>
  </w:num>
  <w:num w:numId="9" w16cid:durableId="41801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F0E"/>
    <w:rsid w:val="00326F90"/>
    <w:rsid w:val="006043E6"/>
    <w:rsid w:val="00AA1D8D"/>
    <w:rsid w:val="00B1595E"/>
    <w:rsid w:val="00B47730"/>
    <w:rsid w:val="00CB0664"/>
    <w:rsid w:val="00CE0B28"/>
    <w:rsid w:val="00DD48F1"/>
    <w:rsid w:val="00EE5BFA"/>
    <w:rsid w:val="00FC693F"/>
    <w:rsid w:val="00FD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EC435"/>
  <w14:defaultImageDpi w14:val="300"/>
  <w15:docId w15:val="{576D4824-0E73-4A3C-8253-042DC3B2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5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bms/what-is-data-dictionar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Bumpus, Dominic Jacob</cp:lastModifiedBy>
  <cp:revision>2</cp:revision>
  <dcterms:created xsi:type="dcterms:W3CDTF">2025-09-20T19:59:00Z</dcterms:created>
  <dcterms:modified xsi:type="dcterms:W3CDTF">2025-09-20T19:59:00Z</dcterms:modified>
  <cp:category/>
</cp:coreProperties>
</file>