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87" w:rsidRDefault="00BB283E">
      <w:pPr>
        <w:spacing w:after="0" w:line="238" w:lineRule="auto"/>
        <w:ind w:left="3079" w:hanging="804"/>
        <w:jc w:val="left"/>
      </w:pPr>
      <w:r>
        <w:t xml:space="preserve">Федеральное государственное автономное образовательное учреждение высшего образования </w:t>
      </w:r>
    </w:p>
    <w:p w:rsidR="00024887" w:rsidRDefault="00BB283E">
      <w:pPr>
        <w:spacing w:after="0"/>
        <w:ind w:left="11" w:right="10"/>
        <w:jc w:val="center"/>
      </w:pPr>
      <w:r>
        <w:t xml:space="preserve">«СИБИРСКИЙ ФЕДЕРАЛЬНЫЙ УНИВЕРСИТЕТ» </w:t>
      </w:r>
    </w:p>
    <w:p w:rsidR="00024887" w:rsidRDefault="00BB283E">
      <w:pPr>
        <w:spacing w:after="0"/>
        <w:ind w:left="62" w:right="0" w:firstLine="0"/>
        <w:jc w:val="center"/>
      </w:pPr>
      <w:r>
        <w:t xml:space="preserve"> </w:t>
      </w:r>
    </w:p>
    <w:p w:rsidR="00024887" w:rsidRDefault="00BB283E">
      <w:pPr>
        <w:pStyle w:val="1"/>
      </w:pPr>
      <w:r>
        <w:t>Институт космических и информационных технологий</w:t>
      </w:r>
      <w:r>
        <w:rPr>
          <w:u w:val="none"/>
        </w:rPr>
        <w:t xml:space="preserve"> </w:t>
      </w:r>
    </w:p>
    <w:p w:rsidR="00024887" w:rsidRDefault="00BB283E">
      <w:pPr>
        <w:spacing w:after="0"/>
        <w:ind w:left="10" w:right="9"/>
        <w:jc w:val="center"/>
      </w:pPr>
      <w:r>
        <w:rPr>
          <w:sz w:val="20"/>
        </w:rPr>
        <w:t>институт</w:t>
      </w:r>
      <w:r>
        <w:t xml:space="preserve"> </w:t>
      </w:r>
    </w:p>
    <w:p w:rsidR="00024887" w:rsidRDefault="00BB283E">
      <w:pPr>
        <w:spacing w:after="0"/>
        <w:ind w:left="0" w:right="1" w:firstLine="0"/>
        <w:jc w:val="center"/>
      </w:pPr>
      <w:r>
        <w:rPr>
          <w:u w:val="single" w:color="000000"/>
        </w:rPr>
        <w:t>Кафедра «Информатика»</w:t>
      </w:r>
      <w:r>
        <w:t xml:space="preserve"> </w:t>
      </w:r>
    </w:p>
    <w:p w:rsidR="00024887" w:rsidRDefault="00BB283E">
      <w:pPr>
        <w:spacing w:after="56"/>
        <w:ind w:left="10" w:right="10"/>
        <w:jc w:val="center"/>
      </w:pPr>
      <w:r>
        <w:rPr>
          <w:sz w:val="20"/>
        </w:rPr>
        <w:t xml:space="preserve">кафедра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3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3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6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26"/>
        <w:ind w:left="0" w:right="2" w:firstLine="0"/>
        <w:jc w:val="center"/>
      </w:pPr>
      <w:r>
        <w:t xml:space="preserve">ОТЧЁТ ПО ЛАБОРАТОРНОЙ РАБОТЕ №4 </w:t>
      </w:r>
    </w:p>
    <w:p w:rsidR="00024887" w:rsidRDefault="00BB283E">
      <w:pPr>
        <w:pStyle w:val="1"/>
        <w:ind w:left="4584" w:right="873" w:hanging="3180"/>
      </w:pPr>
      <w:r>
        <w:t>«Синтаксический анализ контекстно-свободных языков»</w:t>
      </w:r>
      <w:r>
        <w:rPr>
          <w:u w:val="none"/>
        </w:rPr>
        <w:t xml:space="preserve"> </w:t>
      </w:r>
      <w:r>
        <w:rPr>
          <w:sz w:val="24"/>
          <w:u w:val="none"/>
        </w:rPr>
        <w:t xml:space="preserve">тема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41FD3">
      <w:pPr>
        <w:spacing w:after="133"/>
        <w:ind w:left="11" w:right="6"/>
        <w:jc w:val="center"/>
      </w:pPr>
      <w:r>
        <w:t xml:space="preserve">Вариант </w:t>
      </w:r>
      <w:r>
        <w:rPr>
          <w:lang w:val="en-US"/>
        </w:rPr>
        <w:t>4</w:t>
      </w:r>
      <w:r w:rsidR="00BB283E"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3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131"/>
        <w:ind w:left="0" w:right="0" w:firstLine="0"/>
        <w:jc w:val="left"/>
      </w:pPr>
      <w:r>
        <w:t xml:space="preserve"> </w:t>
      </w:r>
    </w:p>
    <w:p w:rsidR="00024887" w:rsidRDefault="00BB283E">
      <w:pPr>
        <w:spacing w:after="131"/>
        <w:ind w:left="0" w:right="0" w:firstLine="0"/>
        <w:jc w:val="left"/>
      </w:pPr>
      <w:r>
        <w:t xml:space="preserve"> </w:t>
      </w:r>
    </w:p>
    <w:p w:rsidR="00024887" w:rsidRDefault="00BB283E">
      <w:pPr>
        <w:spacing w:after="131"/>
        <w:ind w:left="0" w:right="0" w:firstLine="0"/>
        <w:jc w:val="left"/>
      </w:pPr>
      <w:r>
        <w:t xml:space="preserve"> </w:t>
      </w:r>
    </w:p>
    <w:p w:rsidR="00024887" w:rsidRDefault="00BB283E">
      <w:pPr>
        <w:spacing w:after="0"/>
        <w:ind w:left="10" w:right="0"/>
      </w:pPr>
      <w:r>
        <w:t xml:space="preserve">Преподаватель                                     </w:t>
      </w:r>
      <w:r>
        <w:rPr>
          <w:u w:val="single" w:color="000000"/>
        </w:rPr>
        <w:t xml:space="preserve">                 </w:t>
      </w:r>
      <w:r>
        <w:t xml:space="preserve">                        </w:t>
      </w:r>
      <w:r>
        <w:rPr>
          <w:u w:val="single" w:color="000000"/>
        </w:rPr>
        <w:t>А.С. Кузнецов</w:t>
      </w:r>
      <w:r>
        <w:t xml:space="preserve">               </w:t>
      </w:r>
    </w:p>
    <w:p w:rsidR="00024887" w:rsidRDefault="00BB283E">
      <w:pPr>
        <w:spacing w:after="76" w:line="234" w:lineRule="auto"/>
        <w:ind w:left="-5" w:right="576"/>
        <w:jc w:val="left"/>
      </w:pPr>
      <w:r>
        <w:rPr>
          <w:sz w:val="20"/>
        </w:rPr>
        <w:t xml:space="preserve">                                                                                        подпись, дата                                  инициалы, фамилия </w:t>
      </w:r>
    </w:p>
    <w:p w:rsidR="00024887" w:rsidRDefault="00BB283E">
      <w:pPr>
        <w:spacing w:after="0"/>
        <w:ind w:left="0" w:right="0" w:firstLine="0"/>
        <w:jc w:val="left"/>
      </w:pPr>
      <w:r>
        <w:t xml:space="preserve"> </w:t>
      </w:r>
    </w:p>
    <w:p w:rsidR="00024887" w:rsidRDefault="00BB283E">
      <w:pPr>
        <w:pStyle w:val="1"/>
        <w:ind w:left="-5"/>
      </w:pPr>
      <w:r>
        <w:rPr>
          <w:u w:val="none"/>
        </w:rPr>
        <w:t xml:space="preserve">Студент     </w:t>
      </w:r>
      <w:r w:rsidR="00B41FD3">
        <w:t>КИ18-17</w:t>
      </w:r>
      <w:r w:rsidR="00B41FD3" w:rsidRPr="00B41FD3">
        <w:t>/2</w:t>
      </w:r>
      <w:r>
        <w:t>б</w:t>
      </w:r>
      <w:r w:rsidR="00B41FD3">
        <w:rPr>
          <w:u w:val="none"/>
        </w:rPr>
        <w:t xml:space="preserve">                   </w:t>
      </w:r>
      <w:r>
        <w:rPr>
          <w:u w:val="none"/>
        </w:rPr>
        <w:t xml:space="preserve">    </w:t>
      </w:r>
      <w:r>
        <w:t xml:space="preserve">                  </w:t>
      </w:r>
      <w:r>
        <w:rPr>
          <w:u w:val="none"/>
        </w:rPr>
        <w:t xml:space="preserve">                       </w:t>
      </w:r>
      <w:r w:rsidR="00B41FD3">
        <w:t xml:space="preserve">А.М. </w:t>
      </w:r>
      <w:proofErr w:type="spellStart"/>
      <w:r w:rsidR="00B41FD3">
        <w:t>Осадчук</w:t>
      </w:r>
      <w:proofErr w:type="spellEnd"/>
      <w:r>
        <w:rPr>
          <w:u w:val="none"/>
        </w:rPr>
        <w:t xml:space="preserve"> </w:t>
      </w:r>
    </w:p>
    <w:p w:rsidR="00024887" w:rsidRDefault="00BB283E">
      <w:pPr>
        <w:spacing w:after="167" w:line="234" w:lineRule="auto"/>
        <w:ind w:left="-5" w:right="576"/>
        <w:jc w:val="left"/>
      </w:pPr>
      <w:r>
        <w:t xml:space="preserve">                   </w:t>
      </w:r>
      <w:r>
        <w:rPr>
          <w:sz w:val="20"/>
        </w:rPr>
        <w:t>номер группы                                      подпись, дата                                  инициалы, фамилия</w:t>
      </w:r>
      <w:r>
        <w:t xml:space="preserve">  </w:t>
      </w:r>
    </w:p>
    <w:p w:rsidR="00024887" w:rsidRDefault="00BB283E">
      <w:pPr>
        <w:spacing w:after="131"/>
        <w:ind w:left="62" w:right="0" w:firstLine="0"/>
        <w:jc w:val="center"/>
      </w:pPr>
      <w:r>
        <w:t xml:space="preserve"> </w:t>
      </w:r>
    </w:p>
    <w:p w:rsidR="00024887" w:rsidRDefault="00BB283E">
      <w:pPr>
        <w:spacing w:after="81"/>
        <w:ind w:left="11" w:right="7"/>
        <w:jc w:val="center"/>
      </w:pPr>
      <w:r>
        <w:t xml:space="preserve">Красноярск 2021 </w:t>
      </w:r>
    </w:p>
    <w:p w:rsidR="00024887" w:rsidRPr="00BB283E" w:rsidRDefault="00BB283E">
      <w:pPr>
        <w:numPr>
          <w:ilvl w:val="0"/>
          <w:numId w:val="1"/>
        </w:numPr>
        <w:spacing w:after="367"/>
        <w:ind w:right="0" w:hanging="218"/>
        <w:jc w:val="left"/>
        <w:rPr>
          <w:b/>
        </w:rPr>
      </w:pPr>
      <w:r w:rsidRPr="00BB283E">
        <w:rPr>
          <w:b/>
        </w:rPr>
        <w:lastRenderedPageBreak/>
        <w:t xml:space="preserve">Цель работы </w:t>
      </w:r>
    </w:p>
    <w:p w:rsidR="00024887" w:rsidRDefault="00BB283E">
      <w:pPr>
        <w:spacing w:after="258" w:line="356" w:lineRule="auto"/>
        <w:ind w:left="0" w:right="0" w:firstLine="708"/>
      </w:pPr>
      <w:r>
        <w:t>Исследование свойств универсальных алгоритмов синтаксического анализа контекстно-свобо</w:t>
      </w:r>
      <w:r>
        <w:t xml:space="preserve">дных языков. </w:t>
      </w:r>
    </w:p>
    <w:p w:rsidR="00024887" w:rsidRPr="00BB283E" w:rsidRDefault="00BB283E">
      <w:pPr>
        <w:numPr>
          <w:ilvl w:val="0"/>
          <w:numId w:val="1"/>
        </w:numPr>
        <w:spacing w:after="367"/>
        <w:ind w:right="0" w:hanging="218"/>
        <w:jc w:val="left"/>
        <w:rPr>
          <w:b/>
        </w:rPr>
      </w:pPr>
      <w:r w:rsidRPr="00BB283E">
        <w:rPr>
          <w:b/>
        </w:rPr>
        <w:t xml:space="preserve">Задание </w:t>
      </w:r>
    </w:p>
    <w:p w:rsidR="00024887" w:rsidRDefault="00BB283E">
      <w:pPr>
        <w:spacing w:after="0" w:line="357" w:lineRule="auto"/>
        <w:ind w:left="0" w:right="0" w:firstLine="708"/>
      </w:pPr>
      <w:r>
        <w:t>Необходимо с использованием системы JFLAP, построить грамматику, определяющую заданный язык для анализа его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, или формально доказать невозможность этого. </w:t>
      </w:r>
    </w:p>
    <w:p w:rsidR="00024887" w:rsidRDefault="00BB283E">
      <w:pPr>
        <w:spacing w:after="371"/>
        <w:ind w:left="718" w:right="0"/>
      </w:pPr>
      <w:r>
        <w:t xml:space="preserve">Вариант </w:t>
      </w:r>
      <w:r w:rsidR="00B41FD3">
        <w:rPr>
          <w:lang w:val="en-US"/>
        </w:rPr>
        <w:t>4</w:t>
      </w:r>
      <w:r>
        <w:t xml:space="preserve">: </w:t>
      </w:r>
    </w:p>
    <w:p w:rsidR="00024887" w:rsidRDefault="00BB283E">
      <w:pPr>
        <w:spacing w:after="244" w:line="357" w:lineRule="auto"/>
        <w:ind w:left="0" w:right="0" w:firstLine="708"/>
      </w:pPr>
      <w:r>
        <w:t xml:space="preserve">Язык оператора присваивания, в правой части которого задано арифметическое выражение. Элементами выражений являются вещественные константы </w:t>
      </w:r>
      <w:r w:rsidR="00B41FD3">
        <w:t>(в обычном формате, экспоненциальная форма отсутствует)</w:t>
      </w:r>
      <w:r>
        <w:t xml:space="preserve">, имена переменных </w:t>
      </w:r>
      <w:r w:rsidR="00B41FD3">
        <w:t>из одного символа (от a до d), знаки</w:t>
      </w:r>
      <w:r>
        <w:t xml:space="preserve">   операций   и   скобки </w:t>
      </w:r>
      <w:r>
        <w:t xml:space="preserve">  для   изменения   порядка вычисления подвыражений. Операции (в сторону уменьшения приоритета): унарный минус, мультипликативные, аддитивные, присваивание. </w:t>
      </w:r>
    </w:p>
    <w:p w:rsidR="00024887" w:rsidRPr="00BB283E" w:rsidRDefault="00BB283E">
      <w:pPr>
        <w:spacing w:after="367"/>
        <w:ind w:left="703" w:right="0"/>
        <w:jc w:val="left"/>
        <w:rPr>
          <w:b/>
        </w:rPr>
      </w:pPr>
      <w:r w:rsidRPr="00BB283E">
        <w:rPr>
          <w:b/>
        </w:rPr>
        <w:t xml:space="preserve">Ход работы </w:t>
      </w:r>
    </w:p>
    <w:p w:rsidR="00024887" w:rsidRDefault="00BB283E">
      <w:pPr>
        <w:spacing w:line="356" w:lineRule="auto"/>
        <w:ind w:left="0" w:right="0" w:firstLine="708"/>
      </w:pPr>
      <w:r>
        <w:t>Для выполнения задания построим контекстно-свободную грамматику. Полученная грамматика</w:t>
      </w:r>
      <w:r>
        <w:t xml:space="preserve"> представлена на рисунке 1. Далее конвертируем ее в нормальную форму Хомского (рисунок 2-5</w:t>
      </w:r>
      <w:r>
        <w:t xml:space="preserve">). </w:t>
      </w:r>
    </w:p>
    <w:p w:rsidR="00024887" w:rsidRDefault="00B41FD3">
      <w:pPr>
        <w:spacing w:after="227"/>
        <w:ind w:left="0" w:right="3427" w:firstLine="0"/>
        <w:jc w:val="right"/>
      </w:pPr>
      <w:r w:rsidRPr="00B41FD3">
        <w:lastRenderedPageBreak/>
        <w:drawing>
          <wp:inline distT="0" distB="0" distL="0" distR="0" wp14:anchorId="6BDACDA8" wp14:editId="4C590DE5">
            <wp:extent cx="1752845" cy="8049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83E">
        <w:t xml:space="preserve"> </w:t>
      </w:r>
    </w:p>
    <w:p w:rsidR="00024887" w:rsidRDefault="00BB283E">
      <w:pPr>
        <w:spacing w:after="131"/>
        <w:ind w:left="3821" w:right="0"/>
      </w:pPr>
      <w:r>
        <w:t xml:space="preserve">Рисунок 1 – КСГ </w:t>
      </w:r>
    </w:p>
    <w:p w:rsidR="00024887" w:rsidRDefault="00BB283E">
      <w:pPr>
        <w:spacing w:after="133"/>
        <w:ind w:left="4822" w:right="0" w:firstLine="0"/>
        <w:jc w:val="left"/>
      </w:pPr>
      <w:r>
        <w:t xml:space="preserve"> </w:t>
      </w:r>
    </w:p>
    <w:p w:rsidR="00024887" w:rsidRDefault="00BB283E">
      <w:pPr>
        <w:spacing w:after="0"/>
        <w:ind w:left="4822" w:right="0" w:firstLine="0"/>
        <w:jc w:val="left"/>
      </w:pPr>
      <w:r>
        <w:t xml:space="preserve"> </w:t>
      </w:r>
    </w:p>
    <w:p w:rsidR="00024887" w:rsidRDefault="00BB283E">
      <w:pPr>
        <w:spacing w:after="66"/>
        <w:ind w:left="0" w:right="581" w:firstLine="0"/>
        <w:jc w:val="right"/>
      </w:pPr>
      <w:r>
        <w:rPr>
          <w:noProof/>
        </w:rPr>
        <w:lastRenderedPageBreak/>
        <w:drawing>
          <wp:inline distT="0" distB="0" distL="0" distR="0" wp14:anchorId="01528316" wp14:editId="6BF563E1">
            <wp:extent cx="6124575" cy="331724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227"/>
        <w:ind w:left="2564" w:right="0"/>
      </w:pPr>
      <w:r>
        <w:t xml:space="preserve">Рисунок 2 – Конвертация КСГ в НФХ </w:t>
      </w:r>
    </w:p>
    <w:p w:rsidR="00024887" w:rsidRDefault="00BB283E">
      <w:pPr>
        <w:spacing w:after="64"/>
        <w:ind w:left="62" w:right="0" w:firstLine="0"/>
        <w:jc w:val="center"/>
      </w:pPr>
      <w:r w:rsidRPr="00BB283E">
        <w:lastRenderedPageBreak/>
        <w:drawing>
          <wp:inline distT="0" distB="0" distL="0" distR="0" wp14:anchorId="60BD248E" wp14:editId="6A6E9A2A">
            <wp:extent cx="2429214" cy="78306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131"/>
        <w:ind w:left="3022" w:right="0"/>
      </w:pPr>
      <w:r>
        <w:t xml:space="preserve">Рисунок 3 – Полученная НФХ </w:t>
      </w:r>
    </w:p>
    <w:p w:rsidR="00024887" w:rsidRDefault="00BB283E">
      <w:pPr>
        <w:spacing w:after="0"/>
        <w:ind w:left="4822" w:right="0" w:firstLine="0"/>
        <w:jc w:val="left"/>
      </w:pPr>
      <w:r>
        <w:t xml:space="preserve"> </w:t>
      </w:r>
    </w:p>
    <w:p w:rsidR="00024887" w:rsidRDefault="00BB283E">
      <w:pPr>
        <w:spacing w:after="66"/>
        <w:ind w:left="62" w:right="0" w:firstLine="0"/>
        <w:jc w:val="center"/>
      </w:pPr>
      <w:r w:rsidRPr="00BB283E">
        <w:lastRenderedPageBreak/>
        <w:drawing>
          <wp:inline distT="0" distB="0" distL="0" distR="0" wp14:anchorId="3E3E474F" wp14:editId="71339BA9">
            <wp:extent cx="2305372" cy="75829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131"/>
        <w:ind w:left="2096" w:right="0"/>
      </w:pPr>
      <w:r>
        <w:t xml:space="preserve">Рисунок 4 – Полученная НФХ (продолжение) </w:t>
      </w:r>
    </w:p>
    <w:p w:rsidR="00024887" w:rsidRDefault="00BB283E">
      <w:pPr>
        <w:spacing w:after="0"/>
        <w:ind w:left="67" w:right="0" w:firstLine="0"/>
        <w:jc w:val="center"/>
      </w:pPr>
      <w:r>
        <w:t xml:space="preserve"> </w:t>
      </w:r>
    </w:p>
    <w:p w:rsidR="00024887" w:rsidRDefault="00BB283E">
      <w:pPr>
        <w:spacing w:after="66"/>
        <w:ind w:left="62" w:right="0" w:firstLine="0"/>
        <w:jc w:val="center"/>
      </w:pPr>
      <w:r w:rsidRPr="00BB283E">
        <w:lastRenderedPageBreak/>
        <w:drawing>
          <wp:inline distT="0" distB="0" distL="0" distR="0" wp14:anchorId="7D6B6435" wp14:editId="6D013B86">
            <wp:extent cx="2534004" cy="74876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131"/>
        <w:ind w:left="2096" w:right="0"/>
      </w:pPr>
      <w:r>
        <w:t xml:space="preserve">Рисунок 5 – Полученная НФХ (продолжение) </w:t>
      </w:r>
    </w:p>
    <w:p w:rsidR="00024887" w:rsidRDefault="00BB283E">
      <w:pPr>
        <w:spacing w:after="0"/>
        <w:ind w:left="67" w:right="0" w:firstLine="0"/>
        <w:jc w:val="center"/>
      </w:pPr>
      <w:r>
        <w:t xml:space="preserve"> </w:t>
      </w:r>
    </w:p>
    <w:p w:rsidR="00024887" w:rsidRDefault="00024887">
      <w:pPr>
        <w:spacing w:after="67"/>
        <w:ind w:left="67" w:right="0" w:firstLine="0"/>
        <w:jc w:val="center"/>
      </w:pPr>
    </w:p>
    <w:p w:rsidR="00024887" w:rsidRDefault="00BB283E">
      <w:pPr>
        <w:spacing w:after="64"/>
        <w:ind w:left="62" w:right="0" w:firstLine="0"/>
        <w:jc w:val="center"/>
      </w:pPr>
      <w:r>
        <w:t xml:space="preserve"> </w:t>
      </w:r>
    </w:p>
    <w:p w:rsidR="00024887" w:rsidRDefault="00BB283E" w:rsidP="00BB283E">
      <w:pPr>
        <w:spacing w:after="0" w:line="358" w:lineRule="auto"/>
        <w:ind w:left="1134" w:right="0" w:firstLine="952"/>
      </w:pPr>
      <w:r>
        <w:lastRenderedPageBreak/>
        <w:t xml:space="preserve">Далее необходимо протестировать получению грамматику методом </w:t>
      </w:r>
      <w:proofErr w:type="spellStart"/>
      <w:r>
        <w:t>КокаЯнгера-Касами</w:t>
      </w:r>
      <w:proofErr w:type="spellEnd"/>
      <w:r>
        <w:t>. Результаты тестовых запусков представлены на рисунках 7-13</w:t>
      </w:r>
      <w:r>
        <w:t xml:space="preserve">. </w:t>
      </w:r>
    </w:p>
    <w:p w:rsidR="00024887" w:rsidRDefault="00BB283E">
      <w:pPr>
        <w:spacing w:after="89"/>
        <w:ind w:left="2" w:right="0" w:firstLine="0"/>
        <w:jc w:val="left"/>
      </w:pPr>
      <w:r>
        <w:rPr>
          <w:sz w:val="22"/>
        </w:rPr>
        <w:t xml:space="preserve"> </w:t>
      </w:r>
    </w:p>
    <w:p w:rsidR="00024887" w:rsidRDefault="00BB283E">
      <w:pPr>
        <w:spacing w:after="64"/>
        <w:ind w:left="0" w:right="487" w:firstLine="0"/>
        <w:jc w:val="right"/>
      </w:pPr>
      <w:r w:rsidRPr="00BB283E">
        <w:drawing>
          <wp:inline distT="0" distB="0" distL="0" distR="0" wp14:anchorId="62CBB5B8" wp14:editId="16223959">
            <wp:extent cx="5088663" cy="4154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434" cy="41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81"/>
        <w:ind w:left="11" w:right="0"/>
        <w:jc w:val="center"/>
      </w:pPr>
      <w:r>
        <w:t>Рисунок 6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024887" w:rsidRDefault="00BB283E">
      <w:pPr>
        <w:spacing w:after="89"/>
        <w:ind w:left="58" w:right="0" w:firstLine="0"/>
        <w:jc w:val="center"/>
      </w:pPr>
      <w:r>
        <w:rPr>
          <w:sz w:val="22"/>
        </w:rPr>
        <w:t xml:space="preserve"> </w:t>
      </w:r>
    </w:p>
    <w:p w:rsidR="00024887" w:rsidRDefault="00BB283E">
      <w:pPr>
        <w:spacing w:after="66"/>
        <w:ind w:left="0" w:right="360" w:firstLine="0"/>
        <w:jc w:val="right"/>
      </w:pPr>
      <w:r w:rsidRPr="00BB283E">
        <w:lastRenderedPageBreak/>
        <w:drawing>
          <wp:inline distT="0" distB="0" distL="0" distR="0" wp14:anchorId="78CB8C84" wp14:editId="3CEBD163">
            <wp:extent cx="4914322" cy="346779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623" cy="34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81"/>
        <w:ind w:left="11" w:right="0"/>
        <w:jc w:val="center"/>
      </w:pPr>
      <w:r>
        <w:t xml:space="preserve">Рисунок </w:t>
      </w:r>
      <w:r w:rsidRPr="00BB283E">
        <w:t>7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</w:t>
      </w:r>
      <w:r>
        <w:t>асами</w:t>
      </w:r>
      <w:proofErr w:type="spellEnd"/>
      <w:r>
        <w:t xml:space="preserve"> </w:t>
      </w:r>
    </w:p>
    <w:p w:rsidR="00024887" w:rsidRDefault="00BB283E">
      <w:pPr>
        <w:spacing w:after="0"/>
        <w:ind w:left="58" w:right="0" w:firstLine="0"/>
        <w:jc w:val="center"/>
      </w:pPr>
      <w:r>
        <w:rPr>
          <w:sz w:val="22"/>
        </w:rPr>
        <w:t xml:space="preserve"> </w:t>
      </w:r>
    </w:p>
    <w:p w:rsidR="00024887" w:rsidRDefault="00BB283E">
      <w:pPr>
        <w:spacing w:after="66"/>
        <w:ind w:left="0" w:right="420" w:firstLine="0"/>
        <w:jc w:val="right"/>
      </w:pPr>
      <w:r w:rsidRPr="00BB283E">
        <w:drawing>
          <wp:inline distT="0" distB="0" distL="0" distR="0" wp14:anchorId="7797BE12" wp14:editId="003BE83E">
            <wp:extent cx="4631343" cy="403447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581" cy="40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ind w:left="1245" w:right="0"/>
      </w:pPr>
      <w:r>
        <w:t xml:space="preserve">Рисунок </w:t>
      </w:r>
      <w:r w:rsidRPr="00BB283E">
        <w:t>8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024887" w:rsidRDefault="00BB283E">
      <w:pPr>
        <w:spacing w:after="89"/>
        <w:ind w:left="58" w:right="0" w:firstLine="0"/>
        <w:jc w:val="center"/>
      </w:pPr>
      <w:r>
        <w:rPr>
          <w:sz w:val="22"/>
        </w:rPr>
        <w:t xml:space="preserve"> </w:t>
      </w:r>
    </w:p>
    <w:p w:rsidR="00024887" w:rsidRDefault="00BB283E">
      <w:pPr>
        <w:spacing w:after="66"/>
        <w:ind w:left="0" w:right="463" w:firstLine="0"/>
        <w:jc w:val="right"/>
      </w:pPr>
      <w:r w:rsidRPr="00BB283E">
        <w:lastRenderedPageBreak/>
        <w:drawing>
          <wp:inline distT="0" distB="0" distL="0" distR="0" wp14:anchorId="7774ED43" wp14:editId="2996A7D5">
            <wp:extent cx="5063706" cy="2184036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416" cy="21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spacing w:after="131"/>
        <w:ind w:left="1245" w:right="0"/>
      </w:pPr>
      <w:r>
        <w:t xml:space="preserve">Рисунок </w:t>
      </w:r>
      <w:r w:rsidRPr="00BB283E">
        <w:t>9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024887" w:rsidRDefault="00BB283E">
      <w:pPr>
        <w:spacing w:after="131"/>
        <w:ind w:left="67" w:right="0" w:firstLine="0"/>
        <w:jc w:val="center"/>
      </w:pPr>
      <w:r>
        <w:t xml:space="preserve"> </w:t>
      </w:r>
    </w:p>
    <w:p w:rsidR="00024887" w:rsidRDefault="00BB283E">
      <w:pPr>
        <w:spacing w:after="0"/>
        <w:ind w:left="67" w:right="0" w:firstLine="0"/>
        <w:jc w:val="center"/>
      </w:pPr>
      <w:r>
        <w:t xml:space="preserve"> </w:t>
      </w:r>
    </w:p>
    <w:p w:rsidR="00024887" w:rsidRDefault="00BB283E">
      <w:pPr>
        <w:spacing w:after="66"/>
        <w:ind w:left="0" w:right="523" w:firstLine="0"/>
        <w:jc w:val="right"/>
      </w:pPr>
      <w:r w:rsidRPr="00BB283E">
        <w:drawing>
          <wp:inline distT="0" distB="0" distL="0" distR="0" wp14:anchorId="2A9CF808" wp14:editId="0EB720C6">
            <wp:extent cx="4951562" cy="276661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159" cy="27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ind w:left="1245" w:right="0"/>
      </w:pPr>
      <w:r>
        <w:t>Рисунок 1</w:t>
      </w:r>
      <w:r w:rsidRPr="00BB283E">
        <w:t>0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024887" w:rsidRDefault="00BB283E">
      <w:pPr>
        <w:spacing w:after="89"/>
        <w:ind w:left="58" w:right="0" w:firstLine="0"/>
        <w:jc w:val="center"/>
      </w:pPr>
      <w:r>
        <w:rPr>
          <w:sz w:val="22"/>
        </w:rPr>
        <w:t xml:space="preserve"> </w:t>
      </w:r>
    </w:p>
    <w:p w:rsidR="00024887" w:rsidRDefault="00BB283E">
      <w:pPr>
        <w:spacing w:after="64"/>
        <w:ind w:left="0" w:right="895" w:firstLine="0"/>
        <w:jc w:val="right"/>
      </w:pPr>
      <w:r w:rsidRPr="00BB283E">
        <w:drawing>
          <wp:inline distT="0" distB="0" distL="0" distR="0" wp14:anchorId="6B78A525" wp14:editId="6EAAB68E">
            <wp:extent cx="4362247" cy="2301204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714" cy="23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ind w:left="1245" w:right="0"/>
      </w:pPr>
      <w:r>
        <w:t>Рисунок 1</w:t>
      </w:r>
      <w:r w:rsidRPr="00BB283E">
        <w:t>1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024887" w:rsidRDefault="00BB283E">
      <w:pPr>
        <w:spacing w:after="89"/>
        <w:ind w:left="58" w:right="0" w:firstLine="0"/>
        <w:jc w:val="center"/>
      </w:pPr>
      <w:r>
        <w:rPr>
          <w:sz w:val="22"/>
        </w:rPr>
        <w:lastRenderedPageBreak/>
        <w:t xml:space="preserve"> </w:t>
      </w:r>
    </w:p>
    <w:p w:rsidR="00024887" w:rsidRDefault="00BB283E">
      <w:pPr>
        <w:spacing w:after="66"/>
        <w:ind w:left="0" w:right="780" w:firstLine="0"/>
        <w:jc w:val="right"/>
      </w:pPr>
      <w:r w:rsidRPr="00BB283E">
        <w:drawing>
          <wp:inline distT="0" distB="0" distL="0" distR="0" wp14:anchorId="3EB00A6E" wp14:editId="7E633C7B">
            <wp:extent cx="5046273" cy="2512411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262" cy="25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887" w:rsidRDefault="00BB283E">
      <w:pPr>
        <w:ind w:left="1245" w:right="0"/>
      </w:pPr>
      <w:r>
        <w:t>Рисунок 12</w:t>
      </w:r>
      <w:r>
        <w:t xml:space="preserve"> – Результат теста методом 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  <w:r>
        <w:t xml:space="preserve"> </w:t>
      </w: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  <w:r w:rsidRPr="00BB283E">
        <w:drawing>
          <wp:inline distT="0" distB="0" distL="0" distR="0" wp14:anchorId="18996472" wp14:editId="44A14447">
            <wp:extent cx="4734286" cy="20046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912" cy="2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3E" w:rsidRDefault="00BB283E">
      <w:pPr>
        <w:ind w:left="1245" w:right="0"/>
      </w:pPr>
      <w:r>
        <w:t>Рисунок 13 – Результаты теста методом</w:t>
      </w:r>
      <w:r w:rsidRPr="00BB283E">
        <w:t xml:space="preserve"> </w:t>
      </w:r>
      <w:r>
        <w:t>Кока-</w:t>
      </w:r>
      <w:proofErr w:type="spellStart"/>
      <w:r>
        <w:t>Янгера</w:t>
      </w:r>
      <w:proofErr w:type="spellEnd"/>
      <w:r>
        <w:t>-</w:t>
      </w:r>
      <w:proofErr w:type="spellStart"/>
      <w:r>
        <w:t>Касами</w:t>
      </w:r>
      <w:proofErr w:type="spellEnd"/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Default="00BB283E">
      <w:pPr>
        <w:ind w:left="1245" w:right="0"/>
      </w:pPr>
    </w:p>
    <w:p w:rsidR="00BB283E" w:rsidRPr="00BB283E" w:rsidRDefault="00BB283E">
      <w:pPr>
        <w:ind w:left="1245" w:right="0"/>
      </w:pPr>
    </w:p>
    <w:p w:rsidR="00024887" w:rsidRDefault="00BB283E">
      <w:pPr>
        <w:spacing w:after="91"/>
        <w:ind w:left="58" w:right="0" w:firstLine="0"/>
        <w:jc w:val="center"/>
      </w:pPr>
      <w:r>
        <w:rPr>
          <w:sz w:val="22"/>
        </w:rPr>
        <w:t xml:space="preserve"> </w:t>
      </w:r>
    </w:p>
    <w:p w:rsidR="00024887" w:rsidRPr="00BB283E" w:rsidRDefault="00BB283E">
      <w:pPr>
        <w:spacing w:after="367"/>
        <w:ind w:left="703" w:right="0"/>
        <w:jc w:val="left"/>
        <w:rPr>
          <w:b/>
        </w:rPr>
      </w:pPr>
      <w:r>
        <w:lastRenderedPageBreak/>
        <w:t xml:space="preserve">3 </w:t>
      </w:r>
      <w:bookmarkStart w:id="0" w:name="_GoBack"/>
      <w:r w:rsidRPr="00BB283E">
        <w:rPr>
          <w:b/>
        </w:rPr>
        <w:t xml:space="preserve">Вывод </w:t>
      </w:r>
    </w:p>
    <w:bookmarkEnd w:id="0"/>
    <w:p w:rsidR="00024887" w:rsidRDefault="00BB283E">
      <w:pPr>
        <w:spacing w:after="0" w:line="356" w:lineRule="auto"/>
        <w:ind w:left="0" w:right="0" w:firstLine="708"/>
      </w:pPr>
      <w:r>
        <w:t xml:space="preserve">В ходе выполнения данной лабораторной работы было проведено исследование свойств универсальных алгоритмов синтаксического анализа контекстно-свободных языков. </w:t>
      </w:r>
    </w:p>
    <w:p w:rsidR="00024887" w:rsidRDefault="00BB283E">
      <w:pPr>
        <w:spacing w:after="0"/>
        <w:ind w:left="708" w:right="0" w:firstLine="0"/>
        <w:jc w:val="left"/>
      </w:pPr>
      <w:r>
        <w:t xml:space="preserve"> </w:t>
      </w:r>
    </w:p>
    <w:sectPr w:rsidR="00024887">
      <w:pgSz w:w="11906" w:h="16838"/>
      <w:pgMar w:top="1130" w:right="559" w:bottom="13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43F1"/>
    <w:multiLevelType w:val="hybridMultilevel"/>
    <w:tmpl w:val="8F3422BE"/>
    <w:lvl w:ilvl="0" w:tplc="516AAC66">
      <w:start w:val="1"/>
      <w:numFmt w:val="decimal"/>
      <w:lvlText w:val="%1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F84D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449D7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2C9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3C8D1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B841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B499F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4E44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6A61A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7"/>
    <w:rsid w:val="00024887"/>
    <w:rsid w:val="00B41FD3"/>
    <w:rsid w:val="00B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850"/>
  <w15:docId w15:val="{50068F7E-A801-4A76-8413-46A0412E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2"/>
      <w:ind w:left="2285" w:right="19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" w:line="252" w:lineRule="auto"/>
      <w:ind w:left="1527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Laboratornaya_rabota_4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Laboratornaya_rabota_4</dc:title>
  <dc:subject/>
  <dc:creator>codmw</dc:creator>
  <cp:keywords/>
  <cp:lastModifiedBy>killmoonq@gmail.com</cp:lastModifiedBy>
  <cp:revision>2</cp:revision>
  <cp:lastPrinted>2021-04-09T15:12:00Z</cp:lastPrinted>
  <dcterms:created xsi:type="dcterms:W3CDTF">2021-04-09T15:12:00Z</dcterms:created>
  <dcterms:modified xsi:type="dcterms:W3CDTF">2021-04-09T15:12:00Z</dcterms:modified>
</cp:coreProperties>
</file>