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</w:t>
        <w:br/>
        <w:t>по лабораторной работе №1</w:t>
        <w:br/>
        <w:t>по дисциплине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«ОБРАБОТКА ИЗОБРАЖЕНИЙ В ИНТЕЛЛЕКТУАЛЬНЫХ СИСТЕМАХ»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гр. 32170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Романов К.В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Сальников Д. А.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2025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sz w:val="28"/>
          <w:szCs w:val="28"/>
        </w:rPr>
        <w:t>Быстрое преобразование Фурье.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Задание: 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Изучить алгоритм БПФ.</w:t>
      </w:r>
    </w:p>
    <w:p>
      <w:pPr>
        <w:pStyle w:val="Normal1"/>
        <w:spacing w:lineRule="auto" w:line="328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Выполнить программную реализацию алгоритма БПФ.</w:t>
      </w:r>
    </w:p>
    <w:p>
      <w:pPr>
        <w:pStyle w:val="Normal1"/>
        <w:spacing w:lineRule="auto" w:line="328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На вход подать функцию sin(x) или cos(x) для N частоты и показать правильность работы преобразования</w:t>
      </w:r>
    </w:p>
    <w:p>
      <w:pPr>
        <w:pStyle w:val="Normal1"/>
        <w:spacing w:lineRule="auto" w:line="328" w:before="0" w:after="200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кода: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cmath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math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matplotlib.pyplot as plt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numpy as np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fft(x):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N = len(x)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if N &lt;= 1: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return x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even = fft(x[0::2])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odd = fft(x[1::2])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T = [cmath.exp(-2j * math.pi * k / N) * odd[k] for k in range(N // 2)]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return [even[k] + T[k] for k in range(N // 2)] + \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</w:t>
      </w:r>
      <w:r>
        <w:rPr>
          <w:rFonts w:eastAsia="Courier New" w:cs="Courier New" w:ascii="Courier New" w:hAnsi="Courier New"/>
        </w:rPr>
        <w:t>[even[k] - T[k] for k in range(N // 2)]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__name__ == "__main__":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N = 16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fs = 64  # частота дискретизации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t = [n / fs for n in range(N)]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Сигнал: x(t) = sin(2π⋅10t) + 0.5sin(2π⋅20t)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x = [math.sin(2 * math.pi * 10 * ti) + 0.5 * math.sin(2 * math.pi * 20 * ti) for ti in t]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--- Ручное FFT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X_manual = fft([complex(val, 0) for val in x])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--- Библиотечное FFT (NumPy)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X_numpy = np.fft.fft(x)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print("Результат БПФ (амплитуда и фаза):\n")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print(f"{'k':&gt;3} {'Частота (Гц)':&gt;15} {'Ампл.(ручн.)':&gt;15} {'Ампл.(numpy)':&gt;15} {'Фаза(рад)':&gt;15}")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print("-" * 75)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amplitudes_manual = []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amplitudes_numpy = []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freqs = []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for k in range(N // 2):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freq = k * fs / N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amp_manual = abs(X_manual[k]) / (N / 2)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amp_numpy = abs(X_numpy[k]) / (N / 2)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phase = math.atan2(X_manual[k].imag, X_manual[k].real)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freqs.append(freq)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amplitudes_manual.append(amp_manual)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amplitudes_numpy.append(amp_numpy)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print(f"{k:3d} {freq:15.2f} {amp_manual:15.4f} {amp_numpy:15.4f} {phase:15.4f}")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--- Графики ---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plt.figure(figsize=(12, 6))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1. Сигнал во времени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plt.subplot(1, 2, 1)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plt.plot(t, x, marker='o', linestyle='-', color='blue')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plt.title("Сигнал во времени")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plt.xlabel("Время (с)")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plt.ylabel("Амплитуда")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plt.grid(True)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2. Сравнение спектров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plt.subplot(1, 2, 2)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plt.plot(freqs, amplitudes_manual, marker='o', linestyle='-', color='red', label="Самописный FFT")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plt.plot(freqs, amplitudes_numpy, marker='x', linestyle='--', color='green', label="NumPy FFT")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plt.title("Сравнение амплитудных спектров")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plt.xlabel("Частота (Гц)")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plt.ylabel("Амплитуда")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plt.legend()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plt.grid(True)</w:t>
      </w:r>
    </w:p>
    <w:p>
      <w:pPr>
        <w:pStyle w:val="Normal1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plt.tight_layout()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plt.show()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17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рамках лабораторной работы был изучен и программно реализован на алгоритм быстрого преобразования Фурье, который значительно ускоряет вычисления по сравнению с прямым ДПФ, сокращая сложность с O(N²) до O(N log N). 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примере анализа синусоидального сигнала была продемонстрирована эффективность алгоритма. Спектр, полученный с помощью собственной реализации БПФ, полностью совпал с результатами стандартной функции numpy.fft.fft, что подтвердило корректность работы программы.</w:t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paragraph" w:styleId="Heading7">
    <w:name w:val="Heading 7"/>
    <w:basedOn w:val="Heading"/>
    <w:link w:val="7"/>
    <w:uiPriority w:val="9"/>
    <w:semiHidden/>
    <w:unhideWhenUsed/>
    <w:qFormat/>
    <w:rsid w:val="0051024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Heading"/>
    <w:link w:val="8"/>
    <w:uiPriority w:val="9"/>
    <w:semiHidden/>
    <w:unhideWhenUsed/>
    <w:qFormat/>
    <w:rsid w:val="00510244"/>
    <w:pPr>
      <w:keepNext w:val="true"/>
      <w:keepLines/>
      <w:spacing w:before="24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Heading"/>
    <w:link w:val="9"/>
    <w:uiPriority w:val="9"/>
    <w:semiHidden/>
    <w:unhideWhenUsed/>
    <w:qFormat/>
    <w:rsid w:val="00510244"/>
    <w:pPr>
      <w:keepNext w:val="true"/>
      <w:keepLines/>
      <w:spacing w:before="24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1024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1024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1024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10244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10244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10244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10244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10244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10244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51024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1024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1024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0244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1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44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Quote">
    <w:name w:val="Quote"/>
    <w:link w:val="21"/>
    <w:uiPriority w:val="29"/>
    <w:qFormat/>
    <w:rsid w:val="00510244"/>
    <w:pPr>
      <w:widowControl/>
      <w:bidi w:val="0"/>
      <w:spacing w:before="160" w:after="160" w:lineRule="auto" w:line="276"/>
      <w:jc w:val="center"/>
    </w:pPr>
    <w:rPr>
      <w:rFonts w:ascii="Aptos" w:hAnsi="Aptos" w:eastAsia="Aptos" w:cs="Aptos"/>
      <w:i/>
      <w:iCs/>
      <w:color w:val="404040" w:themeColor="text1" w:themeTint="bf"/>
      <w:kern w:val="0"/>
      <w:sz w:val="24"/>
      <w:szCs w:val="24"/>
      <w:lang w:val="ru-RU" w:eastAsia="zh-CN" w:bidi="hi-IN"/>
    </w:rPr>
  </w:style>
  <w:style w:type="paragraph" w:styleId="ListParagraph">
    <w:name w:val="List Paragraph"/>
    <w:uiPriority w:val="34"/>
    <w:qFormat/>
    <w:rsid w:val="00510244"/>
    <w:pPr>
      <w:widowControl/>
      <w:bidi w:val="0"/>
      <w:spacing w:before="0" w:after="160" w:lineRule="auto" w:line="276"/>
      <w:ind w:left="720" w:hanging="0"/>
      <w:contextualSpacing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IntenseQuote">
    <w:name w:val="Intense Quote"/>
    <w:link w:val="Style7"/>
    <w:uiPriority w:val="30"/>
    <w:qFormat/>
    <w:rsid w:val="00510244"/>
    <w:pPr>
      <w:widowControl/>
      <w:pBdr>
        <w:top w:val="single" w:sz="4" w:space="10" w:color="0F4761"/>
        <w:bottom w:val="single" w:sz="4" w:space="10" w:color="0F4761"/>
      </w:pBdr>
      <w:bidi w:val="0"/>
      <w:spacing w:before="360" w:after="360" w:lineRule="auto" w:line="276"/>
      <w:ind w:left="864" w:right="864" w:hanging="0"/>
      <w:jc w:val="center"/>
    </w:pPr>
    <w:rPr>
      <w:rFonts w:ascii="Aptos" w:hAnsi="Aptos" w:eastAsia="Aptos" w:cs="Aptos"/>
      <w:i/>
      <w:iCs/>
      <w:color w:val="0F4761" w:themeColor="accent1" w:themeShade="bf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/>
    <w:rPr>
      <w:color w:val="595959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+7HJ8Ht9wc9DI/REeXOwb2cp/KQ==">CgMxLjAiggIKC0FBQUJybVVTQWk0Es4BCgtBQUFCcm1VU0FpNBILQUFBQnJtVVNBaTQaDQoJdGV4dC9odG1sEgAiDgoKdGV4dC9wbGFpbhIAKhsiFTExNDkxODQ3ODMyODQ1NDE2OTQyNigAOAAw8eHCipkzOMvlwoqZM0o0CiRhcHBsaWNhdGlvbi92bmQuZ29vZ2xlLWFwcHMuZG9jcy5tZHMaDMLX2uQBBiIECCMQAVoMaGp5Zmw0ODg3ZGdwcgIgAHgAggEUc3VnZ2VzdC5vbXE0d2djem90cWOaAQYIABAAGAAY8eHCipkzIMvlwoqZM0IUc3VnZ2VzdC5vbXE0d2djem90cWM4AGodChRzdWdnZXN0Lm9tcTR3Z2N6b3RxYxIFdmZwZnFyITFrOVFUU3JVb1ozX19Oc2pfWjgxSGZSN1llRUpUWEJv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5</Pages>
  <Words>390</Words>
  <Characters>2512</Characters>
  <CharactersWithSpaces>3088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2025-09-08T05:14:00Z</dcterms:created>
  <dc:creator>judex</dc:creator>
  <dc:description/>
  <dc:language>ru-RU</dc:language>
  <cp:lastModifiedBy/>
  <dcterms:modified xsi:type="dcterms:W3CDTF">2025-10-08T19:27:32Z</dcterms:modified>
  <cp:revision>1</cp:revision>
  <dc:subject/>
  <dc:title/>
</cp:coreProperties>
</file>