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52BBC" w:rsidP="534852E4" w:rsidRDefault="007D141A" w14:paraId="760D5A53" w14:textId="32CCC84C">
      <w:pPr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34852E4" w:rsidR="288E1C0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Parking Space Occupancy Detection on the </w:t>
      </w:r>
      <w:proofErr w:type="spellStart"/>
      <w:r w:rsidRPr="534852E4" w:rsidR="57ED2F9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CNRPark+EXT</w:t>
      </w:r>
      <w:proofErr w:type="spellEnd"/>
      <w:r w:rsidRPr="534852E4" w:rsidR="57ED2F9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Dataset Using Assorted Deep Convolutional Neural Networks</w:t>
      </w:r>
    </w:p>
    <w:p w:rsidR="00EE2798" w:rsidP="534852E4" w:rsidRDefault="00C06282" w14:paraId="752CD56A" w14:textId="013421AD">
      <w:pPr>
        <w:rPr>
          <w:rFonts w:ascii="Times New Roman" w:hAnsi="Times New Roman" w:eastAsia="Times New Roman" w:cs="Times New Roman"/>
          <w:sz w:val="22"/>
          <w:szCs w:val="22"/>
        </w:rPr>
      </w:pPr>
      <w:r w:rsidRPr="534852E4" w:rsidR="372C440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Abstract</w:t>
      </w:r>
      <w:r w:rsidRPr="534852E4" w:rsidR="0786051A">
        <w:rPr>
          <w:rFonts w:ascii="Times New Roman" w:hAnsi="Times New Roman" w:eastAsia="Times New Roman" w:cs="Times New Roman"/>
          <w:sz w:val="22"/>
          <w:szCs w:val="22"/>
        </w:rPr>
        <w:t xml:space="preserve"> – Automated parking space occupancy detection </w:t>
      </w:r>
      <w:r w:rsidRPr="534852E4" w:rsidR="0FE00B5B">
        <w:rPr>
          <w:rFonts w:ascii="Times New Roman" w:hAnsi="Times New Roman" w:eastAsia="Times New Roman" w:cs="Times New Roman"/>
          <w:sz w:val="22"/>
          <w:szCs w:val="22"/>
        </w:rPr>
        <w:t>can be a challenging, yet highly rewarding task in areas of high population density</w:t>
      </w:r>
      <w:r w:rsidRPr="534852E4" w:rsidR="701C1FD7">
        <w:rPr>
          <w:rFonts w:ascii="Times New Roman" w:hAnsi="Times New Roman" w:eastAsia="Times New Roman" w:cs="Times New Roman"/>
          <w:sz w:val="22"/>
          <w:szCs w:val="22"/>
        </w:rPr>
        <w:t xml:space="preserve"> and limited parking availability. Weather, time of day, </w:t>
      </w:r>
      <w:r w:rsidRPr="534852E4" w:rsidR="30D74B6A">
        <w:rPr>
          <w:rFonts w:ascii="Times New Roman" w:hAnsi="Times New Roman" w:eastAsia="Times New Roman" w:cs="Times New Roman"/>
          <w:sz w:val="22"/>
          <w:szCs w:val="22"/>
        </w:rPr>
        <w:t xml:space="preserve">visual occlusion, and shadows all add to the complexity of the task. </w:t>
      </w:r>
      <w:r w:rsidRPr="534852E4" w:rsidR="7985B5B5">
        <w:rPr>
          <w:rFonts w:ascii="Times New Roman" w:hAnsi="Times New Roman" w:eastAsia="Times New Roman" w:cs="Times New Roman"/>
          <w:sz w:val="22"/>
          <w:szCs w:val="22"/>
        </w:rPr>
        <w:t xml:space="preserve">To that end, we use the </w:t>
      </w:r>
      <w:proofErr w:type="spellStart"/>
      <w:r w:rsidRPr="534852E4" w:rsidR="7985B5B5">
        <w:rPr>
          <w:rFonts w:ascii="Times New Roman" w:hAnsi="Times New Roman" w:eastAsia="Times New Roman" w:cs="Times New Roman"/>
          <w:sz w:val="22"/>
          <w:szCs w:val="22"/>
        </w:rPr>
        <w:t>CNRPark+EXT</w:t>
      </w:r>
      <w:proofErr w:type="spellEnd"/>
      <w:r w:rsidRPr="534852E4" w:rsidR="7985B5B5">
        <w:rPr>
          <w:rFonts w:ascii="Times New Roman" w:hAnsi="Times New Roman" w:eastAsia="Times New Roman" w:cs="Times New Roman"/>
          <w:sz w:val="22"/>
          <w:szCs w:val="22"/>
        </w:rPr>
        <w:t xml:space="preserve"> dataset to train several diverse Convolutional Neural Networ</w:t>
      </w:r>
      <w:r w:rsidRPr="534852E4" w:rsidR="69FB209F">
        <w:rPr>
          <w:rFonts w:ascii="Times New Roman" w:hAnsi="Times New Roman" w:eastAsia="Times New Roman" w:cs="Times New Roman"/>
          <w:sz w:val="22"/>
          <w:szCs w:val="22"/>
        </w:rPr>
        <w:t>ks to be able to classify a given parking space as either “Busy” or “Free”</w:t>
      </w:r>
      <w:r w:rsidRPr="534852E4" w:rsidR="1E5D2A66">
        <w:rPr>
          <w:rFonts w:ascii="Times New Roman" w:hAnsi="Times New Roman" w:eastAsia="Times New Roman" w:cs="Times New Roman"/>
          <w:sz w:val="22"/>
          <w:szCs w:val="22"/>
        </w:rPr>
        <w:t xml:space="preserve">. We compare the results of very large </w:t>
      </w:r>
      <w:r w:rsidRPr="534852E4" w:rsidR="7A2C87DC">
        <w:rPr>
          <w:rFonts w:ascii="Times New Roman" w:hAnsi="Times New Roman" w:eastAsia="Times New Roman" w:cs="Times New Roman"/>
          <w:sz w:val="22"/>
          <w:szCs w:val="22"/>
        </w:rPr>
        <w:t xml:space="preserve">and very small </w:t>
      </w:r>
      <w:r w:rsidRPr="534852E4" w:rsidR="1E5D2A66">
        <w:rPr>
          <w:rFonts w:ascii="Times New Roman" w:hAnsi="Times New Roman" w:eastAsia="Times New Roman" w:cs="Times New Roman"/>
          <w:sz w:val="22"/>
          <w:szCs w:val="22"/>
        </w:rPr>
        <w:t>models</w:t>
      </w:r>
      <w:r w:rsidRPr="534852E4" w:rsidR="7A2C87DC">
        <w:rPr>
          <w:rFonts w:ascii="Times New Roman" w:hAnsi="Times New Roman" w:eastAsia="Times New Roman" w:cs="Times New Roman"/>
          <w:sz w:val="22"/>
          <w:szCs w:val="22"/>
        </w:rPr>
        <w:t xml:space="preserve"> with parameter counts</w:t>
      </w:r>
      <w:r w:rsidRPr="534852E4" w:rsidR="1E5D2A6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34852E4" w:rsidR="4F209336">
        <w:rPr>
          <w:rFonts w:ascii="Times New Roman" w:hAnsi="Times New Roman" w:eastAsia="Times New Roman" w:cs="Times New Roman"/>
          <w:sz w:val="22"/>
          <w:szCs w:val="22"/>
        </w:rPr>
        <w:t>ranging from</w:t>
      </w:r>
      <w:r w:rsidRPr="534852E4" w:rsidR="7A2C87DC">
        <w:rPr>
          <w:rFonts w:ascii="Times New Roman" w:hAnsi="Times New Roman" w:eastAsia="Times New Roman" w:cs="Times New Roman"/>
          <w:sz w:val="22"/>
          <w:szCs w:val="22"/>
        </w:rPr>
        <w:t xml:space="preserve"> 147 million a</w:t>
      </w:r>
      <w:r w:rsidRPr="534852E4" w:rsidR="3D691CCB">
        <w:rPr>
          <w:rFonts w:ascii="Times New Roman" w:hAnsi="Times New Roman" w:eastAsia="Times New Roman" w:cs="Times New Roman"/>
          <w:sz w:val="22"/>
          <w:szCs w:val="22"/>
        </w:rPr>
        <w:t>ll the way down to</w:t>
      </w:r>
      <w:r w:rsidRPr="534852E4" w:rsidR="7A2C87DC">
        <w:rPr>
          <w:rFonts w:ascii="Times New Roman" w:hAnsi="Times New Roman" w:eastAsia="Times New Roman" w:cs="Times New Roman"/>
          <w:sz w:val="22"/>
          <w:szCs w:val="22"/>
        </w:rPr>
        <w:t xml:space="preserve"> 6 thousand</w:t>
      </w:r>
      <w:r w:rsidRPr="534852E4" w:rsidR="4EFF56F5">
        <w:rPr>
          <w:rFonts w:ascii="Times New Roman" w:hAnsi="Times New Roman" w:eastAsia="Times New Roman" w:cs="Times New Roman"/>
          <w:sz w:val="22"/>
          <w:szCs w:val="22"/>
        </w:rPr>
        <w:t>.</w:t>
      </w:r>
      <w:r w:rsidRPr="534852E4" w:rsidR="74CCD9EA">
        <w:rPr>
          <w:rFonts w:ascii="Times New Roman" w:hAnsi="Times New Roman" w:eastAsia="Times New Roman" w:cs="Times New Roman"/>
          <w:sz w:val="22"/>
          <w:szCs w:val="22"/>
        </w:rPr>
        <w:t xml:space="preserve"> We </w:t>
      </w:r>
      <w:r w:rsidRPr="534852E4" w:rsidR="19295819">
        <w:rPr>
          <w:rFonts w:ascii="Times New Roman" w:hAnsi="Times New Roman" w:eastAsia="Times New Roman" w:cs="Times New Roman"/>
          <w:sz w:val="22"/>
          <w:szCs w:val="22"/>
        </w:rPr>
        <w:t xml:space="preserve">show that </w:t>
      </w:r>
      <w:r w:rsidRPr="534852E4" w:rsidR="3029FF53">
        <w:rPr>
          <w:rFonts w:ascii="Times New Roman" w:hAnsi="Times New Roman" w:eastAsia="Times New Roman" w:cs="Times New Roman"/>
          <w:sz w:val="22"/>
          <w:szCs w:val="22"/>
        </w:rPr>
        <w:t>smaller models can achieve comparable levels of accuracy as their larger counterparts with a fraction of the number of parameters.</w:t>
      </w:r>
    </w:p>
    <w:p w:rsidR="0068201E" w:rsidP="534852E4" w:rsidRDefault="00487707" w14:paraId="12F3DF41" w14:textId="0C49DA3F" w14:noSpellErr="1">
      <w:pPr>
        <w:rPr>
          <w:rFonts w:ascii="Times New Roman" w:hAnsi="Times New Roman" w:eastAsia="Times New Roman" w:cs="Times New Roman"/>
          <w:sz w:val="22"/>
          <w:szCs w:val="22"/>
        </w:rPr>
      </w:pPr>
      <w:r w:rsidRPr="534852E4" w:rsidR="58EBE50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Keywords</w:t>
      </w:r>
      <w:r w:rsidRPr="534852E4" w:rsidR="58EBE50D">
        <w:rPr>
          <w:rFonts w:ascii="Times New Roman" w:hAnsi="Times New Roman" w:eastAsia="Times New Roman" w:cs="Times New Roman"/>
          <w:sz w:val="22"/>
          <w:szCs w:val="22"/>
        </w:rPr>
        <w:t xml:space="preserve"> – Image Classification, Deep Learning, Convolutional Neural Networks, Residual Neural Networks, </w:t>
      </w:r>
      <w:r w:rsidRPr="534852E4" w:rsidR="0BF8C1B7">
        <w:rPr>
          <w:rFonts w:ascii="Times New Roman" w:hAnsi="Times New Roman" w:eastAsia="Times New Roman" w:cs="Times New Roman"/>
          <w:sz w:val="22"/>
          <w:szCs w:val="22"/>
        </w:rPr>
        <w:t>Parking Space Occupancy Classification</w:t>
      </w:r>
    </w:p>
    <w:p w:rsidR="0068201E" w:rsidP="534852E4" w:rsidRDefault="0068201E" w14:paraId="08465B76" w14:textId="28CAD411" w14:noSpellErr="1">
      <w:p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34852E4" w:rsidR="5D3B1F2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Introduction</w:t>
      </w:r>
    </w:p>
    <w:p w:rsidR="00EB7BCF" w:rsidP="534852E4" w:rsidRDefault="00E700DB" w14:paraId="04378C3B" w14:textId="60C27118" w14:noSpellErr="1">
      <w:pPr>
        <w:rPr>
          <w:rFonts w:ascii="Times New Roman" w:hAnsi="Times New Roman" w:eastAsia="Times New Roman" w:cs="Times New Roman"/>
          <w:sz w:val="22"/>
          <w:szCs w:val="22"/>
        </w:rPr>
      </w:pPr>
      <w:r w:rsidRPr="534852E4" w:rsidR="4B0DD237">
        <w:rPr>
          <w:rFonts w:ascii="Times New Roman" w:hAnsi="Times New Roman" w:eastAsia="Times New Roman" w:cs="Times New Roman"/>
          <w:sz w:val="22"/>
          <w:szCs w:val="22"/>
        </w:rPr>
        <w:t xml:space="preserve">It is predicted that by </w:t>
      </w:r>
      <w:r w:rsidRPr="534852E4" w:rsidR="1A351AFA">
        <w:rPr>
          <w:rFonts w:ascii="Times New Roman" w:hAnsi="Times New Roman" w:eastAsia="Times New Roman" w:cs="Times New Roman"/>
          <w:sz w:val="22"/>
          <w:szCs w:val="22"/>
        </w:rPr>
        <w:t>2050 6.3 billion people (66% of the global population) will live in cities</w:t>
      </w:r>
      <w:r w:rsidRPr="534852E4" w:rsidR="4086B81B">
        <w:rPr>
          <w:rFonts w:ascii="Times New Roman" w:hAnsi="Times New Roman" w:eastAsia="Times New Roman" w:cs="Times New Roman"/>
          <w:sz w:val="22"/>
          <w:szCs w:val="22"/>
        </w:rPr>
        <w:t>; this number is considerably larger than the 3.9 billion (54% of the global population) that currently live in them [</w:t>
      </w:r>
      <w:r w:rsidRPr="534852E4" w:rsidR="5B44251F">
        <w:rPr>
          <w:rFonts w:ascii="Times New Roman" w:hAnsi="Times New Roman" w:eastAsia="Times New Roman" w:cs="Times New Roman"/>
          <w:sz w:val="22"/>
          <w:szCs w:val="22"/>
        </w:rPr>
        <w:t xml:space="preserve">1, </w:t>
      </w:r>
      <w:r w:rsidRPr="534852E4" w:rsidR="4086B81B">
        <w:rPr>
          <w:rFonts w:ascii="Times New Roman" w:hAnsi="Times New Roman" w:eastAsia="Times New Roman" w:cs="Times New Roman"/>
          <w:sz w:val="22"/>
          <w:szCs w:val="22"/>
        </w:rPr>
        <w:t xml:space="preserve">3]. Given the already challenging state of affairs with respect to finding a parking space in </w:t>
      </w:r>
      <w:r w:rsidRPr="534852E4" w:rsidR="761ACD06">
        <w:rPr>
          <w:rFonts w:ascii="Times New Roman" w:hAnsi="Times New Roman" w:eastAsia="Times New Roman" w:cs="Times New Roman"/>
          <w:sz w:val="22"/>
          <w:szCs w:val="22"/>
        </w:rPr>
        <w:t xml:space="preserve">densely populated </w:t>
      </w:r>
      <w:r w:rsidRPr="534852E4" w:rsidR="06953A47">
        <w:rPr>
          <w:rFonts w:ascii="Times New Roman" w:hAnsi="Times New Roman" w:eastAsia="Times New Roman" w:cs="Times New Roman"/>
          <w:sz w:val="22"/>
          <w:szCs w:val="22"/>
        </w:rPr>
        <w:t xml:space="preserve">cities like New York and Los Angeles, it is </w:t>
      </w:r>
      <w:r w:rsidRPr="534852E4" w:rsidR="761ACD06">
        <w:rPr>
          <w:rFonts w:ascii="Times New Roman" w:hAnsi="Times New Roman" w:eastAsia="Times New Roman" w:cs="Times New Roman"/>
          <w:sz w:val="22"/>
          <w:szCs w:val="22"/>
        </w:rPr>
        <w:t xml:space="preserve">expected that this issue will only become more prevalent as more and more motor vehicles are introduced into these already overpopulated environments. As such, the need for </w:t>
      </w:r>
      <w:r w:rsidRPr="534852E4" w:rsidR="68B92206">
        <w:rPr>
          <w:rFonts w:ascii="Times New Roman" w:hAnsi="Times New Roman" w:eastAsia="Times New Roman" w:cs="Times New Roman"/>
          <w:sz w:val="22"/>
          <w:szCs w:val="22"/>
        </w:rPr>
        <w:t xml:space="preserve">an intelligent, automated means of conveying the availability of parking in a </w:t>
      </w:r>
      <w:r w:rsidRPr="534852E4" w:rsidR="17099E37">
        <w:rPr>
          <w:rFonts w:ascii="Times New Roman" w:hAnsi="Times New Roman" w:eastAsia="Times New Roman" w:cs="Times New Roman"/>
          <w:sz w:val="22"/>
          <w:szCs w:val="22"/>
        </w:rPr>
        <w:t xml:space="preserve">parking lot to </w:t>
      </w:r>
      <w:r w:rsidRPr="534852E4" w:rsidR="37D814CF">
        <w:rPr>
          <w:rFonts w:ascii="Times New Roman" w:hAnsi="Times New Roman" w:eastAsia="Times New Roman" w:cs="Times New Roman"/>
          <w:sz w:val="22"/>
          <w:szCs w:val="22"/>
        </w:rPr>
        <w:t>drivers in need of parking is higher than ever.</w:t>
      </w:r>
      <w:r w:rsidRPr="534852E4" w:rsidR="3D8358AB">
        <w:rPr>
          <w:rFonts w:ascii="Times New Roman" w:hAnsi="Times New Roman" w:eastAsia="Times New Roman" w:cs="Times New Roman"/>
          <w:sz w:val="22"/>
          <w:szCs w:val="22"/>
        </w:rPr>
        <w:t xml:space="preserve"> This is further accentuated by the recursive nature of </w:t>
      </w:r>
      <w:r w:rsidRPr="534852E4" w:rsidR="6BF8A98F">
        <w:rPr>
          <w:rFonts w:ascii="Times New Roman" w:hAnsi="Times New Roman" w:eastAsia="Times New Roman" w:cs="Times New Roman"/>
          <w:sz w:val="22"/>
          <w:szCs w:val="22"/>
        </w:rPr>
        <w:t xml:space="preserve">traffic congestion; when a driver fails to find a parking space, they then re-enter the flow of traffic, further adding to the congestion. This additional congestion then creates </w:t>
      </w:r>
      <w:r w:rsidRPr="534852E4" w:rsidR="664431F5">
        <w:rPr>
          <w:rFonts w:ascii="Times New Roman" w:hAnsi="Times New Roman" w:eastAsia="Times New Roman" w:cs="Times New Roman"/>
          <w:sz w:val="22"/>
          <w:szCs w:val="22"/>
        </w:rPr>
        <w:t xml:space="preserve">more search time for drivers, so on and so forth. </w:t>
      </w:r>
      <w:r w:rsidRPr="534852E4" w:rsidR="276B1D99">
        <w:rPr>
          <w:rFonts w:ascii="Times New Roman" w:hAnsi="Times New Roman" w:eastAsia="Times New Roman" w:cs="Times New Roman"/>
          <w:sz w:val="22"/>
          <w:szCs w:val="22"/>
        </w:rPr>
        <w:t>Studies have found that</w:t>
      </w:r>
      <w:r w:rsidRPr="534852E4" w:rsidR="77DF2F98">
        <w:rPr>
          <w:rFonts w:ascii="Times New Roman" w:hAnsi="Times New Roman" w:eastAsia="Times New Roman" w:cs="Times New Roman"/>
          <w:sz w:val="22"/>
          <w:szCs w:val="22"/>
        </w:rPr>
        <w:t xml:space="preserve"> in densely populated cities across the world, approximately 30% of inner-city </w:t>
      </w:r>
      <w:r w:rsidRPr="534852E4" w:rsidR="5B44251F">
        <w:rPr>
          <w:rFonts w:ascii="Times New Roman" w:hAnsi="Times New Roman" w:eastAsia="Times New Roman" w:cs="Times New Roman"/>
          <w:sz w:val="22"/>
          <w:szCs w:val="22"/>
        </w:rPr>
        <w:t>traffic is searching for an available parking space at any given point in time [1].</w:t>
      </w:r>
    </w:p>
    <w:p w:rsidR="00F47D18" w:rsidP="534852E4" w:rsidRDefault="00F47D18" w14:paraId="0A68F019" w14:textId="3BA2A9F6" w14:noSpellErr="1">
      <w:pPr>
        <w:rPr>
          <w:rFonts w:ascii="Times New Roman" w:hAnsi="Times New Roman" w:eastAsia="Times New Roman" w:cs="Times New Roman"/>
          <w:sz w:val="22"/>
          <w:szCs w:val="22"/>
        </w:rPr>
      </w:pPr>
      <w:r w:rsidRPr="534852E4" w:rsidR="24520A89">
        <w:rPr>
          <w:rFonts w:ascii="Times New Roman" w:hAnsi="Times New Roman" w:eastAsia="Times New Roman" w:cs="Times New Roman"/>
          <w:sz w:val="22"/>
          <w:szCs w:val="22"/>
        </w:rPr>
        <w:t xml:space="preserve">There are several potential approaches to this problem; the naïve approach is to simply have a human monitor the </w:t>
      </w:r>
      <w:r w:rsidRPr="534852E4" w:rsidR="3D22B841">
        <w:rPr>
          <w:rFonts w:ascii="Times New Roman" w:hAnsi="Times New Roman" w:eastAsia="Times New Roman" w:cs="Times New Roman"/>
          <w:sz w:val="22"/>
          <w:szCs w:val="22"/>
        </w:rPr>
        <w:t>occupancy</w:t>
      </w:r>
      <w:r w:rsidRPr="534852E4" w:rsidR="24520A8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34852E4" w:rsidR="3D22B841">
        <w:rPr>
          <w:rFonts w:ascii="Times New Roman" w:hAnsi="Times New Roman" w:eastAsia="Times New Roman" w:cs="Times New Roman"/>
          <w:sz w:val="22"/>
          <w:szCs w:val="22"/>
        </w:rPr>
        <w:t>status of a parking lot and update this information on some publicly available</w:t>
      </w:r>
      <w:r w:rsidRPr="534852E4" w:rsidR="65CEA82C">
        <w:rPr>
          <w:rFonts w:ascii="Times New Roman" w:hAnsi="Times New Roman" w:eastAsia="Times New Roman" w:cs="Times New Roman"/>
          <w:sz w:val="22"/>
          <w:szCs w:val="22"/>
        </w:rPr>
        <w:t xml:space="preserve"> resource that can be access remotely. This is neither cost effective, nor </w:t>
      </w:r>
      <w:r w:rsidRPr="534852E4" w:rsidR="1CF618C8">
        <w:rPr>
          <w:rFonts w:ascii="Times New Roman" w:hAnsi="Times New Roman" w:eastAsia="Times New Roman" w:cs="Times New Roman"/>
          <w:sz w:val="22"/>
          <w:szCs w:val="22"/>
        </w:rPr>
        <w:t>viable</w:t>
      </w:r>
      <w:r w:rsidRPr="534852E4" w:rsidR="0D4903E8">
        <w:rPr>
          <w:rFonts w:ascii="Times New Roman" w:hAnsi="Times New Roman" w:eastAsia="Times New Roman" w:cs="Times New Roman"/>
          <w:sz w:val="22"/>
          <w:szCs w:val="22"/>
        </w:rPr>
        <w:t xml:space="preserve">; the resources simply </w:t>
      </w:r>
      <w:r w:rsidRPr="534852E4" w:rsidR="1C1795E3">
        <w:rPr>
          <w:rFonts w:ascii="Times New Roman" w:hAnsi="Times New Roman" w:eastAsia="Times New Roman" w:cs="Times New Roman"/>
          <w:sz w:val="22"/>
          <w:szCs w:val="22"/>
        </w:rPr>
        <w:t>are not</w:t>
      </w:r>
      <w:r w:rsidRPr="534852E4" w:rsidR="0D4903E8">
        <w:rPr>
          <w:rFonts w:ascii="Times New Roman" w:hAnsi="Times New Roman" w:eastAsia="Times New Roman" w:cs="Times New Roman"/>
          <w:sz w:val="22"/>
          <w:szCs w:val="22"/>
        </w:rPr>
        <w:t xml:space="preserve"> there to be able to pay someone to manually monitor every parking lot in a densely populated area.</w:t>
      </w:r>
      <w:r w:rsidRPr="534852E4" w:rsidR="1C1795E3">
        <w:rPr>
          <w:rFonts w:ascii="Times New Roman" w:hAnsi="Times New Roman" w:eastAsia="Times New Roman" w:cs="Times New Roman"/>
          <w:sz w:val="22"/>
          <w:szCs w:val="22"/>
        </w:rPr>
        <w:t xml:space="preserve"> A somewhat less naïve approach is to use a global counter system that tracks the number of available parking spaces based upon the number of vehicles that cross over some threshold into</w:t>
      </w:r>
      <w:r w:rsidRPr="534852E4" w:rsidR="29F6A1EE">
        <w:rPr>
          <w:rFonts w:ascii="Times New Roman" w:hAnsi="Times New Roman" w:eastAsia="Times New Roman" w:cs="Times New Roman"/>
          <w:sz w:val="22"/>
          <w:szCs w:val="22"/>
        </w:rPr>
        <w:t xml:space="preserve"> and out of a parking lot; the number of available spaces would then be presented on a billboard or some other means of information </w:t>
      </w:r>
      <w:r w:rsidRPr="534852E4" w:rsidR="395CCFA1">
        <w:rPr>
          <w:rFonts w:ascii="Times New Roman" w:hAnsi="Times New Roman" w:eastAsia="Times New Roman" w:cs="Times New Roman"/>
          <w:sz w:val="22"/>
          <w:szCs w:val="22"/>
        </w:rPr>
        <w:t>conveyance [</w:t>
      </w:r>
      <w:r w:rsidRPr="534852E4" w:rsidR="2E80D169">
        <w:rPr>
          <w:rFonts w:ascii="Times New Roman" w:hAnsi="Times New Roman" w:eastAsia="Times New Roman" w:cs="Times New Roman"/>
          <w:sz w:val="22"/>
          <w:szCs w:val="22"/>
        </w:rPr>
        <w:t xml:space="preserve">2]. This method is limited in that it considers the parking lot as a whole, as opposed to each individual parking space. Parking lots </w:t>
      </w:r>
      <w:r w:rsidRPr="534852E4" w:rsidR="02FE2A13">
        <w:rPr>
          <w:rFonts w:ascii="Times New Roman" w:hAnsi="Times New Roman" w:eastAsia="Times New Roman" w:cs="Times New Roman"/>
          <w:sz w:val="22"/>
          <w:szCs w:val="22"/>
        </w:rPr>
        <w:t>can become very large, very quickly; just knowing that a parking space is available somewhere in a lot may not always be sufficient. We argue that it is more desirable to know</w:t>
      </w:r>
      <w:r w:rsidRPr="534852E4" w:rsidR="3D8358A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34852E4" w:rsidR="3D8358AB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which</w:t>
      </w:r>
      <w:r w:rsidRPr="534852E4" w:rsidR="3D8358AB">
        <w:rPr>
          <w:rFonts w:ascii="Times New Roman" w:hAnsi="Times New Roman" w:eastAsia="Times New Roman" w:cs="Times New Roman"/>
          <w:sz w:val="22"/>
          <w:szCs w:val="22"/>
        </w:rPr>
        <w:t xml:space="preserve"> parking spaces are available so that a driver may easily navigate to an available space instead of searching through a lot.</w:t>
      </w:r>
    </w:p>
    <w:p w:rsidR="009802B9" w:rsidP="534852E4" w:rsidRDefault="009802B9" w14:paraId="379D1B8E" w14:textId="452E3A33" w14:noSpellErr="1">
      <w:p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34852E4" w:rsidR="7DC498C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Background</w:t>
      </w:r>
    </w:p>
    <w:p w:rsidR="00B17DD3" w:rsidP="534852E4" w:rsidRDefault="00B17DD3" w14:paraId="178EB838" w14:textId="6C472BC2">
      <w:pPr>
        <w:rPr>
          <w:rFonts w:ascii="Times New Roman" w:hAnsi="Times New Roman" w:eastAsia="Times New Roman" w:cs="Times New Roman"/>
          <w:sz w:val="22"/>
          <w:szCs w:val="22"/>
        </w:rPr>
      </w:pPr>
      <w:r w:rsidRPr="534852E4" w:rsidR="4672F4E1">
        <w:rPr>
          <w:rFonts w:ascii="Times New Roman" w:hAnsi="Times New Roman" w:eastAsia="Times New Roman" w:cs="Times New Roman"/>
          <w:sz w:val="22"/>
          <w:szCs w:val="22"/>
        </w:rPr>
        <w:t xml:space="preserve">We hypothesize that one of the easiest, most efficient ways of performing automated parking space occupancy detection in a parking lot is by using </w:t>
      </w:r>
      <w:r w:rsidRPr="534852E4" w:rsidR="5D7F004E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534852E4" w:rsidR="4672F4E1">
        <w:rPr>
          <w:rFonts w:ascii="Times New Roman" w:hAnsi="Times New Roman" w:eastAsia="Times New Roman" w:cs="Times New Roman"/>
          <w:sz w:val="22"/>
          <w:szCs w:val="22"/>
        </w:rPr>
        <w:t>Convolutional Neural Networks (CNN)</w:t>
      </w:r>
      <w:r w:rsidRPr="534852E4" w:rsidR="5D7F004E">
        <w:rPr>
          <w:rFonts w:ascii="Times New Roman" w:hAnsi="Times New Roman" w:eastAsia="Times New Roman" w:cs="Times New Roman"/>
          <w:sz w:val="22"/>
          <w:szCs w:val="22"/>
        </w:rPr>
        <w:t xml:space="preserve"> to determine the status of a parking space given only an image of said parking space. </w:t>
      </w:r>
      <w:r w:rsidRPr="534852E4" w:rsidR="1880DD47">
        <w:rPr>
          <w:rFonts w:ascii="Times New Roman" w:hAnsi="Times New Roman" w:eastAsia="Times New Roman" w:cs="Times New Roman"/>
          <w:sz w:val="22"/>
          <w:szCs w:val="22"/>
        </w:rPr>
        <w:t xml:space="preserve">As is the case with many Deep Learning models, </w:t>
      </w:r>
      <w:r w:rsidRPr="534852E4" w:rsidR="415D33CA">
        <w:rPr>
          <w:rFonts w:ascii="Times New Roman" w:hAnsi="Times New Roman" w:eastAsia="Times New Roman" w:cs="Times New Roman"/>
          <w:sz w:val="22"/>
          <w:szCs w:val="22"/>
        </w:rPr>
        <w:t xml:space="preserve">CNNs require a large amount of data to train on. To that end, we turned to the </w:t>
      </w:r>
      <w:proofErr w:type="spellStart"/>
      <w:r w:rsidRPr="534852E4" w:rsidR="415D33CA">
        <w:rPr>
          <w:rFonts w:ascii="Times New Roman" w:hAnsi="Times New Roman" w:eastAsia="Times New Roman" w:cs="Times New Roman"/>
          <w:sz w:val="22"/>
          <w:szCs w:val="22"/>
        </w:rPr>
        <w:t>CNRPark+EXT</w:t>
      </w:r>
      <w:proofErr w:type="spellEnd"/>
      <w:r w:rsidRPr="534852E4" w:rsidR="415D33CA">
        <w:rPr>
          <w:rFonts w:ascii="Times New Roman" w:hAnsi="Times New Roman" w:eastAsia="Times New Roman" w:cs="Times New Roman"/>
          <w:sz w:val="22"/>
          <w:szCs w:val="22"/>
        </w:rPr>
        <w:t xml:space="preserve"> dataset provided by </w:t>
      </w:r>
      <w:r w:rsidRPr="534852E4" w:rsidR="51DC63D3">
        <w:rPr>
          <w:rFonts w:ascii="Times New Roman" w:hAnsi="Times New Roman" w:eastAsia="Times New Roman" w:cs="Times New Roman"/>
          <w:sz w:val="22"/>
          <w:szCs w:val="22"/>
        </w:rPr>
        <w:t xml:space="preserve">[9]; this </w:t>
      </w:r>
      <w:r w:rsidRPr="534852E4" w:rsidR="1374222B">
        <w:rPr>
          <w:rFonts w:ascii="Times New Roman" w:hAnsi="Times New Roman" w:eastAsia="Times New Roman" w:cs="Times New Roman"/>
          <w:sz w:val="22"/>
          <w:szCs w:val="22"/>
        </w:rPr>
        <w:t xml:space="preserve">dataset consists of approximately 150 thousand images of parking spaces that </w:t>
      </w:r>
      <w:r w:rsidRPr="534852E4" w:rsidR="41B822FB">
        <w:rPr>
          <w:rFonts w:ascii="Times New Roman" w:hAnsi="Times New Roman" w:eastAsia="Times New Roman" w:cs="Times New Roman"/>
          <w:sz w:val="22"/>
          <w:szCs w:val="22"/>
        </w:rPr>
        <w:t xml:space="preserve">are classified as either “Free” or “Busy”. </w:t>
      </w:r>
      <w:r w:rsidRPr="534852E4" w:rsidR="0C48A6C9">
        <w:rPr>
          <w:rFonts w:ascii="Times New Roman" w:hAnsi="Times New Roman" w:eastAsia="Times New Roman" w:cs="Times New Roman"/>
          <w:sz w:val="22"/>
          <w:szCs w:val="22"/>
        </w:rPr>
        <w:t>These images are further categorized by the weather at the time of capture; the weather types are Sunny, Overcast, and Rainy.</w:t>
      </w:r>
      <w:r w:rsidRPr="534852E4" w:rsidR="195A57CF">
        <w:rPr>
          <w:rFonts w:ascii="Times New Roman" w:hAnsi="Times New Roman" w:eastAsia="Times New Roman" w:cs="Times New Roman"/>
          <w:sz w:val="22"/>
          <w:szCs w:val="22"/>
        </w:rPr>
        <w:t xml:space="preserve"> Minimal preprocessing was needed to use these images; most of them were 150x150 when access</w:t>
      </w:r>
      <w:r w:rsidRPr="534852E4" w:rsidR="5D8049CD">
        <w:rPr>
          <w:rFonts w:ascii="Times New Roman" w:hAnsi="Times New Roman" w:eastAsia="Times New Roman" w:cs="Times New Roman"/>
          <w:sz w:val="22"/>
          <w:szCs w:val="22"/>
        </w:rPr>
        <w:t>ed</w:t>
      </w:r>
      <w:r w:rsidRPr="534852E4" w:rsidR="195A57CF">
        <w:rPr>
          <w:rFonts w:ascii="Times New Roman" w:hAnsi="Times New Roman" w:eastAsia="Times New Roman" w:cs="Times New Roman"/>
          <w:sz w:val="22"/>
          <w:szCs w:val="22"/>
        </w:rPr>
        <w:t>, and the rest were resized to match.</w:t>
      </w:r>
      <w:r w:rsidRPr="534852E4" w:rsidR="3DB814A3">
        <w:rPr>
          <w:rFonts w:ascii="Times New Roman" w:hAnsi="Times New Roman" w:eastAsia="Times New Roman" w:cs="Times New Roman"/>
          <w:sz w:val="22"/>
          <w:szCs w:val="22"/>
        </w:rPr>
        <w:t xml:space="preserve"> The distribution of classification</w:t>
      </w:r>
      <w:r w:rsidRPr="534852E4" w:rsidR="64EB0DCE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534852E4" w:rsidR="3DB814A3">
        <w:rPr>
          <w:rFonts w:ascii="Times New Roman" w:hAnsi="Times New Roman" w:eastAsia="Times New Roman" w:cs="Times New Roman"/>
          <w:sz w:val="22"/>
          <w:szCs w:val="22"/>
        </w:rPr>
        <w:t>weather</w:t>
      </w:r>
      <w:r w:rsidRPr="534852E4" w:rsidR="5BE81EEC">
        <w:rPr>
          <w:rFonts w:ascii="Times New Roman" w:hAnsi="Times New Roman" w:eastAsia="Times New Roman" w:cs="Times New Roman"/>
          <w:sz w:val="22"/>
          <w:szCs w:val="22"/>
        </w:rPr>
        <w:t>, and class by weather</w:t>
      </w:r>
      <w:r w:rsidRPr="534852E4" w:rsidR="3DB814A3">
        <w:rPr>
          <w:rFonts w:ascii="Times New Roman" w:hAnsi="Times New Roman" w:eastAsia="Times New Roman" w:cs="Times New Roman"/>
          <w:sz w:val="22"/>
          <w:szCs w:val="22"/>
        </w:rPr>
        <w:t xml:space="preserve"> can be seen in tables NUMBER_ME</w:t>
      </w:r>
      <w:r w:rsidRPr="534852E4" w:rsidR="116B381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534852E4" w:rsidR="3DB814A3">
        <w:rPr>
          <w:rFonts w:ascii="Times New Roman" w:hAnsi="Times New Roman" w:eastAsia="Times New Roman" w:cs="Times New Roman"/>
          <w:sz w:val="22"/>
          <w:szCs w:val="22"/>
        </w:rPr>
        <w:t>NUMBER_ME_TOO</w:t>
      </w:r>
      <w:r w:rsidRPr="534852E4" w:rsidR="094AD114">
        <w:rPr>
          <w:rFonts w:ascii="Times New Roman" w:hAnsi="Times New Roman" w:eastAsia="Times New Roman" w:cs="Times New Roman"/>
          <w:sz w:val="22"/>
          <w:szCs w:val="22"/>
        </w:rPr>
        <w:t>, and NUMBER_ME_THREE respectively</w:t>
      </w:r>
      <w:r w:rsidRPr="534852E4" w:rsidR="3DB814A3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EF4B346" w:rsidP="534852E4" w:rsidRDefault="5EF4B346" w14:paraId="0BFDEB0B" w14:textId="5455533F">
      <w:pPr>
        <w:pStyle w:val="Normal"/>
        <w:jc w:val="center"/>
      </w:pPr>
      <w:r w:rsidR="5EF4B346">
        <w:drawing>
          <wp:inline wp14:editId="164501B1" wp14:anchorId="510BBC58">
            <wp:extent cx="3505200" cy="1743075"/>
            <wp:effectExtent l="0" t="0" r="0" b="0"/>
            <wp:docPr id="208864886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a5b275cd6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34852E4" w:rsidR="5EF4B346">
        <w:rPr>
          <w:rFonts w:ascii="Times New Roman" w:hAnsi="Times New Roman" w:eastAsia="Times New Roman" w:cs="Times New Roman"/>
          <w:i w:val="1"/>
          <w:iCs w:val="1"/>
        </w:rPr>
        <w:t>Figure NUMBER_ME: Sample images from CNR-EXT [4, 9]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781"/>
        <w:gridCol w:w="1149"/>
      </w:tblGrid>
      <w:tr w:rsidR="00B17DD3" w:rsidTr="534852E4" w14:paraId="73BA6F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gridSpan w:val="2"/>
            <w:tcMar/>
          </w:tcPr>
          <w:p w:rsidR="00B17DD3" w:rsidP="534852E4" w:rsidRDefault="00B17DD3" w14:paraId="17A6C403" w14:textId="77777777" w14:noSpellErr="1">
            <w:pPr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sz w:val="22"/>
                <w:szCs w:val="22"/>
              </w:rPr>
              <w:t>Class Frequencies</w:t>
            </w:r>
          </w:p>
        </w:tc>
      </w:tr>
      <w:tr w:rsidR="00B17DD3" w:rsidTr="534852E4" w14:paraId="35F460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tcMar/>
          </w:tcPr>
          <w:p w:rsidR="00B17DD3" w:rsidP="534852E4" w:rsidRDefault="00B17DD3" w14:paraId="52505A65" w14:textId="77777777" w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sz w:val="22"/>
                <w:szCs w:val="22"/>
              </w:rPr>
              <w:t>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9" w:type="dxa"/>
            <w:tcMar/>
          </w:tcPr>
          <w:p w:rsidR="00B17DD3" w:rsidP="534852E4" w:rsidRDefault="00B17DD3" w14:paraId="6FA8B353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Count</w:t>
            </w:r>
          </w:p>
        </w:tc>
      </w:tr>
      <w:tr w:rsidR="00B17DD3" w:rsidTr="534852E4" w14:paraId="01062F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tcMar/>
          </w:tcPr>
          <w:p w:rsidRPr="00052BBC" w:rsidR="00B17DD3" w:rsidP="534852E4" w:rsidRDefault="00B17DD3" w14:paraId="7B3276CE" w14:textId="77777777" w14:noSpellErr="1">
            <w:pPr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Free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9" w:type="dxa"/>
            <w:tcMar/>
          </w:tcPr>
          <w:p w:rsidR="00B17DD3" w:rsidP="534852E4" w:rsidRDefault="00B17DD3" w14:paraId="5A04B0F9" w14:textId="77777777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sz w:val="22"/>
                <w:szCs w:val="22"/>
              </w:rPr>
              <w:t>65658</w:t>
            </w:r>
          </w:p>
        </w:tc>
      </w:tr>
      <w:tr w:rsidR="00B17DD3" w:rsidTr="534852E4" w14:paraId="77F2E3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tcMar/>
          </w:tcPr>
          <w:p w:rsidRPr="00052BBC" w:rsidR="00B17DD3" w:rsidP="534852E4" w:rsidRDefault="00B17DD3" w14:paraId="65508311" w14:textId="77777777" w14:noSpellErr="1">
            <w:pPr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Busy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9" w:type="dxa"/>
            <w:tcMar/>
          </w:tcPr>
          <w:p w:rsidR="00B17DD3" w:rsidP="534852E4" w:rsidRDefault="00B17DD3" w14:paraId="5CC11FEE" w14:textId="77777777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sz w:val="22"/>
                <w:szCs w:val="22"/>
              </w:rPr>
              <w:t>79307</w:t>
            </w:r>
          </w:p>
        </w:tc>
      </w:tr>
    </w:tbl>
    <w:p w:rsidR="00B17DD3" w:rsidP="534852E4" w:rsidRDefault="00B17DD3" w14:paraId="38A1B767" w14:textId="421126D9">
      <w:pPr>
        <w:rPr>
          <w:rFonts w:ascii="Times New Roman" w:hAnsi="Times New Roman" w:eastAsia="Times New Roman" w:cs="Times New Roman"/>
          <w:sz w:val="22"/>
          <w:szCs w:val="22"/>
        </w:rPr>
      </w:pPr>
      <w:r w:rsidRPr="534852E4" w:rsidR="28394195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Table NUMBER_ME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1620"/>
        <w:gridCol w:w="884"/>
        <w:gridCol w:w="8"/>
      </w:tblGrid>
      <w:tr w:rsidR="00B17DD3" w:rsidTr="534852E4" w14:paraId="318651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gridSpan w:val="3"/>
            <w:tcMar/>
          </w:tcPr>
          <w:p w:rsidR="00B17DD3" w:rsidP="534852E4" w:rsidRDefault="00B17DD3" w14:paraId="2E69F26F" w14:textId="77777777" w14:noSpellErr="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sz w:val="22"/>
                <w:szCs w:val="22"/>
              </w:rPr>
              <w:t>Weather Frequencies</w:t>
            </w:r>
          </w:p>
        </w:tc>
      </w:tr>
      <w:tr w:rsidR="00B17DD3" w:rsidTr="534852E4" w14:paraId="6210A1D9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B17DD3" w:rsidP="534852E4" w:rsidRDefault="00B17DD3" w14:paraId="08E82F04" w14:textId="77777777" w14:noSpellErr="1">
            <w:pPr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sz w:val="22"/>
                <w:szCs w:val="22"/>
              </w:rPr>
              <w:t>Weather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4" w:type="dxa"/>
            <w:tcMar/>
          </w:tcPr>
          <w:p w:rsidR="00B17DD3" w:rsidP="534852E4" w:rsidRDefault="00B17DD3" w14:paraId="4E605E5B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Count</w:t>
            </w:r>
          </w:p>
        </w:tc>
      </w:tr>
      <w:tr w:rsidR="00B17DD3" w:rsidTr="534852E4" w14:paraId="1D29B742" w14:textId="77777777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052BBC" w:rsidR="00B17DD3" w:rsidP="534852E4" w:rsidRDefault="00B17DD3" w14:paraId="331DE50A" w14:textId="77777777" w14:noSpellErr="1">
            <w:pPr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Sunny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4" w:type="dxa"/>
            <w:tcMar/>
          </w:tcPr>
          <w:p w:rsidR="00B17DD3" w:rsidP="534852E4" w:rsidRDefault="00B17DD3" w14:paraId="1CE876FE" w14:textId="77777777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sz w:val="22"/>
                <w:szCs w:val="22"/>
              </w:rPr>
              <w:t>63178</w:t>
            </w:r>
          </w:p>
        </w:tc>
      </w:tr>
      <w:tr w:rsidR="00B17DD3" w:rsidTr="534852E4" w14:paraId="72294E8B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052BBC" w:rsidR="00B17DD3" w:rsidP="534852E4" w:rsidRDefault="00B17DD3" w14:paraId="64680F4E" w14:textId="77777777" w14:noSpellErr="1">
            <w:pPr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Overcast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4" w:type="dxa"/>
            <w:tcMar/>
          </w:tcPr>
          <w:p w:rsidR="00B17DD3" w:rsidP="534852E4" w:rsidRDefault="00B17DD3" w14:paraId="0720033F" w14:textId="77777777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sz w:val="22"/>
                <w:szCs w:val="22"/>
              </w:rPr>
              <w:t>44243</w:t>
            </w:r>
          </w:p>
        </w:tc>
      </w:tr>
      <w:tr w:rsidR="00B17DD3" w:rsidTr="534852E4" w14:paraId="5D590011" w14:textId="77777777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052BBC" w:rsidR="00B17DD3" w:rsidP="534852E4" w:rsidRDefault="00B17DD3" w14:paraId="35B70F5A" w14:textId="77777777" w14:noSpellErr="1">
            <w:pPr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Rainy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4" w:type="dxa"/>
            <w:tcMar/>
          </w:tcPr>
          <w:p w:rsidR="00B17DD3" w:rsidP="534852E4" w:rsidRDefault="00B17DD3" w14:paraId="4AD4B60D" w14:textId="77777777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0762FDD1">
              <w:rPr>
                <w:rFonts w:ascii="Times New Roman" w:hAnsi="Times New Roman" w:eastAsia="Times New Roman" w:cs="Times New Roman"/>
                <w:sz w:val="22"/>
                <w:szCs w:val="22"/>
              </w:rPr>
              <w:t>37544</w:t>
            </w:r>
          </w:p>
        </w:tc>
      </w:tr>
    </w:tbl>
    <w:p w:rsidR="00B17DD3" w:rsidP="534852E4" w:rsidRDefault="00B17DD3" w14:paraId="07A6736D" w14:textId="017126E5">
      <w:pPr>
        <w:rPr>
          <w:rFonts w:ascii="Times New Roman" w:hAnsi="Times New Roman" w:eastAsia="Times New Roman" w:cs="Times New Roman"/>
          <w:sz w:val="22"/>
          <w:szCs w:val="22"/>
        </w:rPr>
      </w:pPr>
      <w:r w:rsidRPr="534852E4" w:rsidR="2A44B808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Table NUMBER_ME_TOO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781"/>
        <w:gridCol w:w="1620"/>
        <w:gridCol w:w="884"/>
      </w:tblGrid>
      <w:tr w:rsidR="038CC62E" w:rsidTr="534852E4" w14:paraId="67F825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gridSpan w:val="3"/>
            <w:tcMar/>
          </w:tcPr>
          <w:p w:rsidR="70D310BB" w:rsidP="534852E4" w:rsidRDefault="70D310BB" w14:paraId="36E975FA" w14:textId="6EC243D6" w14:noSpellErr="1">
            <w:pPr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Class Frequencies by Weather</w:t>
            </w:r>
          </w:p>
        </w:tc>
      </w:tr>
      <w:tr w:rsidR="038CC62E" w:rsidTr="534852E4" w14:paraId="3E5923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tcMar/>
          </w:tcPr>
          <w:p w:rsidR="70D310BB" w:rsidP="534852E4" w:rsidRDefault="70D310BB" w14:paraId="7236151C" w14:textId="4B5D7EAA" w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0D310BB" w:rsidP="534852E4" w:rsidRDefault="70D310BB" w14:paraId="58CF459D" w14:textId="5906AB04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Weather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4" w:type="dxa"/>
            <w:tcMar/>
          </w:tcPr>
          <w:p w:rsidR="70D310BB" w:rsidP="534852E4" w:rsidRDefault="70D310BB" w14:paraId="3833D626" w14:textId="29F33E8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Count</w:t>
            </w:r>
          </w:p>
        </w:tc>
      </w:tr>
      <w:tr w:rsidR="00145167" w:rsidTr="534852E4" w14:paraId="3270D2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vMerge w:val="restart"/>
            <w:tcMar/>
          </w:tcPr>
          <w:p w:rsidRPr="00052BBC" w:rsidR="70D310BB" w:rsidP="534852E4" w:rsidRDefault="70D310BB" w14:paraId="3AD344B4" w14:textId="43B572CB" w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Free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0D310BB" w:rsidP="534852E4" w:rsidRDefault="70D310BB" w14:paraId="01E01406" w14:textId="3292C93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Sunny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4" w:type="dxa"/>
            <w:tcMar/>
          </w:tcPr>
          <w:p w:rsidR="70D310BB" w:rsidP="534852E4" w:rsidRDefault="70D310BB" w14:paraId="545C65DF" w14:textId="13E646FB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25665</w:t>
            </w:r>
          </w:p>
        </w:tc>
      </w:tr>
      <w:tr w:rsidR="038CC62E" w:rsidTr="534852E4" w14:paraId="7CB042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vMerge/>
            <w:tcMar/>
          </w:tcPr>
          <w:p w:rsidRPr="00052BBC" w:rsidR="004218D0" w:rsidRDefault="004218D0" w14:paraId="400DE72D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0D310BB" w:rsidP="534852E4" w:rsidRDefault="70D310BB" w14:paraId="63E23789" w14:textId="57FDA121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Overcast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4" w:type="dxa"/>
            <w:tcMar/>
          </w:tcPr>
          <w:p w:rsidR="70D310BB" w:rsidP="534852E4" w:rsidRDefault="70D310BB" w14:paraId="1676F10E" w14:textId="10DC1519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21067</w:t>
            </w:r>
          </w:p>
        </w:tc>
      </w:tr>
      <w:tr w:rsidR="00145167" w:rsidTr="534852E4" w14:paraId="1BAB07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vMerge/>
            <w:tcMar/>
          </w:tcPr>
          <w:p w:rsidRPr="00052BBC" w:rsidR="004218D0" w:rsidRDefault="004218D0" w14:paraId="1CAA9799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0D310BB" w:rsidP="534852E4" w:rsidRDefault="70D310BB" w14:paraId="3119B83F" w14:textId="26793BB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Rainy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4" w:type="dxa"/>
            <w:tcMar/>
          </w:tcPr>
          <w:p w:rsidR="70D310BB" w:rsidP="534852E4" w:rsidRDefault="70D310BB" w14:paraId="2B9523BB" w14:textId="0B3107BF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18926</w:t>
            </w:r>
          </w:p>
        </w:tc>
      </w:tr>
      <w:tr w:rsidR="038CC62E" w:rsidTr="534852E4" w14:paraId="0DA6F5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vMerge w:val="restart"/>
            <w:tcMar/>
          </w:tcPr>
          <w:p w:rsidRPr="00052BBC" w:rsidR="70D310BB" w:rsidP="534852E4" w:rsidRDefault="70D310BB" w14:paraId="006321DF" w14:textId="6C3ADE1A" w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Busy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0D310BB" w:rsidP="534852E4" w:rsidRDefault="70D310BB" w14:paraId="227130C7" w14:textId="5DDE1CC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Sunny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4" w:type="dxa"/>
            <w:tcMar/>
          </w:tcPr>
          <w:p w:rsidR="70D310BB" w:rsidP="534852E4" w:rsidRDefault="70D310BB" w14:paraId="635FFFD0" w14:textId="74FF3A4B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37513</w:t>
            </w:r>
          </w:p>
        </w:tc>
      </w:tr>
      <w:tr w:rsidR="00145167" w:rsidTr="534852E4" w14:paraId="37AD0C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vMerge/>
            <w:tcMar/>
          </w:tcPr>
          <w:p w:rsidR="004218D0" w:rsidRDefault="004218D0" w14:paraId="39E3A79D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0D310BB" w:rsidP="534852E4" w:rsidRDefault="70D310BB" w14:paraId="2B16C968" w14:textId="1238849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Overcast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4" w:type="dxa"/>
            <w:tcMar/>
          </w:tcPr>
          <w:p w:rsidR="70D310BB" w:rsidP="534852E4" w:rsidRDefault="70D310BB" w14:paraId="5DA39AEC" w14:textId="67131991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23176</w:t>
            </w:r>
          </w:p>
        </w:tc>
      </w:tr>
      <w:tr w:rsidR="038CC62E" w:rsidTr="534852E4" w14:paraId="374F40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vMerge/>
            <w:tcMar/>
          </w:tcPr>
          <w:p w:rsidR="004218D0" w:rsidRDefault="004218D0" w14:paraId="38AB577B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0D310BB" w:rsidP="534852E4" w:rsidRDefault="70D310BB" w14:paraId="65301D82" w14:textId="13C7FE86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Rainy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4" w:type="dxa"/>
            <w:tcMar/>
          </w:tcPr>
          <w:p w:rsidR="70D310BB" w:rsidP="534852E4" w:rsidRDefault="70D310BB" w14:paraId="4126092C" w14:textId="6B5658A8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34852E4" w:rsidR="19CDAD33">
              <w:rPr>
                <w:rFonts w:ascii="Times New Roman" w:hAnsi="Times New Roman" w:eastAsia="Times New Roman" w:cs="Times New Roman"/>
                <w:sz w:val="22"/>
                <w:szCs w:val="22"/>
              </w:rPr>
              <w:t>18618</w:t>
            </w:r>
          </w:p>
        </w:tc>
      </w:tr>
    </w:tbl>
    <w:p w:rsidR="000556CF" w:rsidP="534852E4" w:rsidRDefault="000556CF" w14:paraId="3CE20414" w14:textId="4B6E02D4">
      <w:pPr>
        <w:rPr>
          <w:rFonts w:ascii="Times New Roman" w:hAnsi="Times New Roman" w:eastAsia="Times New Roman" w:cs="Times New Roman"/>
          <w:sz w:val="22"/>
          <w:szCs w:val="22"/>
        </w:rPr>
      </w:pPr>
      <w:r w:rsidRPr="534852E4" w:rsidR="6FFAF2C7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Table NUMBER_ME_THREE</w:t>
      </w:r>
    </w:p>
    <w:p w:rsidR="5DFF8285" w:rsidP="534852E4" w:rsidRDefault="5DFF8285" w14:paraId="05A2E90F" w14:textId="0FDEA487">
      <w:pPr>
        <w:rPr>
          <w:rFonts w:ascii="Times New Roman" w:hAnsi="Times New Roman" w:eastAsia="Times New Roman" w:cs="Times New Roman"/>
          <w:sz w:val="22"/>
          <w:szCs w:val="22"/>
        </w:rPr>
      </w:pPr>
      <w:r w:rsidRPr="534852E4" w:rsidR="5DFF8285">
        <w:rPr>
          <w:rFonts w:ascii="Times New Roman" w:hAnsi="Times New Roman" w:eastAsia="Times New Roman" w:cs="Times New Roman"/>
          <w:sz w:val="22"/>
          <w:szCs w:val="22"/>
        </w:rPr>
        <w:t xml:space="preserve">A major challenge in being able to automatically classify the occupancy status </w:t>
      </w:r>
      <w:r w:rsidRPr="534852E4" w:rsidR="5DFF8285">
        <w:rPr>
          <w:rFonts w:ascii="Times New Roman" w:hAnsi="Times New Roman" w:eastAsia="Times New Roman" w:cs="Times New Roman"/>
          <w:sz w:val="22"/>
          <w:szCs w:val="22"/>
        </w:rPr>
        <w:t>of</w:t>
      </w:r>
      <w:r w:rsidRPr="534852E4" w:rsidR="1FD0965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34852E4" w:rsidR="5DFF8285">
        <w:rPr>
          <w:rFonts w:ascii="Times New Roman" w:hAnsi="Times New Roman" w:eastAsia="Times New Roman" w:cs="Times New Roman"/>
          <w:sz w:val="22"/>
          <w:szCs w:val="22"/>
        </w:rPr>
        <w:t>individual</w:t>
      </w:r>
      <w:r w:rsidRPr="534852E4" w:rsidR="5DFF8285">
        <w:rPr>
          <w:rFonts w:ascii="Times New Roman" w:hAnsi="Times New Roman" w:eastAsia="Times New Roman" w:cs="Times New Roman"/>
          <w:sz w:val="22"/>
          <w:szCs w:val="22"/>
        </w:rPr>
        <w:t xml:space="preserve"> parking spaces lies in compute; </w:t>
      </w:r>
      <w:r w:rsidRPr="534852E4" w:rsidR="759043EB">
        <w:rPr>
          <w:rFonts w:ascii="Times New Roman" w:hAnsi="Times New Roman" w:eastAsia="Times New Roman" w:cs="Times New Roman"/>
          <w:sz w:val="22"/>
          <w:szCs w:val="22"/>
        </w:rPr>
        <w:t xml:space="preserve">deep </w:t>
      </w:r>
      <w:r w:rsidRPr="534852E4" w:rsidR="5DFF8285">
        <w:rPr>
          <w:rFonts w:ascii="Times New Roman" w:hAnsi="Times New Roman" w:eastAsia="Times New Roman" w:cs="Times New Roman"/>
          <w:sz w:val="22"/>
          <w:szCs w:val="22"/>
        </w:rPr>
        <w:t>CNNs, while highly performa</w:t>
      </w:r>
      <w:r w:rsidRPr="534852E4" w:rsidR="24BFFFD2">
        <w:rPr>
          <w:rFonts w:ascii="Times New Roman" w:hAnsi="Times New Roman" w:eastAsia="Times New Roman" w:cs="Times New Roman"/>
          <w:sz w:val="22"/>
          <w:szCs w:val="22"/>
        </w:rPr>
        <w:t>nt on image classification, also tend</w:t>
      </w:r>
      <w:r w:rsidRPr="534852E4" w:rsidR="3F72FCEF">
        <w:rPr>
          <w:rFonts w:ascii="Times New Roman" w:hAnsi="Times New Roman" w:eastAsia="Times New Roman" w:cs="Times New Roman"/>
          <w:sz w:val="22"/>
          <w:szCs w:val="22"/>
        </w:rPr>
        <w:t xml:space="preserve"> to be computationally intensive due to their sheer size. </w:t>
      </w:r>
      <w:r w:rsidRPr="534852E4" w:rsidR="5C91378C">
        <w:rPr>
          <w:rFonts w:ascii="Times New Roman" w:hAnsi="Times New Roman" w:eastAsia="Times New Roman" w:cs="Times New Roman"/>
          <w:sz w:val="22"/>
          <w:szCs w:val="22"/>
        </w:rPr>
        <w:t xml:space="preserve">We define the size of a model to be </w:t>
      </w:r>
      <w:r w:rsidRPr="534852E4" w:rsidR="68C61728">
        <w:rPr>
          <w:rFonts w:ascii="Times New Roman" w:hAnsi="Times New Roman" w:eastAsia="Times New Roman" w:cs="Times New Roman"/>
          <w:sz w:val="22"/>
          <w:szCs w:val="22"/>
        </w:rPr>
        <w:t xml:space="preserve">the number of parameters </w:t>
      </w:r>
      <w:r w:rsidRPr="534852E4" w:rsidR="68C61728">
        <w:rPr>
          <w:rFonts w:ascii="Times New Roman" w:hAnsi="Times New Roman" w:eastAsia="Times New Roman" w:cs="Times New Roman"/>
          <w:sz w:val="22"/>
          <w:szCs w:val="22"/>
        </w:rPr>
        <w:t>therein</w:t>
      </w:r>
      <w:r w:rsidRPr="534852E4" w:rsidR="68C61728">
        <w:rPr>
          <w:rFonts w:ascii="Times New Roman" w:hAnsi="Times New Roman" w:eastAsia="Times New Roman" w:cs="Times New Roman"/>
          <w:sz w:val="22"/>
          <w:szCs w:val="22"/>
        </w:rPr>
        <w:t>; as such, a model with fewer parameters is considered smaller than a model with more parameters, regardless of the width or depth of the models in question</w:t>
      </w:r>
      <w:r w:rsidRPr="534852E4" w:rsidR="164501B1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650463A9" w:rsidP="534852E4" w:rsidRDefault="07499CBF" w14:paraId="29CDCB6B" w14:textId="1A8D617F">
      <w:pPr>
        <w:rPr>
          <w:rFonts w:ascii="Times New Roman" w:hAnsi="Times New Roman" w:eastAsia="Times New Roman" w:cs="Times New Roman"/>
          <w:sz w:val="22"/>
          <w:szCs w:val="22"/>
        </w:rPr>
      </w:pPr>
      <w:r w:rsidRPr="534852E4" w:rsidR="41ADA0E6">
        <w:rPr>
          <w:rFonts w:ascii="Times New Roman" w:hAnsi="Times New Roman" w:eastAsia="Times New Roman" w:cs="Times New Roman"/>
          <w:sz w:val="22"/>
          <w:szCs w:val="22"/>
        </w:rPr>
        <w:t>We used</w:t>
      </w:r>
      <w:r w:rsidRPr="534852E4" w:rsidR="2C77C7F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34852E4" w:rsidR="326480D6">
        <w:rPr>
          <w:rFonts w:ascii="Times New Roman" w:hAnsi="Times New Roman" w:eastAsia="Times New Roman" w:cs="Times New Roman"/>
          <w:sz w:val="22"/>
          <w:szCs w:val="22"/>
        </w:rPr>
        <w:t>T</w:t>
      </w:r>
      <w:r w:rsidRPr="534852E4" w:rsidR="2C77C7F4">
        <w:rPr>
          <w:rFonts w:ascii="Times New Roman" w:hAnsi="Times New Roman" w:eastAsia="Times New Roman" w:cs="Times New Roman"/>
          <w:sz w:val="22"/>
          <w:szCs w:val="22"/>
        </w:rPr>
        <w:t>ensor</w:t>
      </w:r>
      <w:r w:rsidRPr="534852E4" w:rsidR="13E855E7">
        <w:rPr>
          <w:rFonts w:ascii="Times New Roman" w:hAnsi="Times New Roman" w:eastAsia="Times New Roman" w:cs="Times New Roman"/>
          <w:sz w:val="22"/>
          <w:szCs w:val="22"/>
        </w:rPr>
        <w:t>F</w:t>
      </w:r>
      <w:r w:rsidRPr="534852E4" w:rsidR="2C77C7F4">
        <w:rPr>
          <w:rFonts w:ascii="Times New Roman" w:hAnsi="Times New Roman" w:eastAsia="Times New Roman" w:cs="Times New Roman"/>
          <w:sz w:val="22"/>
          <w:szCs w:val="22"/>
        </w:rPr>
        <w:t>low</w:t>
      </w:r>
      <w:r w:rsidRPr="534852E4" w:rsidR="27B5759D">
        <w:rPr>
          <w:rFonts w:ascii="Times New Roman" w:hAnsi="Times New Roman" w:eastAsia="Times New Roman" w:cs="Times New Roman"/>
          <w:sz w:val="22"/>
          <w:szCs w:val="22"/>
        </w:rPr>
        <w:t xml:space="preserve"> 2.3.1</w:t>
      </w:r>
      <w:r w:rsidRPr="534852E4" w:rsidR="4589ED32">
        <w:rPr>
          <w:rFonts w:ascii="Times New Roman" w:hAnsi="Times New Roman" w:eastAsia="Times New Roman" w:cs="Times New Roman"/>
          <w:sz w:val="22"/>
          <w:szCs w:val="22"/>
        </w:rPr>
        <w:t xml:space="preserve"> and </w:t>
      </w:r>
      <w:proofErr w:type="spellStart"/>
      <w:r w:rsidRPr="534852E4" w:rsidR="4589ED32">
        <w:rPr>
          <w:rFonts w:ascii="Times New Roman" w:hAnsi="Times New Roman" w:eastAsia="Times New Roman" w:cs="Times New Roman"/>
          <w:sz w:val="22"/>
          <w:szCs w:val="22"/>
        </w:rPr>
        <w:t>Keras</w:t>
      </w:r>
      <w:proofErr w:type="spellEnd"/>
      <w:r w:rsidRPr="534852E4" w:rsidR="2AAD4C6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34852E4" w:rsidR="37AA21A9">
        <w:rPr>
          <w:rFonts w:ascii="Times New Roman" w:hAnsi="Times New Roman" w:eastAsia="Times New Roman" w:cs="Times New Roman"/>
          <w:sz w:val="22"/>
          <w:szCs w:val="22"/>
        </w:rPr>
        <w:t xml:space="preserve">2.4.3 with Python 3.8.5 </w:t>
      </w:r>
      <w:r w:rsidRPr="534852E4" w:rsidR="2AAD4C6C">
        <w:rPr>
          <w:rFonts w:ascii="Times New Roman" w:hAnsi="Times New Roman" w:eastAsia="Times New Roman" w:cs="Times New Roman"/>
          <w:sz w:val="22"/>
          <w:szCs w:val="22"/>
        </w:rPr>
        <w:t>to define</w:t>
      </w:r>
      <w:r w:rsidRPr="534852E4" w:rsidR="335AAFEC">
        <w:rPr>
          <w:rFonts w:ascii="Times New Roman" w:hAnsi="Times New Roman" w:eastAsia="Times New Roman" w:cs="Times New Roman"/>
          <w:sz w:val="22"/>
          <w:szCs w:val="22"/>
        </w:rPr>
        <w:t xml:space="preserve"> and run</w:t>
      </w:r>
      <w:r w:rsidRPr="534852E4" w:rsidR="2AAD4C6C">
        <w:rPr>
          <w:rFonts w:ascii="Times New Roman" w:hAnsi="Times New Roman" w:eastAsia="Times New Roman" w:cs="Times New Roman"/>
          <w:sz w:val="22"/>
          <w:szCs w:val="22"/>
        </w:rPr>
        <w:t xml:space="preserve"> all models </w:t>
      </w:r>
      <w:r w:rsidRPr="534852E4" w:rsidR="1333E68B">
        <w:rPr>
          <w:rFonts w:ascii="Times New Roman" w:hAnsi="Times New Roman" w:eastAsia="Times New Roman" w:cs="Times New Roman"/>
          <w:sz w:val="22"/>
          <w:szCs w:val="22"/>
        </w:rPr>
        <w:t>used in our experiments</w:t>
      </w:r>
      <w:r w:rsidRPr="534852E4" w:rsidR="64224ACD">
        <w:rPr>
          <w:rFonts w:ascii="Times New Roman" w:hAnsi="Times New Roman" w:eastAsia="Times New Roman" w:cs="Times New Roman"/>
          <w:sz w:val="22"/>
          <w:szCs w:val="22"/>
        </w:rPr>
        <w:t>.</w:t>
      </w:r>
      <w:r w:rsidRPr="534852E4" w:rsidR="4BA2E12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0610C2B" w:rsidP="534852E4" w:rsidRDefault="30610C2B" w14:paraId="624C10E2" w14:textId="3393EAB9" w14:noSpellErr="1">
      <w:p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34852E4" w:rsidR="64224AC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Methods</w:t>
      </w:r>
    </w:p>
    <w:p w:rsidR="0F54C9A3" w:rsidP="534852E4" w:rsidRDefault="0F54C9A3" w14:paraId="4B8261B7" w14:textId="54E5D387">
      <w:pPr>
        <w:ind w:firstLine="72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proofErr w:type="spellStart"/>
      <w:r w:rsidRPr="534852E4" w:rsidR="0F54C9A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AlexNet</w:t>
      </w:r>
      <w:proofErr w:type="spellEnd"/>
      <w:r w:rsidRPr="534852E4" w:rsidR="0F54C9A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/ </w:t>
      </w:r>
      <w:r w:rsidRPr="534852E4" w:rsidR="49B6E08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Mini </w:t>
      </w:r>
      <w:proofErr w:type="spellStart"/>
      <w:r w:rsidRPr="534852E4" w:rsidR="0F54C9A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AlexNet</w:t>
      </w:r>
      <w:proofErr w:type="spellEnd"/>
    </w:p>
    <w:p w:rsidR="67961987" w:rsidP="534852E4" w:rsidRDefault="67961987" w14:paraId="11B958C5" w14:textId="547F3EFD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534852E4" w:rsidR="67961987">
        <w:rPr>
          <w:rFonts w:ascii="Times New Roman" w:hAnsi="Times New Roman" w:eastAsia="Times New Roman" w:cs="Times New Roman"/>
          <w:b w:val="0"/>
          <w:bCs w:val="0"/>
        </w:rPr>
        <w:t xml:space="preserve">One of the first network architectures that we applied to the </w:t>
      </w:r>
      <w:proofErr w:type="spellStart"/>
      <w:r w:rsidRPr="534852E4" w:rsidR="680A768B">
        <w:rPr>
          <w:rFonts w:ascii="Times New Roman" w:hAnsi="Times New Roman" w:eastAsia="Times New Roman" w:cs="Times New Roman"/>
          <w:sz w:val="22"/>
          <w:szCs w:val="22"/>
        </w:rPr>
        <w:t>CNRPark+EXT</w:t>
      </w:r>
      <w:proofErr w:type="spellEnd"/>
      <w:r w:rsidRPr="534852E4" w:rsidR="67961987">
        <w:rPr>
          <w:rFonts w:ascii="Times New Roman" w:hAnsi="Times New Roman" w:eastAsia="Times New Roman" w:cs="Times New Roman"/>
          <w:b w:val="0"/>
          <w:bCs w:val="0"/>
        </w:rPr>
        <w:t xml:space="preserve"> dataset was the </w:t>
      </w:r>
      <w:proofErr w:type="spellStart"/>
      <w:r w:rsidRPr="534852E4" w:rsidR="67961987">
        <w:rPr>
          <w:rFonts w:ascii="Times New Roman" w:hAnsi="Times New Roman" w:eastAsia="Times New Roman" w:cs="Times New Roman"/>
          <w:b w:val="0"/>
          <w:bCs w:val="0"/>
        </w:rPr>
        <w:t>Alexnet</w:t>
      </w:r>
      <w:proofErr w:type="spellEnd"/>
      <w:r w:rsidRPr="534852E4" w:rsidR="2B9EC533">
        <w:rPr>
          <w:rFonts w:ascii="Times New Roman" w:hAnsi="Times New Roman" w:eastAsia="Times New Roman" w:cs="Times New Roman"/>
          <w:b w:val="0"/>
          <w:bCs w:val="0"/>
        </w:rPr>
        <w:t xml:space="preserve">, which </w:t>
      </w:r>
      <w:r w:rsidRPr="534852E4" w:rsidR="5CE39514">
        <w:rPr>
          <w:rFonts w:ascii="Times New Roman" w:hAnsi="Times New Roman" w:eastAsia="Times New Roman" w:cs="Times New Roman"/>
          <w:b w:val="0"/>
          <w:bCs w:val="0"/>
        </w:rPr>
        <w:t xml:space="preserve">is one the most popular CNN architectures to date and </w:t>
      </w:r>
      <w:r w:rsidRPr="534852E4" w:rsidR="2B9EC533">
        <w:rPr>
          <w:rFonts w:ascii="Times New Roman" w:hAnsi="Times New Roman" w:eastAsia="Times New Roman" w:cs="Times New Roman"/>
          <w:b w:val="0"/>
          <w:bCs w:val="0"/>
        </w:rPr>
        <w:t>was first proposed in [6]</w:t>
      </w:r>
      <w:r w:rsidRPr="534852E4" w:rsidR="67961987">
        <w:rPr>
          <w:rFonts w:ascii="Times New Roman" w:hAnsi="Times New Roman" w:eastAsia="Times New Roman" w:cs="Times New Roman"/>
          <w:b w:val="0"/>
          <w:bCs w:val="0"/>
        </w:rPr>
        <w:t xml:space="preserve">. The </w:t>
      </w:r>
      <w:proofErr w:type="spellStart"/>
      <w:r w:rsidRPr="534852E4" w:rsidR="67961987">
        <w:rPr>
          <w:rFonts w:ascii="Times New Roman" w:hAnsi="Times New Roman" w:eastAsia="Times New Roman" w:cs="Times New Roman"/>
          <w:b w:val="0"/>
          <w:bCs w:val="0"/>
        </w:rPr>
        <w:t>Alexnet</w:t>
      </w:r>
      <w:proofErr w:type="spellEnd"/>
      <w:r w:rsidRPr="534852E4" w:rsidR="67961987">
        <w:rPr>
          <w:rFonts w:ascii="Times New Roman" w:hAnsi="Times New Roman" w:eastAsia="Times New Roman" w:cs="Times New Roman"/>
          <w:b w:val="0"/>
          <w:bCs w:val="0"/>
        </w:rPr>
        <w:t xml:space="preserve"> is a </w:t>
      </w:r>
      <w:r w:rsidRPr="534852E4" w:rsidR="1500FE99">
        <w:rPr>
          <w:rFonts w:ascii="Times New Roman" w:hAnsi="Times New Roman" w:eastAsia="Times New Roman" w:cs="Times New Roman"/>
          <w:b w:val="0"/>
          <w:bCs w:val="0"/>
        </w:rPr>
        <w:t xml:space="preserve">very </w:t>
      </w:r>
      <w:r w:rsidRPr="534852E4" w:rsidR="67961987">
        <w:rPr>
          <w:rFonts w:ascii="Times New Roman" w:hAnsi="Times New Roman" w:eastAsia="Times New Roman" w:cs="Times New Roman"/>
          <w:b w:val="0"/>
          <w:bCs w:val="0"/>
        </w:rPr>
        <w:t>deep</w:t>
      </w:r>
      <w:r w:rsidRPr="534852E4" w:rsidR="58AD0C2E">
        <w:rPr>
          <w:rFonts w:ascii="Times New Roman" w:hAnsi="Times New Roman" w:eastAsia="Times New Roman" w:cs="Times New Roman"/>
          <w:b w:val="0"/>
          <w:bCs w:val="0"/>
        </w:rPr>
        <w:t xml:space="preserve"> convolutional</w:t>
      </w:r>
      <w:r w:rsidRPr="534852E4" w:rsidR="67961987">
        <w:rPr>
          <w:rFonts w:ascii="Times New Roman" w:hAnsi="Times New Roman" w:eastAsia="Times New Roman" w:cs="Times New Roman"/>
          <w:b w:val="0"/>
          <w:bCs w:val="0"/>
        </w:rPr>
        <w:t xml:space="preserve"> network with </w:t>
      </w:r>
      <w:r w:rsidRPr="534852E4" w:rsidR="6D341092">
        <w:rPr>
          <w:rFonts w:ascii="Times New Roman" w:hAnsi="Times New Roman" w:eastAsia="Times New Roman" w:cs="Times New Roman"/>
          <w:b w:val="0"/>
          <w:bCs w:val="0"/>
        </w:rPr>
        <w:t xml:space="preserve">51 </w:t>
      </w:r>
      <w:r w:rsidRPr="534852E4" w:rsidR="67961987">
        <w:rPr>
          <w:rFonts w:ascii="Times New Roman" w:hAnsi="Times New Roman" w:eastAsia="Times New Roman" w:cs="Times New Roman"/>
          <w:b w:val="0"/>
          <w:bCs w:val="0"/>
        </w:rPr>
        <w:t xml:space="preserve">million </w:t>
      </w:r>
      <w:r w:rsidRPr="534852E4" w:rsidR="41466FE2">
        <w:rPr>
          <w:rFonts w:ascii="Times New Roman" w:hAnsi="Times New Roman" w:eastAsia="Times New Roman" w:cs="Times New Roman"/>
          <w:b w:val="0"/>
          <w:bCs w:val="0"/>
        </w:rPr>
        <w:t>parameters.</w:t>
      </w:r>
      <w:r w:rsidRPr="534852E4" w:rsidR="64DE47E6">
        <w:rPr>
          <w:rFonts w:ascii="Times New Roman" w:hAnsi="Times New Roman" w:eastAsia="Times New Roman" w:cs="Times New Roman"/>
          <w:b w:val="0"/>
          <w:bCs w:val="0"/>
        </w:rPr>
        <w:t xml:space="preserve"> Despite its </w:t>
      </w:r>
      <w:r w:rsidRPr="534852E4" w:rsidR="43199FD5">
        <w:rPr>
          <w:rFonts w:ascii="Times New Roman" w:hAnsi="Times New Roman" w:eastAsia="Times New Roman" w:cs="Times New Roman"/>
          <w:b w:val="0"/>
          <w:bCs w:val="0"/>
        </w:rPr>
        <w:t xml:space="preserve">linear, </w:t>
      </w:r>
      <w:r w:rsidRPr="534852E4" w:rsidR="64DE47E6">
        <w:rPr>
          <w:rFonts w:ascii="Times New Roman" w:hAnsi="Times New Roman" w:eastAsia="Times New Roman" w:cs="Times New Roman"/>
          <w:b w:val="0"/>
          <w:bCs w:val="0"/>
        </w:rPr>
        <w:t>relatively simple makeup</w:t>
      </w:r>
      <w:r w:rsidRPr="534852E4" w:rsidR="0CDC4684">
        <w:rPr>
          <w:rFonts w:ascii="Times New Roman" w:hAnsi="Times New Roman" w:eastAsia="Times New Roman" w:cs="Times New Roman"/>
          <w:b w:val="0"/>
          <w:bCs w:val="0"/>
        </w:rPr>
        <w:t xml:space="preserve"> seen in [FIGURE</w:t>
      </w:r>
      <w:r w:rsidRPr="534852E4" w:rsidR="70FC19F2">
        <w:rPr>
          <w:rFonts w:ascii="Times New Roman" w:hAnsi="Times New Roman" w:eastAsia="Times New Roman" w:cs="Times New Roman"/>
          <w:b w:val="0"/>
          <w:bCs w:val="0"/>
        </w:rPr>
        <w:t xml:space="preserve"> X</w:t>
      </w:r>
      <w:r w:rsidRPr="534852E4" w:rsidR="0CDC4684">
        <w:rPr>
          <w:rFonts w:ascii="Times New Roman" w:hAnsi="Times New Roman" w:eastAsia="Times New Roman" w:cs="Times New Roman"/>
          <w:b w:val="0"/>
          <w:bCs w:val="0"/>
        </w:rPr>
        <w:t>]</w:t>
      </w:r>
      <w:r w:rsidRPr="534852E4" w:rsidR="64DE47E6">
        <w:rPr>
          <w:rFonts w:ascii="Times New Roman" w:hAnsi="Times New Roman" w:eastAsia="Times New Roman" w:cs="Times New Roman"/>
          <w:b w:val="0"/>
          <w:bCs w:val="0"/>
        </w:rPr>
        <w:t xml:space="preserve">, the </w:t>
      </w:r>
      <w:proofErr w:type="spellStart"/>
      <w:r w:rsidRPr="534852E4" w:rsidR="64DE47E6">
        <w:rPr>
          <w:rFonts w:ascii="Times New Roman" w:hAnsi="Times New Roman" w:eastAsia="Times New Roman" w:cs="Times New Roman"/>
          <w:b w:val="0"/>
          <w:bCs w:val="0"/>
        </w:rPr>
        <w:t>Alexnet</w:t>
      </w:r>
      <w:proofErr w:type="spellEnd"/>
      <w:r w:rsidRPr="534852E4" w:rsidR="64DE47E6">
        <w:rPr>
          <w:rFonts w:ascii="Times New Roman" w:hAnsi="Times New Roman" w:eastAsia="Times New Roman" w:cs="Times New Roman"/>
          <w:b w:val="0"/>
          <w:bCs w:val="0"/>
        </w:rPr>
        <w:t xml:space="preserve"> architecture is notable for </w:t>
      </w:r>
      <w:r w:rsidRPr="534852E4" w:rsidR="5443CAD7">
        <w:rPr>
          <w:rFonts w:ascii="Times New Roman" w:hAnsi="Times New Roman" w:eastAsia="Times New Roman" w:cs="Times New Roman"/>
          <w:b w:val="0"/>
          <w:bCs w:val="0"/>
        </w:rPr>
        <w:t xml:space="preserve">its performance on the </w:t>
      </w:r>
      <w:proofErr w:type="spellStart"/>
      <w:r w:rsidRPr="534852E4" w:rsidR="576FF97C">
        <w:rPr>
          <w:rFonts w:ascii="Times New Roman" w:hAnsi="Times New Roman" w:eastAsia="Times New Roman" w:cs="Times New Roman"/>
          <w:b w:val="0"/>
          <w:bCs w:val="0"/>
        </w:rPr>
        <w:t>Imagenet</w:t>
      </w:r>
      <w:proofErr w:type="spellEnd"/>
      <w:r w:rsidRPr="534852E4" w:rsidR="576FF97C">
        <w:rPr>
          <w:rFonts w:ascii="Times New Roman" w:hAnsi="Times New Roman" w:eastAsia="Times New Roman" w:cs="Times New Roman"/>
          <w:b w:val="0"/>
          <w:bCs w:val="0"/>
        </w:rPr>
        <w:t xml:space="preserve"> classification problem where it beat </w:t>
      </w:r>
      <w:r w:rsidRPr="534852E4" w:rsidR="576FF97C">
        <w:rPr>
          <w:rFonts w:ascii="Times New Roman" w:hAnsi="Times New Roman" w:eastAsia="Times New Roman" w:cs="Times New Roman"/>
          <w:b w:val="0"/>
          <w:bCs w:val="0"/>
        </w:rPr>
        <w:t>the</w:t>
      </w:r>
      <w:r w:rsidRPr="534852E4" w:rsidR="55BAF7C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4852E4" w:rsidR="10A87374">
        <w:rPr>
          <w:rFonts w:ascii="Times New Roman" w:hAnsi="Times New Roman" w:eastAsia="Times New Roman" w:cs="Times New Roman"/>
          <w:b w:val="0"/>
          <w:bCs w:val="0"/>
        </w:rPr>
        <w:t>state-of-the-art</w:t>
      </w:r>
      <w:r w:rsidRPr="534852E4" w:rsidR="55BAF7C5">
        <w:rPr>
          <w:rFonts w:ascii="Times New Roman" w:hAnsi="Times New Roman" w:eastAsia="Times New Roman" w:cs="Times New Roman"/>
          <w:b w:val="0"/>
          <w:bCs w:val="0"/>
        </w:rPr>
        <w:t xml:space="preserve"> model’s top-5 error </w:t>
      </w:r>
      <w:r w:rsidRPr="534852E4" w:rsidR="47EA3CEA">
        <w:rPr>
          <w:rFonts w:ascii="Times New Roman" w:hAnsi="Times New Roman" w:eastAsia="Times New Roman" w:cs="Times New Roman"/>
          <w:b w:val="0"/>
          <w:bCs w:val="0"/>
        </w:rPr>
        <w:t>rate by</w:t>
      </w:r>
      <w:r w:rsidRPr="534852E4" w:rsidR="55BAF7C5">
        <w:rPr>
          <w:rFonts w:ascii="Times New Roman" w:hAnsi="Times New Roman" w:eastAsia="Times New Roman" w:cs="Times New Roman"/>
          <w:b w:val="0"/>
          <w:bCs w:val="0"/>
        </w:rPr>
        <w:t xml:space="preserve"> 11%</w:t>
      </w:r>
      <w:r w:rsidRPr="534852E4" w:rsidR="05BD7A3B">
        <w:rPr>
          <w:rFonts w:ascii="Times New Roman" w:hAnsi="Times New Roman" w:eastAsia="Times New Roman" w:cs="Times New Roman"/>
          <w:b w:val="0"/>
          <w:bCs w:val="0"/>
        </w:rPr>
        <w:t xml:space="preserve"> in 2012</w:t>
      </w:r>
      <w:r w:rsidRPr="534852E4" w:rsidR="576FF97C">
        <w:rPr>
          <w:rFonts w:ascii="Times New Roman" w:hAnsi="Times New Roman" w:eastAsia="Times New Roman" w:cs="Times New Roman"/>
          <w:b w:val="0"/>
          <w:bCs w:val="0"/>
        </w:rPr>
        <w:t>.</w:t>
      </w:r>
      <w:r w:rsidRPr="534852E4" w:rsidR="1AB109E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4852E4" w:rsidR="5BA48C65">
        <w:rPr>
          <w:rFonts w:ascii="Times New Roman" w:hAnsi="Times New Roman" w:eastAsia="Times New Roman" w:cs="Times New Roman"/>
          <w:b w:val="0"/>
          <w:bCs w:val="0"/>
        </w:rPr>
        <w:t xml:space="preserve">Each layer in the </w:t>
      </w:r>
      <w:proofErr w:type="spellStart"/>
      <w:r w:rsidRPr="534852E4" w:rsidR="5BA48C65">
        <w:rPr>
          <w:rFonts w:ascii="Times New Roman" w:hAnsi="Times New Roman" w:eastAsia="Times New Roman" w:cs="Times New Roman"/>
          <w:b w:val="0"/>
          <w:bCs w:val="0"/>
        </w:rPr>
        <w:t>Alexnet</w:t>
      </w:r>
      <w:proofErr w:type="spellEnd"/>
      <w:r w:rsidRPr="534852E4" w:rsidR="5BA48C65">
        <w:rPr>
          <w:rFonts w:ascii="Times New Roman" w:hAnsi="Times New Roman" w:eastAsia="Times New Roman" w:cs="Times New Roman"/>
          <w:b w:val="0"/>
          <w:bCs w:val="0"/>
        </w:rPr>
        <w:t xml:space="preserve"> utilizes the </w:t>
      </w:r>
      <w:proofErr w:type="spellStart"/>
      <w:r w:rsidRPr="534852E4" w:rsidR="5BA48C65">
        <w:rPr>
          <w:rFonts w:ascii="Times New Roman" w:hAnsi="Times New Roman" w:eastAsia="Times New Roman" w:cs="Times New Roman"/>
          <w:b w:val="0"/>
          <w:bCs w:val="0"/>
        </w:rPr>
        <w:t>ReLU</w:t>
      </w:r>
      <w:proofErr w:type="spellEnd"/>
      <w:r w:rsidRPr="534852E4" w:rsidR="5BA48C6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4852E4" w:rsidR="61EEB095">
        <w:rPr>
          <w:rFonts w:ascii="Times New Roman" w:hAnsi="Times New Roman" w:eastAsia="Times New Roman" w:cs="Times New Roman"/>
          <w:b w:val="0"/>
          <w:bCs w:val="0"/>
        </w:rPr>
        <w:t>activation function for non-linearity.</w:t>
      </w:r>
      <w:r w:rsidRPr="534852E4" w:rsidR="6F0FF2B4">
        <w:rPr>
          <w:rFonts w:ascii="Times New Roman" w:hAnsi="Times New Roman" w:eastAsia="Times New Roman" w:cs="Times New Roman"/>
          <w:b w:val="0"/>
          <w:bCs w:val="0"/>
        </w:rPr>
        <w:t xml:space="preserve"> The usage of  </w:t>
      </w:r>
      <w:proofErr w:type="spellStart"/>
      <w:r w:rsidRPr="534852E4" w:rsidR="6F0FF2B4">
        <w:rPr>
          <w:rFonts w:ascii="Times New Roman" w:hAnsi="Times New Roman" w:eastAsia="Times New Roman" w:cs="Times New Roman"/>
          <w:b w:val="0"/>
          <w:bCs w:val="0"/>
        </w:rPr>
        <w:t>ReLU</w:t>
      </w:r>
      <w:proofErr w:type="spellEnd"/>
      <w:r w:rsidRPr="534852E4" w:rsidR="6F0FF2B4">
        <w:rPr>
          <w:rFonts w:ascii="Times New Roman" w:hAnsi="Times New Roman" w:eastAsia="Times New Roman" w:cs="Times New Roman"/>
          <w:b w:val="0"/>
          <w:bCs w:val="0"/>
        </w:rPr>
        <w:t xml:space="preserve"> for such large networks is notable, since it was found in [6] </w:t>
      </w:r>
      <w:r w:rsidRPr="534852E4" w:rsidR="6F0FF2B4">
        <w:rPr>
          <w:rFonts w:ascii="Times New Roman" w:hAnsi="Times New Roman" w:eastAsia="Times New Roman" w:cs="Times New Roman"/>
          <w:b w:val="0"/>
          <w:bCs w:val="0"/>
        </w:rPr>
        <w:t xml:space="preserve">that </w:t>
      </w:r>
      <w:r w:rsidRPr="534852E4" w:rsidR="6BD0235A">
        <w:rPr>
          <w:rFonts w:ascii="Times New Roman" w:hAnsi="Times New Roman" w:eastAsia="Times New Roman" w:cs="Times New Roman"/>
          <w:b w:val="0"/>
          <w:bCs w:val="0"/>
        </w:rPr>
        <w:t>CNNs could be trained much faster than when using saturating activations like sigmoid or tanh</w:t>
      </w:r>
      <w:r w:rsidRPr="534852E4" w:rsidR="13CB7DC9">
        <w:rPr>
          <w:rFonts w:ascii="Times New Roman" w:hAnsi="Times New Roman" w:eastAsia="Times New Roman" w:cs="Times New Roman"/>
          <w:b w:val="0"/>
          <w:bCs w:val="0"/>
        </w:rPr>
        <w:t xml:space="preserve">. In fact, </w:t>
      </w:r>
      <w:r w:rsidRPr="534852E4" w:rsidR="527062FA">
        <w:rPr>
          <w:rFonts w:ascii="Times New Roman" w:hAnsi="Times New Roman" w:eastAsia="Times New Roman" w:cs="Times New Roman"/>
          <w:b w:val="0"/>
          <w:bCs w:val="0"/>
        </w:rPr>
        <w:t xml:space="preserve">equivalent networks </w:t>
      </w:r>
      <w:r w:rsidRPr="534852E4" w:rsidR="13CB7DC9">
        <w:rPr>
          <w:rFonts w:ascii="Times New Roman" w:hAnsi="Times New Roman" w:eastAsia="Times New Roman" w:cs="Times New Roman"/>
          <w:b w:val="0"/>
          <w:bCs w:val="0"/>
        </w:rPr>
        <w:t xml:space="preserve">using tanh as the activation function have been shown to </w:t>
      </w:r>
      <w:r w:rsidRPr="534852E4" w:rsidR="4CB57AB5">
        <w:rPr>
          <w:rFonts w:ascii="Times New Roman" w:hAnsi="Times New Roman" w:eastAsia="Times New Roman" w:cs="Times New Roman"/>
          <w:b w:val="0"/>
          <w:bCs w:val="0"/>
        </w:rPr>
        <w:t xml:space="preserve">converge </w:t>
      </w:r>
      <w:r w:rsidRPr="534852E4" w:rsidR="4CB57AB5">
        <w:rPr>
          <w:rFonts w:ascii="Times New Roman" w:hAnsi="Times New Roman" w:eastAsia="Times New Roman" w:cs="Times New Roman"/>
          <w:b w:val="0"/>
          <w:bCs w:val="0"/>
        </w:rPr>
        <w:t>roughly</w:t>
      </w:r>
      <w:r w:rsidRPr="534852E4" w:rsidR="4CB57AB5">
        <w:rPr>
          <w:rFonts w:ascii="Times New Roman" w:hAnsi="Times New Roman" w:eastAsia="Times New Roman" w:cs="Times New Roman"/>
          <w:b w:val="0"/>
          <w:bCs w:val="0"/>
        </w:rPr>
        <w:t xml:space="preserve"> six times slower</w:t>
      </w:r>
      <w:r w:rsidRPr="534852E4" w:rsidR="134E7C05">
        <w:rPr>
          <w:rFonts w:ascii="Times New Roman" w:hAnsi="Times New Roman" w:eastAsia="Times New Roman" w:cs="Times New Roman"/>
          <w:b w:val="0"/>
          <w:bCs w:val="0"/>
        </w:rPr>
        <w:t xml:space="preserve">; faster </w:t>
      </w:r>
      <w:r w:rsidRPr="534852E4" w:rsidR="134E7C05">
        <w:rPr>
          <w:rFonts w:ascii="Times New Roman" w:hAnsi="Times New Roman" w:eastAsia="Times New Roman" w:cs="Times New Roman"/>
          <w:b w:val="0"/>
          <w:bCs w:val="0"/>
        </w:rPr>
        <w:t>learning greatly helps the accuracy of large models training on large datasets</w:t>
      </w:r>
      <w:r w:rsidRPr="534852E4" w:rsidR="6F0FF2B4">
        <w:rPr>
          <w:rFonts w:ascii="Times New Roman" w:hAnsi="Times New Roman" w:eastAsia="Times New Roman" w:cs="Times New Roman"/>
          <w:b w:val="0"/>
          <w:bCs w:val="0"/>
        </w:rPr>
        <w:t>.</w:t>
      </w:r>
      <w:r w:rsidRPr="534852E4" w:rsidR="69925BB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4852E4" w:rsidR="399DF90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4852E4" w:rsidR="18F406F0">
        <w:rPr>
          <w:rFonts w:ascii="Times New Roman" w:hAnsi="Times New Roman" w:eastAsia="Times New Roman" w:cs="Times New Roman"/>
          <w:b w:val="0"/>
          <w:bCs w:val="0"/>
        </w:rPr>
        <w:t xml:space="preserve">There are five </w:t>
      </w:r>
      <w:r w:rsidRPr="534852E4" w:rsidR="399DF90C">
        <w:rPr>
          <w:rFonts w:ascii="Times New Roman" w:hAnsi="Times New Roman" w:eastAsia="Times New Roman" w:cs="Times New Roman"/>
          <w:b w:val="0"/>
          <w:bCs w:val="0"/>
        </w:rPr>
        <w:t>convolutional layer</w:t>
      </w:r>
      <w:r w:rsidRPr="534852E4" w:rsidR="72E49819">
        <w:rPr>
          <w:rFonts w:ascii="Times New Roman" w:hAnsi="Times New Roman" w:eastAsia="Times New Roman" w:cs="Times New Roman"/>
          <w:b w:val="0"/>
          <w:bCs w:val="0"/>
        </w:rPr>
        <w:t>s in the model, with each layer b</w:t>
      </w:r>
      <w:r w:rsidRPr="534852E4" w:rsidR="22E63705">
        <w:rPr>
          <w:rFonts w:ascii="Times New Roman" w:hAnsi="Times New Roman" w:eastAsia="Times New Roman" w:cs="Times New Roman"/>
          <w:b w:val="0"/>
          <w:bCs w:val="0"/>
        </w:rPr>
        <w:t>e</w:t>
      </w:r>
      <w:r w:rsidRPr="534852E4" w:rsidR="72E49819">
        <w:rPr>
          <w:rFonts w:ascii="Times New Roman" w:hAnsi="Times New Roman" w:eastAsia="Times New Roman" w:cs="Times New Roman"/>
          <w:b w:val="0"/>
          <w:bCs w:val="0"/>
        </w:rPr>
        <w:t xml:space="preserve">ing immediately followed </w:t>
      </w:r>
      <w:r w:rsidRPr="534852E4" w:rsidR="399DF90C">
        <w:rPr>
          <w:rFonts w:ascii="Times New Roman" w:hAnsi="Times New Roman" w:eastAsia="Times New Roman" w:cs="Times New Roman"/>
          <w:b w:val="0"/>
          <w:bCs w:val="0"/>
        </w:rPr>
        <w:t>by</w:t>
      </w:r>
      <w:r w:rsidRPr="534852E4" w:rsidR="61EEB09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4852E4" w:rsidR="7B273A2F">
        <w:rPr>
          <w:rFonts w:ascii="Times New Roman" w:hAnsi="Times New Roman" w:eastAsia="Times New Roman" w:cs="Times New Roman"/>
          <w:b w:val="0"/>
          <w:bCs w:val="0"/>
        </w:rPr>
        <w:t>b</w:t>
      </w:r>
      <w:r w:rsidRPr="534852E4" w:rsidR="61EEB095">
        <w:rPr>
          <w:rFonts w:ascii="Times New Roman" w:hAnsi="Times New Roman" w:eastAsia="Times New Roman" w:cs="Times New Roman"/>
          <w:b w:val="0"/>
          <w:bCs w:val="0"/>
        </w:rPr>
        <w:t>atch-normalization and max-pooling</w:t>
      </w:r>
      <w:r w:rsidRPr="534852E4" w:rsidR="3B653D07">
        <w:rPr>
          <w:rFonts w:ascii="Times New Roman" w:hAnsi="Times New Roman" w:eastAsia="Times New Roman" w:cs="Times New Roman"/>
          <w:b w:val="0"/>
          <w:bCs w:val="0"/>
        </w:rPr>
        <w:t>.</w:t>
      </w:r>
      <w:r w:rsidRPr="534852E4" w:rsidR="488EF035">
        <w:rPr>
          <w:rFonts w:ascii="Times New Roman" w:hAnsi="Times New Roman" w:eastAsia="Times New Roman" w:cs="Times New Roman"/>
          <w:b w:val="0"/>
          <w:bCs w:val="0"/>
        </w:rPr>
        <w:t xml:space="preserve"> Each fully connected layer utilizes </w:t>
      </w:r>
      <w:r w:rsidRPr="534852E4" w:rsidR="22CCEEED">
        <w:rPr>
          <w:rFonts w:ascii="Times New Roman" w:hAnsi="Times New Roman" w:eastAsia="Times New Roman" w:cs="Times New Roman"/>
          <w:b w:val="0"/>
          <w:bCs w:val="0"/>
        </w:rPr>
        <w:t>4</w:t>
      </w:r>
      <w:r w:rsidRPr="534852E4" w:rsidR="5E3C5BDC">
        <w:rPr>
          <w:rFonts w:ascii="Times New Roman" w:hAnsi="Times New Roman" w:eastAsia="Times New Roman" w:cs="Times New Roman"/>
          <w:b w:val="0"/>
          <w:bCs w:val="0"/>
        </w:rPr>
        <w:t>0%</w:t>
      </w:r>
      <w:r w:rsidRPr="534852E4" w:rsidR="298ACB4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4852E4" w:rsidR="488EF035">
        <w:rPr>
          <w:rFonts w:ascii="Times New Roman" w:hAnsi="Times New Roman" w:eastAsia="Times New Roman" w:cs="Times New Roman"/>
          <w:b w:val="0"/>
          <w:bCs w:val="0"/>
        </w:rPr>
        <w:t>dropout</w:t>
      </w:r>
      <w:r w:rsidRPr="534852E4" w:rsidR="3A3DE88F">
        <w:rPr>
          <w:rFonts w:ascii="Times New Roman" w:hAnsi="Times New Roman" w:eastAsia="Times New Roman" w:cs="Times New Roman"/>
          <w:b w:val="0"/>
          <w:bCs w:val="0"/>
        </w:rPr>
        <w:t xml:space="preserve"> in addition to the batch-normalization</w:t>
      </w:r>
      <w:r w:rsidRPr="534852E4" w:rsidR="488EF035">
        <w:rPr>
          <w:rFonts w:ascii="Times New Roman" w:hAnsi="Times New Roman" w:eastAsia="Times New Roman" w:cs="Times New Roman"/>
          <w:b w:val="0"/>
          <w:bCs w:val="0"/>
        </w:rPr>
        <w:t xml:space="preserve">. These techniques work in conjunction to prevent such </w:t>
      </w:r>
      <w:proofErr w:type="gramStart"/>
      <w:r w:rsidRPr="534852E4" w:rsidR="488EF035">
        <w:rPr>
          <w:rFonts w:ascii="Times New Roman" w:hAnsi="Times New Roman" w:eastAsia="Times New Roman" w:cs="Times New Roman"/>
          <w:b w:val="0"/>
          <w:bCs w:val="0"/>
        </w:rPr>
        <w:t xml:space="preserve">a large </w:t>
      </w:r>
      <w:r w:rsidRPr="534852E4" w:rsidR="5DE67DC2">
        <w:rPr>
          <w:rFonts w:ascii="Times New Roman" w:hAnsi="Times New Roman" w:eastAsia="Times New Roman" w:cs="Times New Roman"/>
          <w:b w:val="0"/>
          <w:bCs w:val="0"/>
        </w:rPr>
        <w:t>number</w:t>
      </w:r>
      <w:r w:rsidRPr="534852E4" w:rsidR="488EF035">
        <w:rPr>
          <w:rFonts w:ascii="Times New Roman" w:hAnsi="Times New Roman" w:eastAsia="Times New Roman" w:cs="Times New Roman"/>
          <w:b w:val="0"/>
          <w:bCs w:val="0"/>
        </w:rPr>
        <w:t xml:space="preserve"> of</w:t>
      </w:r>
      <w:proofErr w:type="gramEnd"/>
      <w:r w:rsidRPr="534852E4" w:rsidR="488EF035">
        <w:rPr>
          <w:rFonts w:ascii="Times New Roman" w:hAnsi="Times New Roman" w:eastAsia="Times New Roman" w:cs="Times New Roman"/>
          <w:b w:val="0"/>
          <w:bCs w:val="0"/>
        </w:rPr>
        <w:t xml:space="preserve"> parameters</w:t>
      </w:r>
      <w:r w:rsidRPr="534852E4" w:rsidR="7E940B29">
        <w:rPr>
          <w:rFonts w:ascii="Times New Roman" w:hAnsi="Times New Roman" w:eastAsia="Times New Roman" w:cs="Times New Roman"/>
          <w:b w:val="0"/>
          <w:bCs w:val="0"/>
        </w:rPr>
        <w:t xml:space="preserve"> from overfitting on the training dataset. Our </w:t>
      </w:r>
      <w:r w:rsidRPr="534852E4" w:rsidR="7E940B29">
        <w:rPr>
          <w:rFonts w:ascii="Times New Roman" w:hAnsi="Times New Roman" w:eastAsia="Times New Roman" w:cs="Times New Roman"/>
          <w:b w:val="0"/>
          <w:bCs w:val="0"/>
        </w:rPr>
        <w:t xml:space="preserve">implementation </w:t>
      </w:r>
      <w:r w:rsidRPr="534852E4" w:rsidR="7E940B29">
        <w:rPr>
          <w:rFonts w:ascii="Times New Roman" w:hAnsi="Times New Roman" w:eastAsia="Times New Roman" w:cs="Times New Roman"/>
          <w:b w:val="0"/>
          <w:bCs w:val="0"/>
        </w:rPr>
        <w:t xml:space="preserve">of the </w:t>
      </w:r>
      <w:proofErr w:type="spellStart"/>
      <w:r w:rsidRPr="534852E4" w:rsidR="7E940B29">
        <w:rPr>
          <w:rFonts w:ascii="Times New Roman" w:hAnsi="Times New Roman" w:eastAsia="Times New Roman" w:cs="Times New Roman"/>
          <w:b w:val="0"/>
          <w:bCs w:val="0"/>
        </w:rPr>
        <w:t>Alexnet</w:t>
      </w:r>
      <w:proofErr w:type="spellEnd"/>
      <w:r w:rsidRPr="534852E4" w:rsidR="7E940B29">
        <w:rPr>
          <w:rFonts w:ascii="Times New Roman" w:hAnsi="Times New Roman" w:eastAsia="Times New Roman" w:cs="Times New Roman"/>
          <w:b w:val="0"/>
          <w:bCs w:val="0"/>
        </w:rPr>
        <w:t xml:space="preserve"> differs from that </w:t>
      </w:r>
      <w:r w:rsidRPr="534852E4" w:rsidR="39D47F40">
        <w:rPr>
          <w:rFonts w:ascii="Times New Roman" w:hAnsi="Times New Roman" w:eastAsia="Times New Roman" w:cs="Times New Roman"/>
          <w:b w:val="0"/>
          <w:bCs w:val="0"/>
        </w:rPr>
        <w:t>used in [6] in that the size of our i</w:t>
      </w:r>
      <w:r w:rsidRPr="534852E4" w:rsidR="7B6F0CE2">
        <w:rPr>
          <w:rFonts w:ascii="Times New Roman" w:hAnsi="Times New Roman" w:eastAsia="Times New Roman" w:cs="Times New Roman"/>
          <w:b w:val="0"/>
          <w:bCs w:val="0"/>
        </w:rPr>
        <w:t xml:space="preserve">nput images remained at 150x150 instead of the </w:t>
      </w:r>
      <w:r w:rsidRPr="534852E4" w:rsidR="4E7884D5">
        <w:rPr>
          <w:rFonts w:ascii="Times New Roman" w:hAnsi="Times New Roman" w:eastAsia="Times New Roman" w:cs="Times New Roman"/>
          <w:b w:val="0"/>
          <w:bCs w:val="0"/>
        </w:rPr>
        <w:t>22</w:t>
      </w:r>
      <w:r w:rsidRPr="534852E4" w:rsidR="0A31B004">
        <w:rPr>
          <w:rFonts w:ascii="Times New Roman" w:hAnsi="Times New Roman" w:eastAsia="Times New Roman" w:cs="Times New Roman"/>
          <w:b w:val="0"/>
          <w:bCs w:val="0"/>
        </w:rPr>
        <w:t>4</w:t>
      </w:r>
      <w:r w:rsidRPr="534852E4" w:rsidR="4E7884D5">
        <w:rPr>
          <w:rFonts w:ascii="Times New Roman" w:hAnsi="Times New Roman" w:eastAsia="Times New Roman" w:cs="Times New Roman"/>
          <w:b w:val="0"/>
          <w:bCs w:val="0"/>
        </w:rPr>
        <w:t>x22</w:t>
      </w:r>
      <w:r w:rsidRPr="534852E4" w:rsidR="5B01F41D">
        <w:rPr>
          <w:rFonts w:ascii="Times New Roman" w:hAnsi="Times New Roman" w:eastAsia="Times New Roman" w:cs="Times New Roman"/>
          <w:b w:val="0"/>
          <w:bCs w:val="0"/>
        </w:rPr>
        <w:t>4</w:t>
      </w:r>
      <w:r w:rsidRPr="534852E4" w:rsidR="4E7884D5">
        <w:rPr>
          <w:rFonts w:ascii="Times New Roman" w:hAnsi="Times New Roman" w:eastAsia="Times New Roman" w:cs="Times New Roman"/>
          <w:b w:val="0"/>
          <w:bCs w:val="0"/>
        </w:rPr>
        <w:t xml:space="preserve"> that is traditionally used. Additionally, since this net</w:t>
      </w:r>
      <w:r w:rsidRPr="534852E4" w:rsidR="5314B00A">
        <w:rPr>
          <w:rFonts w:ascii="Times New Roman" w:hAnsi="Times New Roman" w:eastAsia="Times New Roman" w:cs="Times New Roman"/>
          <w:b w:val="0"/>
          <w:bCs w:val="0"/>
        </w:rPr>
        <w:t>work was being applied to a binary classification problem, only one output neuron was used.</w:t>
      </w:r>
    </w:p>
    <w:p w:rsidR="5314B00A" w:rsidP="534852E4" w:rsidRDefault="5314B00A" w14:paraId="683D8D1A" w14:textId="160DF3CB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534852E4" w:rsidR="5314B0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="1DB82CC7">
        <w:drawing>
          <wp:inline wp14:editId="7273CD9A" wp14:anchorId="1F52CDC8">
            <wp:extent cx="5486400" cy="1820008"/>
            <wp:effectExtent l="0" t="0" r="0" b="0"/>
            <wp:docPr id="302244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a2b8e2c13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0CB1E" w:rsidP="534852E4" w:rsidRDefault="34E0CB1E" w14:paraId="42290110" w14:textId="1F6AB5AF">
      <w:pPr>
        <w:pStyle w:val="Normal"/>
        <w:ind w:firstLine="0"/>
        <w:jc w:val="center"/>
        <w:rPr>
          <w:rFonts w:ascii="Times New Roman" w:hAnsi="Times New Roman" w:eastAsia="Times New Roman" w:cs="Times New Roman"/>
        </w:rPr>
      </w:pPr>
      <w:r w:rsidRPr="534852E4" w:rsidR="34E0CB1E">
        <w:rPr>
          <w:rFonts w:ascii="Times New Roman" w:hAnsi="Times New Roman" w:eastAsia="Times New Roman" w:cs="Times New Roman"/>
        </w:rPr>
        <w:t xml:space="preserve">Figure NUMBER_ME: Visualization of the </w:t>
      </w:r>
      <w:proofErr w:type="spellStart"/>
      <w:r w:rsidRPr="534852E4" w:rsidR="34E0CB1E">
        <w:rPr>
          <w:rFonts w:ascii="Times New Roman" w:hAnsi="Times New Roman" w:eastAsia="Times New Roman" w:cs="Times New Roman"/>
        </w:rPr>
        <w:t>Alexnet</w:t>
      </w:r>
      <w:proofErr w:type="spellEnd"/>
      <w:r w:rsidRPr="534852E4" w:rsidR="34E0CB1E">
        <w:rPr>
          <w:rFonts w:ascii="Times New Roman" w:hAnsi="Times New Roman" w:eastAsia="Times New Roman" w:cs="Times New Roman"/>
        </w:rPr>
        <w:t xml:space="preserve"> [6]</w:t>
      </w:r>
    </w:p>
    <w:p w:rsidR="40ACC400" w:rsidP="534852E4" w:rsidRDefault="40ACC400" w14:paraId="0876D062" w14:textId="70286A55">
      <w:pPr>
        <w:pStyle w:val="Normal"/>
        <w:ind w:firstLine="0"/>
        <w:jc w:val="left"/>
        <w:rPr>
          <w:rFonts w:ascii="Times New Roman" w:hAnsi="Times New Roman" w:eastAsia="Times New Roman" w:cs="Times New Roman"/>
        </w:rPr>
      </w:pPr>
      <w:r w:rsidRPr="534852E4" w:rsidR="40ACC400">
        <w:rPr>
          <w:rFonts w:ascii="Times New Roman" w:hAnsi="Times New Roman" w:eastAsia="Times New Roman" w:cs="Times New Roman"/>
        </w:rPr>
        <w:t xml:space="preserve">In terms of performance, the </w:t>
      </w:r>
      <w:proofErr w:type="spellStart"/>
      <w:r w:rsidRPr="534852E4" w:rsidR="40ACC400">
        <w:rPr>
          <w:rFonts w:ascii="Times New Roman" w:hAnsi="Times New Roman" w:eastAsia="Times New Roman" w:cs="Times New Roman"/>
        </w:rPr>
        <w:t>AlexNet</w:t>
      </w:r>
      <w:proofErr w:type="spellEnd"/>
      <w:r w:rsidRPr="534852E4" w:rsidR="40ACC400">
        <w:rPr>
          <w:rFonts w:ascii="Times New Roman" w:hAnsi="Times New Roman" w:eastAsia="Times New Roman" w:cs="Times New Roman"/>
        </w:rPr>
        <w:t xml:space="preserve"> achieved an accuracy </w:t>
      </w:r>
      <w:r w:rsidRPr="534852E4" w:rsidR="5A325CD3">
        <w:rPr>
          <w:rFonts w:ascii="Times New Roman" w:hAnsi="Times New Roman" w:eastAsia="Times New Roman" w:cs="Times New Roman"/>
        </w:rPr>
        <w:t>of 98.59</w:t>
      </w:r>
      <w:r w:rsidRPr="534852E4" w:rsidR="066B1F88">
        <w:rPr>
          <w:rFonts w:ascii="Times New Roman" w:hAnsi="Times New Roman" w:eastAsia="Times New Roman" w:cs="Times New Roman"/>
        </w:rPr>
        <w:t xml:space="preserve">%. </w:t>
      </w:r>
      <w:r w:rsidRPr="534852E4" w:rsidR="4025190B">
        <w:rPr>
          <w:rFonts w:ascii="Times New Roman" w:hAnsi="Times New Roman" w:eastAsia="Times New Roman" w:cs="Times New Roman"/>
        </w:rPr>
        <w:t>Relative</w:t>
      </w:r>
      <w:r w:rsidRPr="534852E4" w:rsidR="4025190B">
        <w:rPr>
          <w:rFonts w:ascii="Times New Roman" w:hAnsi="Times New Roman" w:eastAsia="Times New Roman" w:cs="Times New Roman"/>
        </w:rPr>
        <w:t xml:space="preserve"> to other </w:t>
      </w:r>
      <w:r w:rsidRPr="534852E4" w:rsidR="6F15F6F8">
        <w:rPr>
          <w:rFonts w:ascii="Times New Roman" w:hAnsi="Times New Roman" w:eastAsia="Times New Roman" w:cs="Times New Roman"/>
        </w:rPr>
        <w:t xml:space="preserve">architectures </w:t>
      </w:r>
      <w:r w:rsidRPr="534852E4" w:rsidR="4025190B">
        <w:rPr>
          <w:rFonts w:ascii="Times New Roman" w:hAnsi="Times New Roman" w:eastAsia="Times New Roman" w:cs="Times New Roman"/>
        </w:rPr>
        <w:t xml:space="preserve">explained later in the paper, </w:t>
      </w:r>
      <w:r w:rsidRPr="534852E4" w:rsidR="7648291F">
        <w:rPr>
          <w:rFonts w:ascii="Times New Roman" w:hAnsi="Times New Roman" w:eastAsia="Times New Roman" w:cs="Times New Roman"/>
        </w:rPr>
        <w:t xml:space="preserve"> this </w:t>
      </w:r>
    </w:p>
    <w:p w:rsidR="0F54C9A3" w:rsidP="534852E4" w:rsidRDefault="0F54C9A3" w14:paraId="0A0FFF2A" w14:textId="085175E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proofErr w:type="spellStart"/>
      <w:r w:rsidRPr="534852E4" w:rsidR="0F54C9A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SimpleResNet</w:t>
      </w:r>
      <w:proofErr w:type="spellEnd"/>
    </w:p>
    <w:p w:rsidR="34A1C2F0" w:rsidP="534852E4" w:rsidRDefault="34A1C2F0" w14:paraId="633669F8" w14:textId="3EC6CF4D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34852E4" w:rsidR="34A1C2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Given the success of the </w:t>
      </w:r>
      <w:proofErr w:type="spellStart"/>
      <w:r w:rsidRPr="534852E4" w:rsidR="34A1C2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AlexNet</w:t>
      </w:r>
      <w:proofErr w:type="spellEnd"/>
      <w:r w:rsidRPr="534852E4" w:rsidR="34A1C2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and Mini </w:t>
      </w:r>
      <w:proofErr w:type="spellStart"/>
      <w:r w:rsidRPr="534852E4" w:rsidR="34A1C2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AlexNet</w:t>
      </w:r>
      <w:proofErr w:type="spellEnd"/>
      <w:r w:rsidRPr="534852E4" w:rsidR="34A1C2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we wondered how a more modern architecture</w:t>
      </w:r>
      <w:r w:rsidRPr="534852E4" w:rsidR="38774C1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like a ResNet [8] would perform. </w:t>
      </w:r>
      <w:proofErr w:type="spellStart"/>
      <w:r w:rsidRPr="534852E4" w:rsidR="38774C1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ResNets</w:t>
      </w:r>
      <w:proofErr w:type="spellEnd"/>
      <w:r w:rsidRPr="534852E4" w:rsidR="38774C1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are unique in that they </w:t>
      </w:r>
      <w:r w:rsidRPr="534852E4" w:rsidR="656DD41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counter the exploding and vanishing gradient problems frequently encountered in deeper neural networks; they do so by designing residual connections where the output of a layer is added to the input of a layer some</w:t>
      </w:r>
      <w:r w:rsidRPr="534852E4" w:rsidR="5667737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number of layers farther down the network architecture.</w:t>
      </w:r>
      <w:r w:rsidRPr="534852E4" w:rsidR="2B65703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Figure NUMBER_ME shows an example of what this residual connection looks like graphically.</w:t>
      </w:r>
      <w:r w:rsidRPr="534852E4" w:rsidR="503AD3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While there are several existing ResNet model architectures provided by </w:t>
      </w:r>
      <w:proofErr w:type="spellStart"/>
      <w:r w:rsidRPr="534852E4" w:rsidR="503AD3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Keras</w:t>
      </w:r>
      <w:proofErr w:type="spellEnd"/>
      <w:r w:rsidRPr="534852E4" w:rsidR="503AD3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and </w:t>
      </w:r>
      <w:proofErr w:type="spellStart"/>
      <w:r w:rsidRPr="534852E4" w:rsidR="503AD3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Tensorflow</w:t>
      </w:r>
      <w:proofErr w:type="spellEnd"/>
      <w:r w:rsidRPr="534852E4" w:rsidR="503AD3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[12], we chose to build a small, simple ResNet model based upon the </w:t>
      </w:r>
      <w:r w:rsidRPr="534852E4" w:rsidR="39E06E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example given in the </w:t>
      </w:r>
      <w:proofErr w:type="spellStart"/>
      <w:r w:rsidRPr="534852E4" w:rsidR="39E06E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Tensorflow</w:t>
      </w:r>
      <w:proofErr w:type="spellEnd"/>
      <w:r w:rsidRPr="534852E4" w:rsidR="39E06E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documentation at [10]. </w:t>
      </w:r>
      <w:r w:rsidRPr="534852E4" w:rsidR="459A55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Our</w:t>
      </w:r>
      <w:r w:rsidRPr="534852E4" w:rsidR="39E06E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model comprised of</w:t>
      </w:r>
      <w:r w:rsidRPr="534852E4" w:rsidR="7A11015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only 2 of these residual connections, </w:t>
      </w:r>
      <w:r w:rsidRPr="534852E4" w:rsidR="7A2834A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preceded</w:t>
      </w:r>
      <w:r w:rsidRPr="534852E4" w:rsidR="7A11015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by </w:t>
      </w:r>
      <w:r w:rsidRPr="534852E4" w:rsidR="08974BB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 convolutional layers and a single max pooling layer. Following the residual connections</w:t>
      </w:r>
      <w:r w:rsidRPr="534852E4" w:rsidR="58352C6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were a single convolutional layer, a single global average pooling layer, 3 dense layers, each with 256 nodes, </w:t>
      </w:r>
      <w:r w:rsidRPr="534852E4" w:rsidR="252868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534852E4" w:rsidR="58352C6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 </w:t>
      </w:r>
      <w:r w:rsidRPr="534852E4" w:rsidR="0BE4340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single </w:t>
      </w:r>
      <w:r w:rsidRPr="534852E4" w:rsidR="58352C6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dropout layer</w:t>
      </w:r>
      <w:r w:rsidRPr="534852E4" w:rsidR="0B3C4D6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prevent overfitting</w:t>
      </w:r>
      <w:r w:rsidRPr="534852E4" w:rsidR="222775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  <w:r w:rsidRPr="534852E4" w:rsidR="43A1C4B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This model had a total of 352,770 parameters, giving it </w:t>
      </w:r>
      <w:r w:rsidRPr="534852E4" w:rsidR="43A1C4B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considerably more than the Mini </w:t>
      </w:r>
      <w:r w:rsidRPr="534852E4" w:rsidR="43A1C4B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AlexN</w:t>
      </w:r>
      <w:r w:rsidRPr="534852E4" w:rsidR="4C9E2B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et</w:t>
      </w:r>
      <w:r w:rsidRPr="534852E4" w:rsidR="4C9E2B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but much less than the full AlexNet.</w:t>
      </w:r>
    </w:p>
    <w:p w:rsidR="5667737E" w:rsidP="534852E4" w:rsidRDefault="5667737E" w14:paraId="430AE664" w14:textId="1400D6B6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34852E4" w:rsidR="5667737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="0466B5E7">
        <w:drawing>
          <wp:inline wp14:editId="7A49DDB9" wp14:anchorId="10263849">
            <wp:extent cx="4124325" cy="2219325"/>
            <wp:effectExtent l="0" t="0" r="0" b="0"/>
            <wp:docPr id="727616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3aac2ed23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6B5E7" w:rsidP="534852E4" w:rsidRDefault="0466B5E7" w14:paraId="4E985454" w14:textId="01C2FA6C">
      <w:pPr>
        <w:pStyle w:val="Normal"/>
        <w:ind w:firstLine="0"/>
        <w:jc w:val="center"/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</w:pPr>
      <w:r w:rsidRPr="534852E4" w:rsidR="0466B5E7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Figure NUMBER_ME: Example of a Residual Connection [8]</w:t>
      </w:r>
    </w:p>
    <w:p w:rsidR="0F54C9A3" w:rsidP="534852E4" w:rsidRDefault="0F54C9A3" w14:paraId="4291FE4D" w14:textId="5F33B319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proofErr w:type="spellStart"/>
      <w:r w:rsidRPr="534852E4" w:rsidR="0F54C9A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DenseNet</w:t>
      </w:r>
      <w:proofErr w:type="spellEnd"/>
      <w:r w:rsidRPr="534852E4" w:rsidR="0F54C9A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/ </w:t>
      </w:r>
      <w:r w:rsidRPr="534852E4" w:rsidR="70C6D90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Mini </w:t>
      </w:r>
      <w:proofErr w:type="spellStart"/>
      <w:r w:rsidRPr="534852E4" w:rsidR="0F54C9A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DenseNet</w:t>
      </w:r>
      <w:proofErr w:type="spellEnd"/>
    </w:p>
    <w:p w:rsidR="190B8765" w:rsidP="534852E4" w:rsidRDefault="190B8765" w14:paraId="69CC89B4" w14:textId="7EEC108C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34852E4" w:rsidR="190B876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Like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h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h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</w:t>
      </w:r>
      <w:proofErr w:type="spellEnd"/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34852E4" w:rsidR="1776A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architecture [7] aims to counter the exploding and vanishing gradient problems by defining residual connections between layers. </w:t>
      </w:r>
      <w:r w:rsidRPr="534852E4" w:rsidR="12B0019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</w:t>
      </w:r>
      <w:proofErr w:type="spellStart"/>
      <w:r w:rsidRPr="534852E4" w:rsidR="12B0019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DenseNet</w:t>
      </w:r>
      <w:proofErr w:type="spellEnd"/>
      <w:r w:rsidRPr="534852E4" w:rsidR="12B0019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architecture, however, connects every layer to the following set of layers </w:t>
      </w:r>
      <w:r w:rsidRPr="534852E4" w:rsidR="309608C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in each </w:t>
      </w:r>
      <w:r w:rsidRPr="534852E4" w:rsidR="77519E4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</w:t>
      </w:r>
      <w:r w:rsidRPr="534852E4" w:rsidR="309608C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ense</w:t>
      </w:r>
      <w:r w:rsidRPr="534852E4" w:rsidR="12B0019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34852E4" w:rsidR="093B558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</w:t>
      </w:r>
      <w:r w:rsidRPr="534852E4" w:rsidR="12B0019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lock via concatenation.</w:t>
      </w:r>
      <w:r w:rsidRPr="534852E4" w:rsidR="7B50E5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34852E4" w:rsidR="57CE07B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Figure NUMBER_ME </w:t>
      </w:r>
      <w:r w:rsidRPr="534852E4" w:rsidR="57CE07B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demonstrates</w:t>
      </w:r>
      <w:r w:rsidRPr="534852E4" w:rsidR="57CE07B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what a </w:t>
      </w:r>
      <w:r w:rsidRPr="534852E4" w:rsidR="2D4455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</w:t>
      </w:r>
      <w:r w:rsidRPr="534852E4" w:rsidR="57CE07B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ense </w:t>
      </w:r>
      <w:r w:rsidRPr="534852E4" w:rsidR="60582B6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</w:t>
      </w:r>
      <w:r w:rsidRPr="534852E4" w:rsidR="57CE07B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lock might look like; it shows that a block is </w:t>
      </w:r>
      <w:r w:rsidRPr="534852E4" w:rsidR="57CE07B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comprised</w:t>
      </w:r>
      <w:r w:rsidRPr="534852E4" w:rsidR="57CE07B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of </w:t>
      </w:r>
      <w:r w:rsidRPr="534852E4" w:rsidR="57CE07B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some </w:t>
      </w:r>
      <w:r w:rsidRPr="534852E4" w:rsidR="1B2E334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number of</w:t>
      </w:r>
      <w:r w:rsidRPr="534852E4" w:rsidR="1B2E334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groups </w:t>
      </w:r>
      <w:r w:rsidRPr="534852E4" w:rsidR="57CE07B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of batch normalization</w:t>
      </w:r>
      <w:r w:rsidRPr="534852E4" w:rsidR="0C3D3C2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</w:t>
      </w:r>
      <w:r w:rsidRPr="534852E4" w:rsidR="7478623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</w:t>
      </w:r>
      <w:r w:rsidRPr="534852E4" w:rsidR="0C3D3C2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convolutional layers, all of which feed their outputs into all following groups in</w:t>
      </w:r>
      <w:r w:rsidRPr="534852E4" w:rsidR="7D57A1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block. This allows the information from each layer to be propagated farther in the model, which promotes high </w:t>
      </w:r>
      <w:r w:rsidRPr="534852E4" w:rsidR="00E73C4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feature </w:t>
      </w:r>
      <w:r w:rsidRPr="534852E4" w:rsidR="00E73C4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propagation</w:t>
      </w:r>
      <w:r w:rsidRPr="534852E4" w:rsidR="00E73C4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[7].</w:t>
      </w:r>
    </w:p>
    <w:p w:rsidR="57CE07BF" w:rsidP="534852E4" w:rsidRDefault="57CE07BF" w14:paraId="4E6E1E4D" w14:textId="2CE16F4E">
      <w:pPr>
        <w:pStyle w:val="Normal"/>
        <w:ind w:firstLine="0"/>
        <w:jc w:val="center"/>
      </w:pPr>
      <w:r w:rsidR="57CE07BF">
        <w:drawing>
          <wp:inline wp14:editId="26A5E4A8" wp14:anchorId="59361A17">
            <wp:extent cx="5943600" cy="4248150"/>
            <wp:effectExtent l="0" t="0" r="0" b="0"/>
            <wp:docPr id="1376382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b9d591632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34852E4" w:rsidR="57CE07BF">
        <w:rPr>
          <w:rFonts w:ascii="Times New Roman" w:hAnsi="Times New Roman" w:eastAsia="Times New Roman" w:cs="Times New Roman"/>
          <w:i w:val="1"/>
          <w:iCs w:val="1"/>
        </w:rPr>
        <w:t>Figure NUMBER_ME: Example of a Dense Block [7]</w:t>
      </w:r>
    </w:p>
    <w:p w:rsidR="331AF21C" w:rsidP="534852E4" w:rsidRDefault="331AF21C" w14:paraId="2F178483" w14:textId="07471FF3">
      <w:pPr>
        <w:pStyle w:val="Normal"/>
        <w:ind w:firstLine="0"/>
        <w:jc w:val="left"/>
        <w:rPr>
          <w:rFonts w:ascii="Times New Roman" w:hAnsi="Times New Roman" w:eastAsia="Times New Roman" w:cs="Times New Roman"/>
          <w:i w:val="0"/>
          <w:iCs w:val="0"/>
        </w:rPr>
      </w:pPr>
      <w:r w:rsidRPr="534852E4" w:rsidR="331AF21C">
        <w:rPr>
          <w:rFonts w:ascii="Times New Roman" w:hAnsi="Times New Roman" w:eastAsia="Times New Roman" w:cs="Times New Roman"/>
          <w:i w:val="0"/>
          <w:iCs w:val="0"/>
        </w:rPr>
        <w:t xml:space="preserve">Our </w:t>
      </w:r>
      <w:r w:rsidRPr="534852E4" w:rsidR="1CB7592A">
        <w:rPr>
          <w:rFonts w:ascii="Times New Roman" w:hAnsi="Times New Roman" w:eastAsia="Times New Roman" w:cs="Times New Roman"/>
          <w:i w:val="0"/>
          <w:iCs w:val="0"/>
        </w:rPr>
        <w:t xml:space="preserve">simple </w:t>
      </w:r>
      <w:proofErr w:type="spellStart"/>
      <w:r w:rsidRPr="534852E4" w:rsidR="331AF21C">
        <w:rPr>
          <w:rFonts w:ascii="Times New Roman" w:hAnsi="Times New Roman" w:eastAsia="Times New Roman" w:cs="Times New Roman"/>
          <w:i w:val="0"/>
          <w:iCs w:val="0"/>
        </w:rPr>
        <w:t>DenseNet</w:t>
      </w:r>
      <w:proofErr w:type="spellEnd"/>
      <w:r w:rsidRPr="534852E4" w:rsidR="331AF21C">
        <w:rPr>
          <w:rFonts w:ascii="Times New Roman" w:hAnsi="Times New Roman" w:eastAsia="Times New Roman" w:cs="Times New Roman"/>
          <w:i w:val="0"/>
          <w:iCs w:val="0"/>
        </w:rPr>
        <w:t xml:space="preserve"> implementation </w:t>
      </w:r>
      <w:r w:rsidRPr="534852E4" w:rsidR="331AF21C">
        <w:rPr>
          <w:rFonts w:ascii="Times New Roman" w:hAnsi="Times New Roman" w:eastAsia="Times New Roman" w:cs="Times New Roman"/>
          <w:i w:val="0"/>
          <w:iCs w:val="0"/>
        </w:rPr>
        <w:t>contained</w:t>
      </w:r>
      <w:r w:rsidRPr="534852E4" w:rsidR="331AF21C">
        <w:rPr>
          <w:rFonts w:ascii="Times New Roman" w:hAnsi="Times New Roman" w:eastAsia="Times New Roman" w:cs="Times New Roman"/>
          <w:i w:val="0"/>
          <w:iCs w:val="0"/>
        </w:rPr>
        <w:t xml:space="preserve"> 6 of these groupings in a single Dense Block</w:t>
      </w:r>
      <w:r w:rsidRPr="534852E4" w:rsidR="644D1426">
        <w:rPr>
          <w:rFonts w:ascii="Times New Roman" w:hAnsi="Times New Roman" w:eastAsia="Times New Roman" w:cs="Times New Roman"/>
          <w:i w:val="0"/>
          <w:iCs w:val="0"/>
        </w:rPr>
        <w:t xml:space="preserve">, </w:t>
      </w:r>
      <w:r w:rsidRPr="534852E4" w:rsidR="10C69A70">
        <w:rPr>
          <w:rFonts w:ascii="Times New Roman" w:hAnsi="Times New Roman" w:eastAsia="Times New Roman" w:cs="Times New Roman"/>
          <w:i w:val="0"/>
          <w:iCs w:val="0"/>
        </w:rPr>
        <w:t xml:space="preserve">preceded by only a convolutional and max pooling layer. The Dense Block is </w:t>
      </w:r>
      <w:r w:rsidRPr="534852E4" w:rsidR="644D1426">
        <w:rPr>
          <w:rFonts w:ascii="Times New Roman" w:hAnsi="Times New Roman" w:eastAsia="Times New Roman" w:cs="Times New Roman"/>
          <w:i w:val="0"/>
          <w:iCs w:val="0"/>
        </w:rPr>
        <w:t>followed by a single global average pooling layer</w:t>
      </w:r>
      <w:r w:rsidRPr="534852E4" w:rsidR="21BF83F8">
        <w:rPr>
          <w:rFonts w:ascii="Times New Roman" w:hAnsi="Times New Roman" w:eastAsia="Times New Roman" w:cs="Times New Roman"/>
          <w:i w:val="0"/>
          <w:iCs w:val="0"/>
        </w:rPr>
        <w:t>.</w:t>
      </w:r>
      <w:r w:rsidRPr="534852E4" w:rsidR="69A6CBC0">
        <w:rPr>
          <w:rFonts w:ascii="Times New Roman" w:hAnsi="Times New Roman" w:eastAsia="Times New Roman" w:cs="Times New Roman"/>
          <w:i w:val="0"/>
          <w:iCs w:val="0"/>
        </w:rPr>
        <w:t xml:space="preserve"> This architecture resulted in a total of 361,794 parameters; 358,914 of which are trainable.</w:t>
      </w:r>
      <w:r w:rsidRPr="534852E4" w:rsidR="1F364D15">
        <w:rPr>
          <w:rFonts w:ascii="Times New Roman" w:hAnsi="Times New Roman" w:eastAsia="Times New Roman" w:cs="Times New Roman"/>
          <w:i w:val="0"/>
          <w:iCs w:val="0"/>
        </w:rPr>
        <w:t xml:space="preserve"> This is notably comparable to the simple ResNet implementation, and performed very similarly, as can be seen in the Results section.</w:t>
      </w:r>
    </w:p>
    <w:p w:rsidR="47AFB8C6" w:rsidP="534852E4" w:rsidRDefault="47AFB8C6" w14:paraId="390F5FD6" w14:textId="1690699C">
      <w:pPr>
        <w:pStyle w:val="Normal"/>
        <w:ind w:firstLine="0"/>
        <w:jc w:val="left"/>
        <w:rPr>
          <w:rFonts w:ascii="Times New Roman" w:hAnsi="Times New Roman" w:eastAsia="Times New Roman" w:cs="Times New Roman"/>
          <w:i w:val="0"/>
          <w:iCs w:val="0"/>
        </w:rPr>
      </w:pPr>
      <w:r w:rsidRPr="534852E4" w:rsidR="47AFB8C6">
        <w:rPr>
          <w:rFonts w:ascii="Times New Roman" w:hAnsi="Times New Roman" w:eastAsia="Times New Roman" w:cs="Times New Roman"/>
          <w:i w:val="0"/>
          <w:iCs w:val="0"/>
        </w:rPr>
        <w:t>To</w:t>
      </w:r>
      <w:r w:rsidRPr="534852E4" w:rsidR="1F364D1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34852E4" w:rsidR="7D4F48C2">
        <w:rPr>
          <w:rFonts w:ascii="Times New Roman" w:hAnsi="Times New Roman" w:eastAsia="Times New Roman" w:cs="Times New Roman"/>
          <w:i w:val="0"/>
          <w:iCs w:val="0"/>
        </w:rPr>
        <w:t>further improve on</w:t>
      </w:r>
      <w:r w:rsidRPr="534852E4" w:rsidR="1F364D15">
        <w:rPr>
          <w:rFonts w:ascii="Times New Roman" w:hAnsi="Times New Roman" w:eastAsia="Times New Roman" w:cs="Times New Roman"/>
          <w:i w:val="0"/>
          <w:iCs w:val="0"/>
        </w:rPr>
        <w:t xml:space="preserve"> the small </w:t>
      </w:r>
      <w:proofErr w:type="gramStart"/>
      <w:r w:rsidRPr="534852E4" w:rsidR="1F364D15">
        <w:rPr>
          <w:rFonts w:ascii="Times New Roman" w:hAnsi="Times New Roman" w:eastAsia="Times New Roman" w:cs="Times New Roman"/>
          <w:i w:val="0"/>
          <w:iCs w:val="0"/>
        </w:rPr>
        <w:t>parameter</w:t>
      </w:r>
      <w:proofErr w:type="gramEnd"/>
      <w:r w:rsidRPr="534852E4" w:rsidR="1F364D1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34852E4" w:rsidR="1F364D15">
        <w:rPr>
          <w:rFonts w:ascii="Times New Roman" w:hAnsi="Times New Roman" w:eastAsia="Times New Roman" w:cs="Times New Roman"/>
          <w:i w:val="0"/>
          <w:iCs w:val="0"/>
        </w:rPr>
        <w:t>count</w:t>
      </w:r>
      <w:r w:rsidRPr="534852E4" w:rsidR="0A787684">
        <w:rPr>
          <w:rFonts w:ascii="Times New Roman" w:hAnsi="Times New Roman" w:eastAsia="Times New Roman" w:cs="Times New Roman"/>
          <w:i w:val="0"/>
          <w:iCs w:val="0"/>
        </w:rPr>
        <w:t xml:space="preserve"> and high accuracy</w:t>
      </w:r>
      <w:r w:rsidRPr="534852E4" w:rsidR="1F364D15">
        <w:rPr>
          <w:rFonts w:ascii="Times New Roman" w:hAnsi="Times New Roman" w:eastAsia="Times New Roman" w:cs="Times New Roman"/>
          <w:i w:val="0"/>
          <w:iCs w:val="0"/>
        </w:rPr>
        <w:t xml:space="preserve"> achieved by the mini </w:t>
      </w:r>
      <w:proofErr w:type="spellStart"/>
      <w:r w:rsidRPr="534852E4" w:rsidR="1F364D15">
        <w:rPr>
          <w:rFonts w:ascii="Times New Roman" w:hAnsi="Times New Roman" w:eastAsia="Times New Roman" w:cs="Times New Roman"/>
          <w:i w:val="0"/>
          <w:iCs w:val="0"/>
        </w:rPr>
        <w:t>AlexNet</w:t>
      </w:r>
      <w:proofErr w:type="spellEnd"/>
      <w:r w:rsidRPr="534852E4" w:rsidR="1F364D15">
        <w:rPr>
          <w:rFonts w:ascii="Times New Roman" w:hAnsi="Times New Roman" w:eastAsia="Times New Roman" w:cs="Times New Roman"/>
          <w:i w:val="0"/>
          <w:iCs w:val="0"/>
        </w:rPr>
        <w:t xml:space="preserve"> from </w:t>
      </w:r>
      <w:r w:rsidRPr="534852E4" w:rsidR="36B23F09">
        <w:rPr>
          <w:rFonts w:ascii="Times New Roman" w:hAnsi="Times New Roman" w:eastAsia="Times New Roman" w:cs="Times New Roman"/>
          <w:i w:val="0"/>
          <w:iCs w:val="0"/>
        </w:rPr>
        <w:t xml:space="preserve">[4, 5], we decided to design and implement a comparable model using the </w:t>
      </w:r>
      <w:proofErr w:type="spellStart"/>
      <w:r w:rsidRPr="534852E4" w:rsidR="36B23F09">
        <w:rPr>
          <w:rFonts w:ascii="Times New Roman" w:hAnsi="Times New Roman" w:eastAsia="Times New Roman" w:cs="Times New Roman"/>
          <w:i w:val="0"/>
          <w:iCs w:val="0"/>
        </w:rPr>
        <w:t>DenseNet</w:t>
      </w:r>
      <w:proofErr w:type="spellEnd"/>
      <w:r w:rsidRPr="534852E4" w:rsidR="36B23F09">
        <w:rPr>
          <w:rFonts w:ascii="Times New Roman" w:hAnsi="Times New Roman" w:eastAsia="Times New Roman" w:cs="Times New Roman"/>
          <w:i w:val="0"/>
          <w:iCs w:val="0"/>
        </w:rPr>
        <w:t xml:space="preserve"> architecture as a baseline. </w:t>
      </w:r>
      <w:r w:rsidRPr="534852E4" w:rsidR="34EB3CF6">
        <w:rPr>
          <w:rFonts w:ascii="Times New Roman" w:hAnsi="Times New Roman" w:eastAsia="Times New Roman" w:cs="Times New Roman"/>
          <w:i w:val="0"/>
          <w:iCs w:val="0"/>
        </w:rPr>
        <w:t xml:space="preserve">This was </w:t>
      </w:r>
      <w:r w:rsidRPr="534852E4" w:rsidR="34EB3CF6">
        <w:rPr>
          <w:rFonts w:ascii="Times New Roman" w:hAnsi="Times New Roman" w:eastAsia="Times New Roman" w:cs="Times New Roman"/>
          <w:i w:val="0"/>
          <w:iCs w:val="0"/>
        </w:rPr>
        <w:t>accomplished</w:t>
      </w:r>
      <w:r w:rsidRPr="534852E4" w:rsidR="34EB3CF6">
        <w:rPr>
          <w:rFonts w:ascii="Times New Roman" w:hAnsi="Times New Roman" w:eastAsia="Times New Roman" w:cs="Times New Roman"/>
          <w:i w:val="0"/>
          <w:iCs w:val="0"/>
        </w:rPr>
        <w:t xml:space="preserve"> by modifying the hyperparameters used to define our </w:t>
      </w:r>
      <w:proofErr w:type="spellStart"/>
      <w:r w:rsidRPr="534852E4" w:rsidR="34EB3CF6">
        <w:rPr>
          <w:rFonts w:ascii="Times New Roman" w:hAnsi="Times New Roman" w:eastAsia="Times New Roman" w:cs="Times New Roman"/>
          <w:i w:val="0"/>
          <w:iCs w:val="0"/>
        </w:rPr>
        <w:t>DenseNet</w:t>
      </w:r>
      <w:proofErr w:type="spellEnd"/>
      <w:r w:rsidRPr="534852E4" w:rsidR="34EB3CF6">
        <w:rPr>
          <w:rFonts w:ascii="Times New Roman" w:hAnsi="Times New Roman" w:eastAsia="Times New Roman" w:cs="Times New Roman"/>
          <w:i w:val="0"/>
          <w:iCs w:val="0"/>
        </w:rPr>
        <w:t xml:space="preserve"> model</w:t>
      </w:r>
      <w:r w:rsidRPr="534852E4" w:rsidR="39737185">
        <w:rPr>
          <w:rFonts w:ascii="Times New Roman" w:hAnsi="Times New Roman" w:eastAsia="Times New Roman" w:cs="Times New Roman"/>
          <w:i w:val="0"/>
          <w:iCs w:val="0"/>
        </w:rPr>
        <w:t xml:space="preserve">; we reduced the number of groups in the Dense Block to only 2 and reduced the number of filters in </w:t>
      </w:r>
      <w:r w:rsidRPr="534852E4" w:rsidR="39737185">
        <w:rPr>
          <w:rFonts w:ascii="Times New Roman" w:hAnsi="Times New Roman" w:eastAsia="Times New Roman" w:cs="Times New Roman"/>
          <w:i w:val="0"/>
          <w:iCs w:val="0"/>
        </w:rPr>
        <w:t xml:space="preserve">the convolutional layers down from 32 or 64 to only 16. These </w:t>
      </w:r>
      <w:r w:rsidRPr="534852E4" w:rsidR="39737185">
        <w:rPr>
          <w:rFonts w:ascii="Times New Roman" w:hAnsi="Times New Roman" w:eastAsia="Times New Roman" w:cs="Times New Roman"/>
          <w:i w:val="0"/>
          <w:iCs w:val="0"/>
        </w:rPr>
        <w:t>small changes</w:t>
      </w:r>
      <w:r w:rsidRPr="534852E4" w:rsidR="3973718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34852E4" w:rsidR="140ECB2B">
        <w:rPr>
          <w:rFonts w:ascii="Times New Roman" w:hAnsi="Times New Roman" w:eastAsia="Times New Roman" w:cs="Times New Roman"/>
          <w:i w:val="0"/>
          <w:iCs w:val="0"/>
        </w:rPr>
        <w:t xml:space="preserve">resulted in a drastic decrease in parameters; our mini </w:t>
      </w:r>
      <w:proofErr w:type="spellStart"/>
      <w:r w:rsidRPr="534852E4" w:rsidR="140ECB2B">
        <w:rPr>
          <w:rFonts w:ascii="Times New Roman" w:hAnsi="Times New Roman" w:eastAsia="Times New Roman" w:cs="Times New Roman"/>
          <w:i w:val="0"/>
          <w:iCs w:val="0"/>
        </w:rPr>
        <w:t>DenseNet</w:t>
      </w:r>
      <w:proofErr w:type="spellEnd"/>
      <w:r w:rsidRPr="534852E4" w:rsidR="140ECB2B">
        <w:rPr>
          <w:rFonts w:ascii="Times New Roman" w:hAnsi="Times New Roman" w:eastAsia="Times New Roman" w:cs="Times New Roman"/>
          <w:i w:val="0"/>
          <w:iCs w:val="0"/>
        </w:rPr>
        <w:t xml:space="preserve"> only </w:t>
      </w:r>
      <w:r w:rsidRPr="534852E4" w:rsidR="140ECB2B">
        <w:rPr>
          <w:rFonts w:ascii="Times New Roman" w:hAnsi="Times New Roman" w:eastAsia="Times New Roman" w:cs="Times New Roman"/>
          <w:i w:val="0"/>
          <w:iCs w:val="0"/>
        </w:rPr>
        <w:t>contains</w:t>
      </w:r>
      <w:r w:rsidRPr="534852E4" w:rsidR="140ECB2B">
        <w:rPr>
          <w:rFonts w:ascii="Times New Roman" w:hAnsi="Times New Roman" w:eastAsia="Times New Roman" w:cs="Times New Roman"/>
          <w:i w:val="0"/>
          <w:iCs w:val="0"/>
        </w:rPr>
        <w:t xml:space="preserve"> a total of 11,026 par</w:t>
      </w:r>
      <w:r w:rsidRPr="534852E4" w:rsidR="18831867">
        <w:rPr>
          <w:rFonts w:ascii="Times New Roman" w:hAnsi="Times New Roman" w:eastAsia="Times New Roman" w:cs="Times New Roman"/>
          <w:i w:val="0"/>
          <w:iCs w:val="0"/>
        </w:rPr>
        <w:t xml:space="preserve">ameters, 10,866 of which are trainable. This </w:t>
      </w:r>
      <w:r w:rsidRPr="534852E4" w:rsidR="76514F64">
        <w:rPr>
          <w:rFonts w:ascii="Times New Roman" w:hAnsi="Times New Roman" w:eastAsia="Times New Roman" w:cs="Times New Roman"/>
          <w:i w:val="0"/>
          <w:iCs w:val="0"/>
        </w:rPr>
        <w:t xml:space="preserve">is </w:t>
      </w:r>
      <w:r w:rsidRPr="534852E4" w:rsidR="76514F64">
        <w:rPr>
          <w:rFonts w:ascii="Times New Roman" w:hAnsi="Times New Roman" w:eastAsia="Times New Roman" w:cs="Times New Roman"/>
          <w:i w:val="0"/>
          <w:iCs w:val="0"/>
        </w:rPr>
        <w:t xml:space="preserve">approximately </w:t>
      </w:r>
      <w:r w:rsidRPr="534852E4" w:rsidR="022C3A7A">
        <w:rPr>
          <w:rFonts w:ascii="Times New Roman" w:hAnsi="Times New Roman" w:eastAsia="Times New Roman" w:cs="Times New Roman"/>
          <w:i w:val="0"/>
          <w:iCs w:val="0"/>
        </w:rPr>
        <w:t>51%</w:t>
      </w:r>
      <w:r w:rsidRPr="534852E4" w:rsidR="022C3A7A">
        <w:rPr>
          <w:rFonts w:ascii="Times New Roman" w:hAnsi="Times New Roman" w:eastAsia="Times New Roman" w:cs="Times New Roman"/>
          <w:i w:val="0"/>
          <w:iCs w:val="0"/>
        </w:rPr>
        <w:t xml:space="preserve"> of the size of the mini AlexNet, and it performs comparably, as shown in the Results section.</w:t>
      </w:r>
    </w:p>
    <w:p w:rsidR="0F54C9A3" w:rsidP="534852E4" w:rsidRDefault="0F54C9A3" w14:paraId="47BC1483" w14:textId="750C329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34852E4" w:rsidR="0F54C9A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SimpleNet</w:t>
      </w:r>
    </w:p>
    <w:p w:rsidR="12240FE5" w:rsidP="534852E4" w:rsidRDefault="12240FE5" w14:paraId="60834BE9" w14:textId="6EFEE34F">
      <w:pPr>
        <w:pStyle w:val="Normal"/>
        <w:ind w:firstLine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34852E4" w:rsidR="12240FE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We implemented SimpleNet which takes the same 150x150 images as the other networks but SimpleNet uses average pooling with 50x50 pools to reduce the images to 3x3. Simple net then uses a multi-layer perceptron with two 64 node layers to classify the dataset. </w:t>
      </w:r>
      <w:r w:rsidRPr="534852E4" w:rsidR="5CECE81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This model was implemented as an experiment to understand what the other models might be learning and to quantify the </w:t>
      </w:r>
      <w:r w:rsidRPr="534852E4" w:rsidR="41CC9E6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bassline accuracy one </w:t>
      </w:r>
      <w:r w:rsidRPr="534852E4" w:rsidR="100E2AE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might </w:t>
      </w:r>
      <w:r w:rsidRPr="534852E4" w:rsidR="41CC9E6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expect from classifying the </w:t>
      </w:r>
      <w:proofErr w:type="spellStart"/>
      <w:r w:rsidRPr="534852E4" w:rsidR="41CC9E69">
        <w:rPr>
          <w:rFonts w:ascii="Times New Roman" w:hAnsi="Times New Roman" w:eastAsia="Times New Roman" w:cs="Times New Roman"/>
          <w:sz w:val="22"/>
          <w:szCs w:val="22"/>
        </w:rPr>
        <w:t>CNRPark+EXT</w:t>
      </w:r>
      <w:proofErr w:type="spellEnd"/>
      <w:r w:rsidRPr="534852E4" w:rsidR="41CC9E69">
        <w:rPr>
          <w:rFonts w:ascii="Times New Roman" w:hAnsi="Times New Roman" w:eastAsia="Times New Roman" w:cs="Times New Roman"/>
          <w:sz w:val="22"/>
          <w:szCs w:val="22"/>
        </w:rPr>
        <w:t xml:space="preserve"> dataset</w:t>
      </w:r>
      <w:r w:rsidRPr="534852E4" w:rsidR="5CECE81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534852E4" w:rsidR="5C59034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SimpleNet is intended to be a look at </w:t>
      </w:r>
      <w:r w:rsidRPr="534852E4" w:rsidR="2AF82D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how well a network </w:t>
      </w:r>
      <w:r w:rsidRPr="534852E4" w:rsidR="2687077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</w:t>
      </w:r>
      <w:r w:rsidRPr="534852E4" w:rsidR="2AF82D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ould perform</w:t>
      </w:r>
      <w:r w:rsidRPr="534852E4" w:rsidR="5C59034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if all detail </w:t>
      </w:r>
      <w:r w:rsidRPr="534852E4" w:rsidR="5682663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was </w:t>
      </w:r>
      <w:r w:rsidRPr="534852E4" w:rsidR="0490722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removed from the images and only the rough color gradient of the image </w:t>
      </w:r>
      <w:r w:rsidRPr="534852E4" w:rsidR="0490722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remained</w:t>
      </w:r>
      <w:r w:rsidRPr="534852E4" w:rsidR="0490722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070E5C53" w:rsidP="534852E4" w:rsidRDefault="070E5C53" w14:paraId="2A239B70" w14:textId="6DFDA1EE">
      <w:pPr>
        <w:ind w:firstLine="72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34852E4" w:rsidR="070E5C5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Various Predefined Models</w:t>
      </w:r>
    </w:p>
    <w:p w:rsidR="2A483568" w:rsidP="534852E4" w:rsidRDefault="2A483568" w14:paraId="5B9D992E" w14:textId="1BB57E3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34852E4" w:rsidR="2A483568">
        <w:rPr>
          <w:rFonts w:ascii="Times New Roman" w:hAnsi="Times New Roman" w:eastAsia="Times New Roman" w:cs="Times New Roman"/>
          <w:sz w:val="22"/>
          <w:szCs w:val="22"/>
        </w:rPr>
        <w:t xml:space="preserve">In this project we compared </w:t>
      </w:r>
      <w:r w:rsidRPr="534852E4" w:rsidR="1EDFD185">
        <w:rPr>
          <w:rFonts w:ascii="Times New Roman" w:hAnsi="Times New Roman" w:eastAsia="Times New Roman" w:cs="Times New Roman"/>
          <w:sz w:val="22"/>
          <w:szCs w:val="22"/>
        </w:rPr>
        <w:t>several</w:t>
      </w:r>
      <w:r w:rsidRPr="534852E4" w:rsidR="2A483568">
        <w:rPr>
          <w:rFonts w:ascii="Times New Roman" w:hAnsi="Times New Roman" w:eastAsia="Times New Roman" w:cs="Times New Roman"/>
          <w:sz w:val="22"/>
          <w:szCs w:val="22"/>
        </w:rPr>
        <w:t xml:space="preserve"> models against the </w:t>
      </w:r>
      <w:proofErr w:type="spellStart"/>
      <w:r w:rsidRPr="534852E4" w:rsidR="2A483568">
        <w:rPr>
          <w:rFonts w:ascii="Times New Roman" w:hAnsi="Times New Roman" w:eastAsia="Times New Roman" w:cs="Times New Roman"/>
          <w:sz w:val="22"/>
          <w:szCs w:val="22"/>
        </w:rPr>
        <w:t>AlexNet</w:t>
      </w:r>
      <w:proofErr w:type="spellEnd"/>
      <w:r w:rsidRPr="534852E4" w:rsidR="2A483568">
        <w:rPr>
          <w:rFonts w:ascii="Times New Roman" w:hAnsi="Times New Roman" w:eastAsia="Times New Roman" w:cs="Times New Roman"/>
          <w:sz w:val="22"/>
          <w:szCs w:val="22"/>
        </w:rPr>
        <w:t xml:space="preserve"> and Mini </w:t>
      </w:r>
      <w:proofErr w:type="spellStart"/>
      <w:r w:rsidRPr="534852E4" w:rsidR="2A483568">
        <w:rPr>
          <w:rFonts w:ascii="Times New Roman" w:hAnsi="Times New Roman" w:eastAsia="Times New Roman" w:cs="Times New Roman"/>
          <w:sz w:val="22"/>
          <w:szCs w:val="22"/>
        </w:rPr>
        <w:t>AlexNet</w:t>
      </w:r>
      <w:proofErr w:type="spellEnd"/>
      <w:r w:rsidRPr="534852E4" w:rsidR="2A483568">
        <w:rPr>
          <w:rFonts w:ascii="Times New Roman" w:hAnsi="Times New Roman" w:eastAsia="Times New Roman" w:cs="Times New Roman"/>
          <w:sz w:val="22"/>
          <w:szCs w:val="22"/>
        </w:rPr>
        <w:t xml:space="preserve"> used in the original parking dataset papers.</w:t>
      </w:r>
      <w:r w:rsidRPr="534852E4" w:rsidR="77928E7E">
        <w:rPr>
          <w:rFonts w:ascii="Times New Roman" w:hAnsi="Times New Roman" w:eastAsia="Times New Roman" w:cs="Times New Roman"/>
          <w:sz w:val="22"/>
          <w:szCs w:val="22"/>
        </w:rPr>
        <w:t xml:space="preserve"> From the </w:t>
      </w:r>
      <w:proofErr w:type="spellStart"/>
      <w:r w:rsidRPr="534852E4" w:rsidR="77928E7E">
        <w:rPr>
          <w:rFonts w:ascii="Times New Roman" w:hAnsi="Times New Roman" w:eastAsia="Times New Roman" w:cs="Times New Roman"/>
          <w:sz w:val="22"/>
          <w:szCs w:val="22"/>
        </w:rPr>
        <w:t>Keras</w:t>
      </w:r>
      <w:proofErr w:type="spellEnd"/>
      <w:r w:rsidRPr="534852E4" w:rsidR="77928E7E">
        <w:rPr>
          <w:rFonts w:ascii="Times New Roman" w:hAnsi="Times New Roman" w:eastAsia="Times New Roman" w:cs="Times New Roman"/>
          <w:sz w:val="22"/>
          <w:szCs w:val="22"/>
        </w:rPr>
        <w:t xml:space="preserve"> pretrained vision nets [12] we implemented </w:t>
      </w:r>
      <w:proofErr w:type="spellStart"/>
      <w:r w:rsidRPr="534852E4" w:rsidR="7327216C">
        <w:rPr>
          <w:rFonts w:ascii="Times New Roman" w:hAnsi="Times New Roman" w:eastAsia="Times New Roman" w:cs="Times New Roman"/>
          <w:sz w:val="22"/>
          <w:szCs w:val="22"/>
        </w:rPr>
        <w:t>NASNetL</w:t>
      </w:r>
      <w:r w:rsidRPr="534852E4" w:rsidR="7327216C">
        <w:rPr>
          <w:rFonts w:ascii="Times New Roman" w:hAnsi="Times New Roman" w:eastAsia="Times New Roman" w:cs="Times New Roman"/>
          <w:sz w:val="22"/>
          <w:szCs w:val="22"/>
        </w:rPr>
        <w:t>arge</w:t>
      </w:r>
      <w:proofErr w:type="spellEnd"/>
      <w:r w:rsidRPr="534852E4" w:rsidR="7327216C">
        <w:rPr>
          <w:rFonts w:ascii="Times New Roman" w:hAnsi="Times New Roman" w:eastAsia="Times New Roman" w:cs="Times New Roman"/>
          <w:sz w:val="22"/>
          <w:szCs w:val="22"/>
        </w:rPr>
        <w:t>,</w:t>
      </w:r>
      <w:r w:rsidRPr="534852E4" w:rsidR="7327216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34852E4" w:rsidR="7327216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InceptionResNetV2, DenseNet121, and DenseNet201. </w:t>
      </w:r>
      <w:proofErr w:type="spellStart"/>
      <w:r w:rsidRPr="534852E4" w:rsidR="24F35715">
        <w:rPr>
          <w:rFonts w:ascii="Times New Roman" w:hAnsi="Times New Roman" w:eastAsia="Times New Roman" w:cs="Times New Roman"/>
          <w:sz w:val="22"/>
          <w:szCs w:val="22"/>
        </w:rPr>
        <w:t>NASNetL</w:t>
      </w:r>
      <w:r w:rsidRPr="534852E4" w:rsidR="24F35715">
        <w:rPr>
          <w:rFonts w:ascii="Times New Roman" w:hAnsi="Times New Roman" w:eastAsia="Times New Roman" w:cs="Times New Roman"/>
          <w:sz w:val="22"/>
          <w:szCs w:val="22"/>
        </w:rPr>
        <w:t>arge</w:t>
      </w:r>
      <w:proofErr w:type="spellEnd"/>
      <w:r w:rsidRPr="534852E4" w:rsidR="24F35715">
        <w:rPr>
          <w:rFonts w:ascii="Times New Roman" w:hAnsi="Times New Roman" w:eastAsia="Times New Roman" w:cs="Times New Roman"/>
          <w:sz w:val="22"/>
          <w:szCs w:val="22"/>
        </w:rPr>
        <w:t xml:space="preserve"> and </w:t>
      </w:r>
      <w:r w:rsidRPr="534852E4" w:rsidR="24F3571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InceptionResNetV2 were chose because they reported to have the highest accuracy according to the </w:t>
      </w:r>
      <w:proofErr w:type="spellStart"/>
      <w:r w:rsidRPr="534852E4" w:rsidR="24F3571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Keras</w:t>
      </w:r>
      <w:proofErr w:type="spellEnd"/>
      <w:r w:rsidRPr="534852E4" w:rsidR="24F3571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documentation</w:t>
      </w:r>
      <w:r w:rsidRPr="534852E4" w:rsidR="0698B96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In </w:t>
      </w:r>
      <w:r w:rsidRPr="534852E4" w:rsidR="0698B96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preliminary</w:t>
      </w:r>
      <w:r w:rsidRPr="534852E4" w:rsidR="0698B96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testing we also found DenseNet121 and DenseNet201 to work well with the dataset, so they were teste</w:t>
      </w:r>
      <w:r w:rsidRPr="534852E4" w:rsidR="2A11E83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 as well. Each model was trained on the 150x150 </w:t>
      </w:r>
      <w:r w:rsidRPr="534852E4" w:rsidR="2A11E837">
        <w:rPr>
          <w:rFonts w:ascii="Times New Roman" w:hAnsi="Times New Roman" w:eastAsia="Times New Roman" w:cs="Times New Roman"/>
          <w:b w:val="0"/>
          <w:bCs w:val="0"/>
        </w:rPr>
        <w:t>CNRPARK-EXT</w:t>
      </w:r>
      <w:r w:rsidRPr="534852E4" w:rsidR="2A11E83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images using the</w:t>
      </w:r>
      <w:r w:rsidRPr="534852E4" w:rsidR="3D4D225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arguments </w:t>
      </w:r>
      <w:proofErr w:type="spellStart"/>
      <w:r w:rsidRPr="534852E4" w:rsidR="343DF35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include_top</w:t>
      </w:r>
      <w:proofErr w:type="spellEnd"/>
      <w:r w:rsidRPr="534852E4" w:rsidR="343DF35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=False, weights="</w:t>
      </w:r>
      <w:proofErr w:type="spellStart"/>
      <w:r w:rsidRPr="534852E4" w:rsidR="343DF35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imagenet</w:t>
      </w:r>
      <w:proofErr w:type="spellEnd"/>
      <w:r w:rsidRPr="534852E4" w:rsidR="343DF35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", and </w:t>
      </w:r>
      <w:proofErr w:type="spellStart"/>
      <w:r w:rsidRPr="534852E4" w:rsidR="343DF35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input_shape</w:t>
      </w:r>
      <w:proofErr w:type="spellEnd"/>
      <w:r w:rsidRPr="534852E4" w:rsidR="343DF35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=(150,150,3)</w:t>
      </w:r>
      <w:r w:rsidRPr="534852E4" w:rsidR="10F516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534852E4" w:rsidR="14066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except for</w:t>
      </w:r>
      <w:r w:rsidRPr="534852E4" w:rsidR="10F516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534852E4" w:rsidR="10F516D7">
        <w:rPr>
          <w:rFonts w:ascii="Times New Roman" w:hAnsi="Times New Roman" w:eastAsia="Times New Roman" w:cs="Times New Roman"/>
          <w:sz w:val="22"/>
          <w:szCs w:val="22"/>
        </w:rPr>
        <w:t>NASNetL</w:t>
      </w:r>
      <w:r w:rsidRPr="534852E4" w:rsidR="10F516D7">
        <w:rPr>
          <w:rFonts w:ascii="Times New Roman" w:hAnsi="Times New Roman" w:eastAsia="Times New Roman" w:cs="Times New Roman"/>
          <w:sz w:val="22"/>
          <w:szCs w:val="22"/>
        </w:rPr>
        <w:t>arge</w:t>
      </w:r>
      <w:proofErr w:type="spellEnd"/>
      <w:r w:rsidRPr="534852E4" w:rsidR="10F516D7">
        <w:rPr>
          <w:rFonts w:ascii="Times New Roman" w:hAnsi="Times New Roman" w:eastAsia="Times New Roman" w:cs="Times New Roman"/>
          <w:sz w:val="22"/>
          <w:szCs w:val="22"/>
        </w:rPr>
        <w:t xml:space="preserve"> which used </w:t>
      </w:r>
      <w:proofErr w:type="spellStart"/>
      <w:r w:rsidRPr="534852E4" w:rsidR="10F516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input_shape</w:t>
      </w:r>
      <w:proofErr w:type="spellEnd"/>
      <w:r w:rsidRPr="534852E4" w:rsidR="10F516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=(331,331,3) and </w:t>
      </w:r>
      <w:r w:rsidRPr="534852E4" w:rsidR="2872968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</w:t>
      </w:r>
      <w:r w:rsidRPr="534852E4" w:rsidR="10F516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ensor</w:t>
      </w:r>
      <w:r w:rsidRPr="534852E4" w:rsidR="73A789C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</w:t>
      </w:r>
      <w:r w:rsidRPr="534852E4" w:rsidR="10F516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low</w:t>
      </w:r>
      <w:r w:rsidRPr="534852E4" w:rsidR="0903D72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’</w:t>
      </w:r>
      <w:r w:rsidRPr="534852E4" w:rsidR="10F516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</w:t>
      </w:r>
      <w:r w:rsidRPr="534852E4" w:rsidR="10F516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534852E4" w:rsidR="218768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Resizing layer</w:t>
      </w:r>
      <w:r w:rsidRPr="534852E4" w:rsidR="343DF35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534852E4" w:rsidR="343DF35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For each model the trainable flag</w:t>
      </w:r>
      <w:r w:rsidRPr="534852E4" w:rsidR="6294788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was set to False.</w:t>
      </w:r>
      <w:r w:rsidRPr="534852E4" w:rsidR="4719EC6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Each model was then topped with a multi</w:t>
      </w:r>
      <w:r w:rsidRPr="534852E4" w:rsidR="31FE2B3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layer perceptron with two 128 node hidden layers. The Adam optimizer was used during training with the default learning rate.</w:t>
      </w:r>
    </w:p>
    <w:p w:rsidR="30610C2B" w:rsidP="534852E4" w:rsidRDefault="30610C2B" w14:paraId="635E8950" w14:textId="7BD45E32" w14:noSpellErr="1">
      <w:p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34852E4" w:rsidR="64224AC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Results</w:t>
      </w:r>
    </w:p>
    <w:p w:rsidR="0AF3FC6E" w:rsidP="534852E4" w:rsidRDefault="0AF3FC6E" w14:paraId="0986FF70" w14:textId="57ABD85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34852E4" w:rsidR="0AF3FC6E">
        <w:rPr>
          <w:rFonts w:ascii="Times New Roman" w:hAnsi="Times New Roman" w:eastAsia="Times New Roman" w:cs="Times New Roman"/>
          <w:sz w:val="22"/>
          <w:szCs w:val="22"/>
        </w:rPr>
        <w:t xml:space="preserve">In this section we present results on the </w:t>
      </w:r>
      <w:proofErr w:type="spellStart"/>
      <w:r w:rsidRPr="534852E4" w:rsidR="0AF3FC6E">
        <w:rPr>
          <w:rFonts w:ascii="Times New Roman" w:hAnsi="Times New Roman" w:eastAsia="Times New Roman" w:cs="Times New Roman"/>
          <w:sz w:val="22"/>
          <w:szCs w:val="22"/>
        </w:rPr>
        <w:t>CNRPark+EXT</w:t>
      </w:r>
      <w:proofErr w:type="spellEnd"/>
      <w:r w:rsidRPr="534852E4" w:rsidR="0AF3FC6E">
        <w:rPr>
          <w:rFonts w:ascii="Times New Roman" w:hAnsi="Times New Roman" w:eastAsia="Times New Roman" w:cs="Times New Roman"/>
          <w:sz w:val="22"/>
          <w:szCs w:val="22"/>
        </w:rPr>
        <w:t xml:space="preserve"> dataset from 10</w:t>
      </w:r>
      <w:r w:rsidRPr="534852E4" w:rsidR="5385A039">
        <w:rPr>
          <w:rFonts w:ascii="Times New Roman" w:hAnsi="Times New Roman" w:eastAsia="Times New Roman" w:cs="Times New Roman"/>
          <w:sz w:val="22"/>
          <w:szCs w:val="22"/>
        </w:rPr>
        <w:t xml:space="preserve"> different vision models.</w:t>
      </w:r>
    </w:p>
    <w:p w:rsidR="4B40F89D" w:rsidP="534852E4" w:rsidRDefault="4B40F89D" w14:paraId="3958CA3C" w14:textId="6686CD9F" w14:noSpellErr="1">
      <w:pPr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="26D08A1B">
        <w:drawing>
          <wp:inline wp14:editId="2D3567B2" wp14:anchorId="6DD280F5">
            <wp:extent cx="3028950" cy="3228975"/>
            <wp:effectExtent l="0" t="0" r="0" b="0"/>
            <wp:docPr id="1976700561" name="Picture 197670056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76700561"/>
                    <pic:cNvPicPr/>
                  </pic:nvPicPr>
                  <pic:blipFill>
                    <a:blip r:embed="Rba1ab7e4cc674c6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28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F7D87" w:rsidP="534852E4" w:rsidRDefault="783F7D87" w14:paraId="133B678E" w14:textId="424DF54F" w14:noSpellErr="1">
      <w:pPr>
        <w:jc w:val="center"/>
        <w:rPr>
          <w:rFonts w:ascii="Times New Roman" w:hAnsi="Times New Roman" w:eastAsia="Times New Roman" w:cs="Times New Roman"/>
          <w:i w:val="1"/>
          <w:iCs w:val="1"/>
          <w:color w:val="000000" w:themeColor="text1"/>
          <w:sz w:val="22"/>
          <w:szCs w:val="22"/>
        </w:rPr>
      </w:pPr>
      <w:r w:rsidRPr="534852E4" w:rsidR="6FE12BD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Figure 1: Accuracy percentage (vertical axis) vs. number of parameters </w:t>
      </w:r>
      <w:r w:rsidRPr="534852E4" w:rsidR="33447D3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(horizontal axis)</w:t>
      </w:r>
    </w:p>
    <w:p w:rsidR="4CE4EAA6" w:rsidP="534852E4" w:rsidRDefault="4CE4EAA6" w14:paraId="432FA196" w14:textId="744A0476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2295"/>
        <w:gridCol w:w="2085"/>
        <w:gridCol w:w="2025"/>
      </w:tblGrid>
      <w:tr w:rsidR="4CE4EAA6" w:rsidTr="534852E4" w14:paraId="4A578CD2" w14:textId="77777777">
        <w:tc>
          <w:tcPr>
            <w:tcW w:w="2955" w:type="dxa"/>
            <w:shd w:val="clear" w:color="auto" w:fill="808080" w:themeFill="background1" w:themeFillShade="80"/>
            <w:tcMar/>
          </w:tcPr>
          <w:p w:rsidR="4CE4EAA6" w:rsidP="534852E4" w:rsidRDefault="581FCF30" w14:paraId="21984831" w14:textId="1FCF79F9" w14:noSpellErr="1">
            <w:pPr>
              <w:spacing w:line="240" w:lineRule="exact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/>
                <w:sz w:val="22"/>
                <w:szCs w:val="22"/>
                <w:highlight w:val="black"/>
              </w:rPr>
            </w:pPr>
            <w:r w:rsidRPr="534852E4" w:rsidR="11B10296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  <w:highlight w:val="black"/>
                <w:vertAlign w:val="superscript"/>
              </w:rPr>
              <w:t>Model</w:t>
            </w:r>
          </w:p>
        </w:tc>
        <w:tc>
          <w:tcPr>
            <w:tcW w:w="2295" w:type="dxa"/>
            <w:shd w:val="clear" w:color="auto" w:fill="808080" w:themeFill="background1" w:themeFillShade="80"/>
            <w:tcMar/>
          </w:tcPr>
          <w:p w:rsidR="4CE4EAA6" w:rsidP="534852E4" w:rsidRDefault="581FCF30" w14:paraId="43B6B1A9" w14:textId="45E8EE85" w14:noSpellErr="1">
            <w:pPr>
              <w:spacing w:line="240" w:lineRule="exact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/>
                <w:sz w:val="22"/>
                <w:szCs w:val="22"/>
                <w:highlight w:val="black"/>
              </w:rPr>
            </w:pPr>
            <w:r w:rsidRPr="534852E4" w:rsidR="11B10296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  <w:highlight w:val="black"/>
                <w:vertAlign w:val="superscript"/>
              </w:rPr>
              <w:t>Params</w:t>
            </w:r>
          </w:p>
        </w:tc>
        <w:tc>
          <w:tcPr>
            <w:tcW w:w="2085" w:type="dxa"/>
            <w:shd w:val="clear" w:color="auto" w:fill="808080" w:themeFill="background1" w:themeFillShade="80"/>
            <w:tcMar/>
          </w:tcPr>
          <w:p w:rsidR="4CE4EAA6" w:rsidP="534852E4" w:rsidRDefault="581FCF30" w14:paraId="34668E37" w14:textId="1D962E74" w14:noSpellErr="1">
            <w:pPr>
              <w:spacing w:line="240" w:lineRule="exact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/>
                <w:sz w:val="22"/>
                <w:szCs w:val="22"/>
                <w:highlight w:val="black"/>
              </w:rPr>
            </w:pPr>
            <w:r w:rsidRPr="534852E4" w:rsidR="11B10296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  <w:highlight w:val="black"/>
                <w:vertAlign w:val="superscript"/>
              </w:rPr>
              <w:t>Train Acc</w:t>
            </w:r>
          </w:p>
        </w:tc>
        <w:tc>
          <w:tcPr>
            <w:tcW w:w="2025" w:type="dxa"/>
            <w:shd w:val="clear" w:color="auto" w:fill="808080" w:themeFill="background1" w:themeFillShade="80"/>
            <w:tcMar/>
          </w:tcPr>
          <w:p w:rsidR="4CE4EAA6" w:rsidP="534852E4" w:rsidRDefault="581FCF30" w14:paraId="5DDD7CEC" w14:textId="56079B46" w14:noSpellErr="1">
            <w:pPr>
              <w:spacing w:line="240" w:lineRule="exact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/>
                <w:sz w:val="22"/>
                <w:szCs w:val="22"/>
                <w:highlight w:val="black"/>
              </w:rPr>
            </w:pPr>
            <w:r w:rsidRPr="534852E4" w:rsidR="11B10296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2"/>
                <w:szCs w:val="22"/>
                <w:highlight w:val="black"/>
                <w:vertAlign w:val="superscript"/>
              </w:rPr>
              <w:t>Test Acc</w:t>
            </w:r>
          </w:p>
        </w:tc>
      </w:tr>
      <w:tr w:rsidR="4CE4EAA6" w:rsidTr="534852E4" w14:paraId="2C230878" w14:textId="77777777">
        <w:tc>
          <w:tcPr>
            <w:tcW w:w="2955" w:type="dxa"/>
            <w:shd w:val="clear" w:color="auto" w:fill="D9D9D9" w:themeFill="background1" w:themeFillShade="D9"/>
            <w:tcMar/>
          </w:tcPr>
          <w:p w:rsidR="4CE4EAA6" w:rsidP="534852E4" w:rsidRDefault="581FCF30" w14:paraId="415AC302" w14:textId="081E7153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NASNetLarge</w:t>
            </w:r>
            <w:proofErr w:type="spellEnd"/>
          </w:p>
        </w:tc>
        <w:tc>
          <w:tcPr>
            <w:tcW w:w="2295" w:type="dxa"/>
            <w:shd w:val="clear" w:color="auto" w:fill="D9D9D9" w:themeFill="background1" w:themeFillShade="D9"/>
            <w:tcMar/>
          </w:tcPr>
          <w:p w:rsidR="4CE4EAA6" w:rsidP="534852E4" w:rsidRDefault="581FCF30" w14:paraId="02BCD8CF" w14:textId="15C025DB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147,381,332</w:t>
            </w:r>
          </w:p>
        </w:tc>
        <w:tc>
          <w:tcPr>
            <w:tcW w:w="2085" w:type="dxa"/>
            <w:shd w:val="clear" w:color="auto" w:fill="D9D9D9" w:themeFill="background1" w:themeFillShade="D9"/>
            <w:tcMar/>
          </w:tcPr>
          <w:p w:rsidR="4CE4EAA6" w:rsidP="534852E4" w:rsidRDefault="581FCF30" w14:paraId="7568795D" w14:textId="5E40EFA0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98.33%</w:t>
            </w:r>
          </w:p>
        </w:tc>
        <w:tc>
          <w:tcPr>
            <w:tcW w:w="2025" w:type="dxa"/>
            <w:shd w:val="clear" w:color="auto" w:fill="D9D9D9" w:themeFill="background1" w:themeFillShade="D9"/>
            <w:tcMar/>
          </w:tcPr>
          <w:p w:rsidR="4CE4EAA6" w:rsidP="534852E4" w:rsidRDefault="581FCF30" w14:paraId="22685FE0" w14:textId="2926D01A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98.62%</w:t>
            </w:r>
          </w:p>
        </w:tc>
      </w:tr>
      <w:tr w:rsidR="4CE4EAA6" w:rsidTr="534852E4" w14:paraId="3C5066B4" w14:textId="77777777">
        <w:tc>
          <w:tcPr>
            <w:tcW w:w="2955" w:type="dxa"/>
            <w:shd w:val="clear" w:color="auto" w:fill="BFBFBF" w:themeFill="background1" w:themeFillShade="BF"/>
            <w:tcMar/>
          </w:tcPr>
          <w:p w:rsidR="4CE4EAA6" w:rsidP="534852E4" w:rsidRDefault="581FCF30" w14:paraId="593791A2" w14:textId="44AC6F1C" w14:noSpellErr="1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InceptionResNetV2</w:t>
            </w:r>
          </w:p>
        </w:tc>
        <w:tc>
          <w:tcPr>
            <w:tcW w:w="2295" w:type="dxa"/>
            <w:shd w:val="clear" w:color="auto" w:fill="BFBFBF" w:themeFill="background1" w:themeFillShade="BF"/>
            <w:tcMar/>
          </w:tcPr>
          <w:p w:rsidR="4CE4EAA6" w:rsidP="534852E4" w:rsidRDefault="581FCF30" w14:paraId="445371F2" w14:textId="390A0658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56,123,106</w:t>
            </w:r>
          </w:p>
        </w:tc>
        <w:tc>
          <w:tcPr>
            <w:tcW w:w="2085" w:type="dxa"/>
            <w:shd w:val="clear" w:color="auto" w:fill="BFBFBF" w:themeFill="background1" w:themeFillShade="BF"/>
            <w:tcMar/>
          </w:tcPr>
          <w:p w:rsidR="4CE4EAA6" w:rsidP="534852E4" w:rsidRDefault="581FCF30" w14:paraId="489F45A0" w14:textId="2E67A10E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97.85%</w:t>
            </w:r>
          </w:p>
        </w:tc>
        <w:tc>
          <w:tcPr>
            <w:tcW w:w="2025" w:type="dxa"/>
            <w:shd w:val="clear" w:color="auto" w:fill="BFBFBF" w:themeFill="background1" w:themeFillShade="BF"/>
            <w:tcMar/>
          </w:tcPr>
          <w:p w:rsidR="4CE4EAA6" w:rsidP="534852E4" w:rsidRDefault="581FCF30" w14:paraId="003C16ED" w14:textId="39037E46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97.71%</w:t>
            </w:r>
          </w:p>
        </w:tc>
      </w:tr>
      <w:tr w:rsidR="4CE4EAA6" w:rsidTr="534852E4" w14:paraId="188B2412" w14:textId="77777777">
        <w:tc>
          <w:tcPr>
            <w:tcW w:w="2955" w:type="dxa"/>
            <w:shd w:val="clear" w:color="auto" w:fill="D9D9D9" w:themeFill="background1" w:themeFillShade="D9"/>
            <w:tcMar/>
          </w:tcPr>
          <w:p w:rsidR="4CE4EAA6" w:rsidP="534852E4" w:rsidRDefault="581FCF30" w14:paraId="03E6D62F" w14:textId="32E8CFD3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AlexNet</w:t>
            </w:r>
            <w:proofErr w:type="spellEnd"/>
          </w:p>
        </w:tc>
        <w:tc>
          <w:tcPr>
            <w:tcW w:w="2295" w:type="dxa"/>
            <w:shd w:val="clear" w:color="auto" w:fill="D9D9D9" w:themeFill="background1" w:themeFillShade="D9"/>
            <w:tcMar/>
          </w:tcPr>
          <w:p w:rsidR="4CE4EAA6" w:rsidP="534852E4" w:rsidRDefault="581FCF30" w14:paraId="68DB43DA" w14:textId="14BA1380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50,887,285</w:t>
            </w:r>
          </w:p>
        </w:tc>
        <w:tc>
          <w:tcPr>
            <w:tcW w:w="2085" w:type="dxa"/>
            <w:shd w:val="clear" w:color="auto" w:fill="D9D9D9" w:themeFill="background1" w:themeFillShade="D9"/>
            <w:tcMar/>
          </w:tcPr>
          <w:p w:rsidR="4CE4EAA6" w:rsidP="534852E4" w:rsidRDefault="581FCF30" w14:paraId="1F33F42E" w14:textId="69857066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98.82%</w:t>
            </w:r>
          </w:p>
        </w:tc>
        <w:tc>
          <w:tcPr>
            <w:tcW w:w="2025" w:type="dxa"/>
            <w:shd w:val="clear" w:color="auto" w:fill="D9D9D9" w:themeFill="background1" w:themeFillShade="D9"/>
            <w:tcMar/>
          </w:tcPr>
          <w:p w:rsidR="4CE4EAA6" w:rsidP="534852E4" w:rsidRDefault="581FCF30" w14:paraId="5D8B0FC3" w14:textId="55A07DC6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98.59%</w:t>
            </w:r>
          </w:p>
        </w:tc>
      </w:tr>
      <w:tr w:rsidR="4CE4EAA6" w:rsidTr="534852E4" w14:paraId="26AAD405" w14:textId="77777777">
        <w:tc>
          <w:tcPr>
            <w:tcW w:w="2955" w:type="dxa"/>
            <w:shd w:val="clear" w:color="auto" w:fill="BFBFBF" w:themeFill="background1" w:themeFillShade="BF"/>
            <w:tcMar/>
          </w:tcPr>
          <w:p w:rsidR="4CE4EAA6" w:rsidP="534852E4" w:rsidRDefault="581FCF30" w14:paraId="3BA67BB5" w14:textId="5578F447" w14:noSpellErr="1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DenseNet201</w:t>
            </w:r>
          </w:p>
        </w:tc>
        <w:tc>
          <w:tcPr>
            <w:tcW w:w="2295" w:type="dxa"/>
            <w:shd w:val="clear" w:color="auto" w:fill="BFBFBF" w:themeFill="background1" w:themeFillShade="BF"/>
            <w:tcMar/>
          </w:tcPr>
          <w:p w:rsidR="4CE4EAA6" w:rsidP="534852E4" w:rsidRDefault="581FCF30" w14:paraId="565BE3BD" w14:textId="405763D5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22,271,042</w:t>
            </w:r>
          </w:p>
        </w:tc>
        <w:tc>
          <w:tcPr>
            <w:tcW w:w="2085" w:type="dxa"/>
            <w:shd w:val="clear" w:color="auto" w:fill="BFBFBF" w:themeFill="background1" w:themeFillShade="BF"/>
            <w:tcMar/>
          </w:tcPr>
          <w:p w:rsidR="4CE4EAA6" w:rsidP="534852E4" w:rsidRDefault="581FCF30" w14:paraId="28E62122" w14:textId="451589F9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98.18%</w:t>
            </w:r>
          </w:p>
        </w:tc>
        <w:tc>
          <w:tcPr>
            <w:tcW w:w="2025" w:type="dxa"/>
            <w:shd w:val="clear" w:color="auto" w:fill="BFBFBF" w:themeFill="background1" w:themeFillShade="BF"/>
            <w:tcMar/>
          </w:tcPr>
          <w:p w:rsidR="4CE4EAA6" w:rsidP="534852E4" w:rsidRDefault="581FCF30" w14:paraId="780D57B0" w14:textId="5B007453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98.87%</w:t>
            </w:r>
          </w:p>
        </w:tc>
      </w:tr>
      <w:tr w:rsidR="4CE4EAA6" w:rsidTr="534852E4" w14:paraId="6151B0BF" w14:textId="77777777">
        <w:tc>
          <w:tcPr>
            <w:tcW w:w="2955" w:type="dxa"/>
            <w:shd w:val="clear" w:color="auto" w:fill="D9D9D9" w:themeFill="background1" w:themeFillShade="D9"/>
            <w:tcMar/>
          </w:tcPr>
          <w:p w:rsidR="4CE4EAA6" w:rsidP="534852E4" w:rsidRDefault="581FCF30" w14:paraId="28B49128" w14:textId="401228CE" w14:noSpellErr="1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DenseNet121</w:t>
            </w:r>
          </w:p>
        </w:tc>
        <w:tc>
          <w:tcPr>
            <w:tcW w:w="2295" w:type="dxa"/>
            <w:shd w:val="clear" w:color="auto" w:fill="D9D9D9" w:themeFill="background1" w:themeFillShade="D9"/>
            <w:tcMar/>
          </w:tcPr>
          <w:p w:rsidR="4CE4EAA6" w:rsidP="534852E4" w:rsidRDefault="581FCF30" w14:paraId="2A2C8886" w14:textId="7735EF50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9,151,554</w:t>
            </w:r>
          </w:p>
        </w:tc>
        <w:tc>
          <w:tcPr>
            <w:tcW w:w="2085" w:type="dxa"/>
            <w:shd w:val="clear" w:color="auto" w:fill="D9D9D9" w:themeFill="background1" w:themeFillShade="D9"/>
            <w:tcMar/>
          </w:tcPr>
          <w:p w:rsidR="4CE4EAA6" w:rsidP="534852E4" w:rsidRDefault="581FCF30" w14:paraId="6A6618F4" w14:textId="0281E5B8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98.39%</w:t>
            </w:r>
          </w:p>
        </w:tc>
        <w:tc>
          <w:tcPr>
            <w:tcW w:w="2025" w:type="dxa"/>
            <w:shd w:val="clear" w:color="auto" w:fill="D9D9D9" w:themeFill="background1" w:themeFillShade="D9"/>
            <w:tcMar/>
          </w:tcPr>
          <w:p w:rsidR="4CE4EAA6" w:rsidP="534852E4" w:rsidRDefault="581FCF30" w14:paraId="1BADE9CD" w14:textId="43DEC0EF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98.61%</w:t>
            </w:r>
          </w:p>
        </w:tc>
      </w:tr>
      <w:tr w:rsidR="4CE4EAA6" w:rsidTr="534852E4" w14:paraId="215E9DCE" w14:textId="77777777">
        <w:tc>
          <w:tcPr>
            <w:tcW w:w="2955" w:type="dxa"/>
            <w:shd w:val="clear" w:color="auto" w:fill="BFBFBF" w:themeFill="background1" w:themeFillShade="BF"/>
            <w:tcMar/>
          </w:tcPr>
          <w:p w:rsidR="4CE4EAA6" w:rsidP="534852E4" w:rsidRDefault="581FCF30" w14:paraId="5F8DB0E9" w14:textId="3E4BF91B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 xml:space="preserve">Simple </w:t>
            </w:r>
            <w:proofErr w:type="spellStart"/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DenseNet</w:t>
            </w:r>
            <w:proofErr w:type="spellEnd"/>
          </w:p>
        </w:tc>
        <w:tc>
          <w:tcPr>
            <w:tcW w:w="2295" w:type="dxa"/>
            <w:shd w:val="clear" w:color="auto" w:fill="BFBFBF" w:themeFill="background1" w:themeFillShade="BF"/>
            <w:tcMar/>
          </w:tcPr>
          <w:p w:rsidR="4CE4EAA6" w:rsidP="534852E4" w:rsidRDefault="581FCF30" w14:paraId="5FA43DBC" w14:textId="03D2A0A4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361,794</w:t>
            </w:r>
          </w:p>
        </w:tc>
        <w:tc>
          <w:tcPr>
            <w:tcW w:w="2085" w:type="dxa"/>
            <w:shd w:val="clear" w:color="auto" w:fill="BFBFBF" w:themeFill="background1" w:themeFillShade="BF"/>
            <w:tcMar/>
          </w:tcPr>
          <w:p w:rsidR="4CE4EAA6" w:rsidP="534852E4" w:rsidRDefault="581FCF30" w14:paraId="51035D78" w14:textId="1F64E909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98.41%</w:t>
            </w:r>
          </w:p>
        </w:tc>
        <w:tc>
          <w:tcPr>
            <w:tcW w:w="2025" w:type="dxa"/>
            <w:shd w:val="clear" w:color="auto" w:fill="BFBFBF" w:themeFill="background1" w:themeFillShade="BF"/>
            <w:tcMar/>
          </w:tcPr>
          <w:p w:rsidR="4CE4EAA6" w:rsidP="534852E4" w:rsidRDefault="581FCF30" w14:paraId="44C5C08E" w14:textId="6F55092C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97.97%</w:t>
            </w:r>
          </w:p>
        </w:tc>
      </w:tr>
      <w:tr w:rsidR="4CE4EAA6" w:rsidTr="534852E4" w14:paraId="3DAC24FB" w14:textId="77777777">
        <w:tc>
          <w:tcPr>
            <w:tcW w:w="2955" w:type="dxa"/>
            <w:shd w:val="clear" w:color="auto" w:fill="D9D9D9" w:themeFill="background1" w:themeFillShade="D9"/>
            <w:tcMar/>
          </w:tcPr>
          <w:p w:rsidR="4CE4EAA6" w:rsidP="534852E4" w:rsidRDefault="581FCF30" w14:paraId="4932A390" w14:textId="1977C3E3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 xml:space="preserve">Simple </w:t>
            </w: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ResNet</w:t>
            </w:r>
          </w:p>
        </w:tc>
        <w:tc>
          <w:tcPr>
            <w:tcW w:w="2295" w:type="dxa"/>
            <w:shd w:val="clear" w:color="auto" w:fill="D9D9D9" w:themeFill="background1" w:themeFillShade="D9"/>
            <w:tcMar/>
          </w:tcPr>
          <w:p w:rsidR="4CE4EAA6" w:rsidP="534852E4" w:rsidRDefault="581FCF30" w14:paraId="79140AB8" w14:textId="0C133003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352,770</w:t>
            </w:r>
          </w:p>
        </w:tc>
        <w:tc>
          <w:tcPr>
            <w:tcW w:w="2085" w:type="dxa"/>
            <w:shd w:val="clear" w:color="auto" w:fill="D9D9D9" w:themeFill="background1" w:themeFillShade="D9"/>
            <w:tcMar/>
          </w:tcPr>
          <w:p w:rsidR="4CE4EAA6" w:rsidP="534852E4" w:rsidRDefault="581FCF30" w14:paraId="6AF1B5E8" w14:textId="5253752E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97.53%</w:t>
            </w:r>
          </w:p>
        </w:tc>
        <w:tc>
          <w:tcPr>
            <w:tcW w:w="2025" w:type="dxa"/>
            <w:shd w:val="clear" w:color="auto" w:fill="D9D9D9" w:themeFill="background1" w:themeFillShade="D9"/>
            <w:tcMar/>
          </w:tcPr>
          <w:p w:rsidR="4CE4EAA6" w:rsidP="534852E4" w:rsidRDefault="581FCF30" w14:paraId="76606633" w14:textId="0A335013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98.15%</w:t>
            </w:r>
          </w:p>
        </w:tc>
      </w:tr>
      <w:tr w:rsidR="4CE4EAA6" w:rsidTr="534852E4" w14:paraId="7E3050C5" w14:textId="77777777">
        <w:tc>
          <w:tcPr>
            <w:tcW w:w="2955" w:type="dxa"/>
            <w:shd w:val="clear" w:color="auto" w:fill="BFBFBF" w:themeFill="background1" w:themeFillShade="BF"/>
            <w:tcMar/>
          </w:tcPr>
          <w:p w:rsidR="4CE4EAA6" w:rsidP="534852E4" w:rsidRDefault="581FCF30" w14:paraId="4F1505F9" w14:textId="127C2D60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 xml:space="preserve">Mini </w:t>
            </w:r>
            <w:proofErr w:type="spellStart"/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AlexNet</w:t>
            </w:r>
            <w:proofErr w:type="spellEnd"/>
          </w:p>
        </w:tc>
        <w:tc>
          <w:tcPr>
            <w:tcW w:w="2295" w:type="dxa"/>
            <w:shd w:val="clear" w:color="auto" w:fill="BFBFBF" w:themeFill="background1" w:themeFillShade="BF"/>
            <w:tcMar/>
          </w:tcPr>
          <w:p w:rsidR="4CE4EAA6" w:rsidP="534852E4" w:rsidRDefault="581FCF30" w14:paraId="3A5142C0" w14:textId="3A8BCA40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21,628</w:t>
            </w:r>
          </w:p>
        </w:tc>
        <w:tc>
          <w:tcPr>
            <w:tcW w:w="2085" w:type="dxa"/>
            <w:shd w:val="clear" w:color="auto" w:fill="BFBFBF" w:themeFill="background1" w:themeFillShade="BF"/>
            <w:tcMar/>
          </w:tcPr>
          <w:p w:rsidR="4CE4EAA6" w:rsidP="534852E4" w:rsidRDefault="581FCF30" w14:paraId="22D50086" w14:textId="2F2812C9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97.58%</w:t>
            </w:r>
          </w:p>
        </w:tc>
        <w:tc>
          <w:tcPr>
            <w:tcW w:w="2025" w:type="dxa"/>
            <w:shd w:val="clear" w:color="auto" w:fill="BFBFBF" w:themeFill="background1" w:themeFillShade="BF"/>
            <w:tcMar/>
          </w:tcPr>
          <w:p w:rsidR="4CE4EAA6" w:rsidP="534852E4" w:rsidRDefault="581FCF30" w14:paraId="1A891EF0" w14:textId="30329E33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97.97%</w:t>
            </w:r>
          </w:p>
        </w:tc>
      </w:tr>
      <w:tr w:rsidR="4CE4EAA6" w:rsidTr="534852E4" w14:paraId="559B2A2C" w14:textId="77777777">
        <w:tc>
          <w:tcPr>
            <w:tcW w:w="2955" w:type="dxa"/>
            <w:shd w:val="clear" w:color="auto" w:fill="D9D9D9" w:themeFill="background1" w:themeFillShade="D9"/>
            <w:tcMar/>
          </w:tcPr>
          <w:p w:rsidR="4CE4EAA6" w:rsidP="534852E4" w:rsidRDefault="581FCF30" w14:paraId="281C4778" w14:textId="229459AA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 xml:space="preserve">Mini </w:t>
            </w:r>
            <w:proofErr w:type="spellStart"/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DenseNet</w:t>
            </w:r>
            <w:proofErr w:type="spellEnd"/>
          </w:p>
        </w:tc>
        <w:tc>
          <w:tcPr>
            <w:tcW w:w="2295" w:type="dxa"/>
            <w:shd w:val="clear" w:color="auto" w:fill="D9D9D9" w:themeFill="background1" w:themeFillShade="D9"/>
            <w:tcMar/>
          </w:tcPr>
          <w:p w:rsidR="4CE4EAA6" w:rsidP="534852E4" w:rsidRDefault="581FCF30" w14:paraId="128E7AD7" w14:textId="34663E30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11,026</w:t>
            </w:r>
          </w:p>
        </w:tc>
        <w:tc>
          <w:tcPr>
            <w:tcW w:w="2085" w:type="dxa"/>
            <w:shd w:val="clear" w:color="auto" w:fill="D9D9D9" w:themeFill="background1" w:themeFillShade="D9"/>
            <w:tcMar/>
          </w:tcPr>
          <w:p w:rsidR="4CE4EAA6" w:rsidP="534852E4" w:rsidRDefault="581FCF30" w14:paraId="6D81E2CA" w14:textId="5CD8C256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98.33%</w:t>
            </w:r>
          </w:p>
        </w:tc>
        <w:tc>
          <w:tcPr>
            <w:tcW w:w="2025" w:type="dxa"/>
            <w:shd w:val="clear" w:color="auto" w:fill="D9D9D9" w:themeFill="background1" w:themeFillShade="D9"/>
            <w:tcMar/>
          </w:tcPr>
          <w:p w:rsidR="4CE4EAA6" w:rsidP="534852E4" w:rsidRDefault="581FCF30" w14:paraId="651ADBA1" w14:textId="2CE77E12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97.43%</w:t>
            </w:r>
          </w:p>
        </w:tc>
      </w:tr>
      <w:tr w:rsidR="4CE4EAA6" w:rsidTr="534852E4" w14:paraId="15E2F87D" w14:textId="77777777">
        <w:tc>
          <w:tcPr>
            <w:tcW w:w="2955" w:type="dxa"/>
            <w:shd w:val="clear" w:color="auto" w:fill="BFBFBF" w:themeFill="background1" w:themeFillShade="BF"/>
            <w:tcMar/>
          </w:tcPr>
          <w:p w:rsidR="4CE4EAA6" w:rsidP="534852E4" w:rsidRDefault="581FCF30" w14:paraId="624EED8D" w14:textId="4A2FFF94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SimpleNet</w:t>
            </w:r>
          </w:p>
        </w:tc>
        <w:tc>
          <w:tcPr>
            <w:tcW w:w="2295" w:type="dxa"/>
            <w:shd w:val="clear" w:color="auto" w:fill="BFBFBF" w:themeFill="background1" w:themeFillShade="BF"/>
            <w:tcMar/>
          </w:tcPr>
          <w:p w:rsidR="4CE4EAA6" w:rsidP="534852E4" w:rsidRDefault="581FCF30" w14:paraId="4AD74AE2" w14:textId="59350E37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6,082</w:t>
            </w:r>
          </w:p>
        </w:tc>
        <w:tc>
          <w:tcPr>
            <w:tcW w:w="2085" w:type="dxa"/>
            <w:shd w:val="clear" w:color="auto" w:fill="BFBFBF" w:themeFill="background1" w:themeFillShade="BF"/>
            <w:tcMar/>
          </w:tcPr>
          <w:p w:rsidR="4CE4EAA6" w:rsidP="534852E4" w:rsidRDefault="581FCF30" w14:paraId="0C4C2E46" w14:textId="5F95B5F6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92.25%</w:t>
            </w:r>
          </w:p>
        </w:tc>
        <w:tc>
          <w:tcPr>
            <w:tcW w:w="2025" w:type="dxa"/>
            <w:shd w:val="clear" w:color="auto" w:fill="BFBFBF" w:themeFill="background1" w:themeFillShade="BF"/>
            <w:tcMar/>
          </w:tcPr>
          <w:p w:rsidR="4CE4EAA6" w:rsidP="534852E4" w:rsidRDefault="581FCF30" w14:paraId="419092E0" w14:textId="69E49D98" w14:noSpellErr="1">
            <w:pPr>
              <w:spacing w:line="240" w:lineRule="exact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534852E4" w:rsidR="11B102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vertAlign w:val="superscript"/>
              </w:rPr>
              <w:t>94.43%</w:t>
            </w:r>
          </w:p>
        </w:tc>
      </w:tr>
    </w:tbl>
    <w:p w:rsidR="4CE4EAA6" w:rsidP="534852E4" w:rsidRDefault="5C478F6E" w14:paraId="11D8F095" w14:textId="62E134F7" w14:noSpellErr="1">
      <w:pPr>
        <w:jc w:val="center"/>
        <w:rPr>
          <w:rFonts w:ascii="Times New Roman" w:hAnsi="Times New Roman" w:eastAsia="Times New Roman" w:cs="Times New Roman"/>
          <w:i w:val="1"/>
          <w:iCs w:val="1"/>
          <w:color w:val="000000" w:themeColor="text1"/>
          <w:sz w:val="22"/>
          <w:szCs w:val="22"/>
        </w:rPr>
      </w:pPr>
      <w:r w:rsidRPr="534852E4" w:rsidR="6BB4499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Table</w:t>
      </w:r>
      <w:r w:rsidRPr="534852E4" w:rsidR="3D888E0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534852E4" w:rsidR="5D7F8C5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1</w:t>
      </w:r>
      <w:r w:rsidRPr="534852E4" w:rsidR="3D888E0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: Model parameters and accuracy</w:t>
      </w:r>
    </w:p>
    <w:p w:rsidR="3E8BB94C" w:rsidP="534852E4" w:rsidRDefault="3E8BB94C" w14:paraId="7C941F69" w14:textId="6F0A675D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534852E4" w:rsidR="3906185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 few trends can be observed in</w:t>
      </w:r>
      <w:r w:rsidRPr="534852E4" w:rsidR="068029C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Figure 1 and Table 1. First, reasonably high accuracy can be achieved with a relatively few parameters</w:t>
      </w:r>
      <w:r w:rsidRPr="534852E4" w:rsidR="6832965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The Mini </w:t>
      </w:r>
      <w:proofErr w:type="spellStart"/>
      <w:r w:rsidRPr="534852E4" w:rsidR="6832965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DenseNet</w:t>
      </w:r>
      <w:proofErr w:type="spellEnd"/>
      <w:r w:rsidRPr="534852E4" w:rsidR="6832965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we put together achie</w:t>
      </w:r>
      <w:r w:rsidRPr="534852E4" w:rsidR="48B8E7D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ved 97.43% accuracy with only 11.026 parameters. Second, while increasing the number of parameters did generally incr</w:t>
      </w:r>
      <w:r w:rsidRPr="534852E4" w:rsidR="7E10605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ease accuracy, an additional </w:t>
      </w:r>
      <w:r w:rsidRPr="534852E4" w:rsidR="22DE2A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22,260,016 parameters were required to bring accuracy from 97.43% with the Mini </w:t>
      </w:r>
      <w:proofErr w:type="spellStart"/>
      <w:r w:rsidRPr="534852E4" w:rsidR="22DE2A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DenseNet</w:t>
      </w:r>
      <w:proofErr w:type="spellEnd"/>
      <w:r w:rsidRPr="534852E4" w:rsidR="22DE2A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to 98.87% </w:t>
      </w:r>
      <w:r w:rsidRPr="534852E4" w:rsidR="728A77E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w</w:t>
      </w:r>
      <w:r w:rsidRPr="534852E4" w:rsidR="22DE2A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ith DenseNet201</w:t>
      </w:r>
      <w:r w:rsidRPr="534852E4" w:rsidR="299E96C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This is roughly a </w:t>
      </w:r>
      <w:r w:rsidRPr="534852E4" w:rsidR="0F57ACC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0.064 percentage point increase per one million additional parameters.</w:t>
      </w:r>
      <w:r w:rsidRPr="534852E4" w:rsidR="311F50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We tested two networks larger than Dens</w:t>
      </w:r>
      <w:r w:rsidRPr="534852E4" w:rsidR="2716808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  <w:r w:rsidRPr="534852E4" w:rsidR="311F50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Net201, these were InceptionResNetV2 and </w:t>
      </w:r>
      <w:proofErr w:type="spellStart"/>
      <w:r w:rsidRPr="534852E4" w:rsidR="5C313B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NASNetLarge</w:t>
      </w:r>
      <w:proofErr w:type="spellEnd"/>
      <w:r w:rsidRPr="534852E4" w:rsidR="5C313B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These two networks were tested because they had the highest reported accuracy according to </w:t>
      </w:r>
      <w:proofErr w:type="spellStart"/>
      <w:r w:rsidRPr="534852E4" w:rsidR="5C313B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Keras’s</w:t>
      </w:r>
      <w:proofErr w:type="spellEnd"/>
      <w:r w:rsidRPr="534852E4" w:rsidR="5C313B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documentation [12]. </w:t>
      </w:r>
      <w:r w:rsidRPr="534852E4" w:rsidR="0E359F8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Neither of these networks were more accurate than</w:t>
      </w:r>
      <w:r w:rsidRPr="534852E4" w:rsidR="77D3A5A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534852E4" w:rsidR="77D3A5A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AlexNet</w:t>
      </w:r>
      <w:proofErr w:type="spellEnd"/>
      <w:r w:rsidRPr="534852E4" w:rsidR="77D3A5A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or DenseNet201 despite their larger size. S</w:t>
      </w:r>
      <w:r w:rsidRPr="534852E4" w:rsidR="4DFC836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o, the two trends we observed were that a small</w:t>
      </w:r>
      <w:r w:rsidRPr="534852E4" w:rsidR="4218EC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</w:t>
      </w:r>
      <w:r w:rsidRPr="534852E4" w:rsidR="4DFC836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well implemented network could perform well on the parking problem, and that </w:t>
      </w:r>
      <w:r w:rsidRPr="534852E4" w:rsidR="2BBEC19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increasing the size of these networks only marginally increased performance.</w:t>
      </w:r>
    </w:p>
    <w:p w:rsidR="2AC8B1AB" w:rsidP="534852E4" w:rsidRDefault="2AC8B1AB" w14:paraId="2F174D7B" w14:textId="6D86E10C" w14:noSpellErr="1">
      <w:pPr>
        <w:rPr>
          <w:rFonts w:ascii="Times New Roman" w:hAnsi="Times New Roman" w:eastAsia="Times New Roman" w:cs="Times New Roman"/>
          <w:sz w:val="22"/>
          <w:szCs w:val="22"/>
        </w:rPr>
      </w:pPr>
      <w:r w:rsidR="1AC3987A">
        <w:drawing>
          <wp:inline wp14:editId="74EEC772" wp14:anchorId="601B3B58">
            <wp:extent cx="2773456" cy="1571625"/>
            <wp:effectExtent l="0" t="0" r="0" b="0"/>
            <wp:docPr id="789486474" name="Picture 78948647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89486474"/>
                    <pic:cNvPicPr/>
                  </pic:nvPicPr>
                  <pic:blipFill>
                    <a:blip r:embed="Rddc65e4dba3341b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3456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C3987A">
        <w:drawing>
          <wp:inline wp14:editId="66D6B7B5" wp14:anchorId="45994D91">
            <wp:extent cx="2762250" cy="1571030"/>
            <wp:effectExtent l="0" t="0" r="0" b="0"/>
            <wp:docPr id="826553306" name="Picture 82655330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26553306"/>
                    <pic:cNvPicPr/>
                  </pic:nvPicPr>
                  <pic:blipFill>
                    <a:blip r:embed="Rcb98d779ac46463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50" cy="15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C8B1AB" w:rsidP="534852E4" w:rsidRDefault="2AC8B1AB" w14:paraId="15519043" w14:textId="67F96FCB" w14:noSpellErr="1">
      <w:pPr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534852E4" w:rsidR="1AC398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Figure 2: 3x3 descaling of 8 “busy” images and 8 “free” images</w:t>
      </w:r>
    </w:p>
    <w:p w:rsidR="3A911937" w:rsidP="534852E4" w:rsidRDefault="3A911937" w14:paraId="524EB951" w14:textId="0D822527">
      <w:pPr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534852E4" w:rsidR="2BBEC19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To investigate the nature of why</w:t>
      </w:r>
      <w:r w:rsidRPr="534852E4" w:rsidR="6436F65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for this dataset</w:t>
      </w:r>
      <w:r w:rsidRPr="534852E4" w:rsidR="2BBEC19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534852E4" w:rsidR="2FA7D82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relatively simple networks </w:t>
      </w:r>
      <w:r w:rsidRPr="534852E4" w:rsidR="291639F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are </w:t>
      </w:r>
      <w:r w:rsidRPr="534852E4" w:rsidR="2FA7D82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working</w:t>
      </w:r>
      <w:r w:rsidRPr="534852E4" w:rsidR="4D4B265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almost as well as much more complex models</w:t>
      </w:r>
      <w:r w:rsidRPr="534852E4" w:rsidR="503844B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</w:t>
      </w:r>
      <w:r w:rsidRPr="534852E4" w:rsidR="503844B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we descaled the parking images to 3 by 3 pixels as seen in Figure 2. </w:t>
      </w:r>
      <w:r w:rsidRPr="534852E4" w:rsidR="55AC6A6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Looking at Figure 2 you can see that there is a general difference between the two classifications.</w:t>
      </w:r>
      <w:r w:rsidRPr="534852E4" w:rsidR="65FBB0F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The free images appear flatter and more monochromatic.</w:t>
      </w:r>
      <w:r w:rsidRPr="534852E4" w:rsidR="03FDCF0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Simple net was implemente</w:t>
      </w:r>
      <w:r w:rsidRPr="534852E4" w:rsidR="5D42CA5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 to determine how well the dataset could be predicted if all detail was removed and only the rough color gradient remained.</w:t>
      </w:r>
      <w:r w:rsidRPr="534852E4" w:rsidR="03FDCF0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534852E4" w:rsidR="6699F5E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This simple </w:t>
      </w:r>
      <w:r w:rsidRPr="534852E4" w:rsidR="31E684C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network</w:t>
      </w:r>
      <w:r w:rsidRPr="534852E4" w:rsidR="6699F5E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still gives 94.43% accuracy on the testing set. This seems to suggest that the </w:t>
      </w:r>
      <w:r w:rsidRPr="534852E4" w:rsidR="5837AA7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networks tested </w:t>
      </w:r>
      <w:r w:rsidRPr="534852E4" w:rsidR="6D33E5A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are perhaps </w:t>
      </w:r>
      <w:r w:rsidRPr="534852E4" w:rsidR="5837AA7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not </w:t>
      </w:r>
      <w:r w:rsidRPr="534852E4" w:rsidR="31DA32F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only </w:t>
      </w:r>
      <w:r w:rsidRPr="534852E4" w:rsidR="5837AA7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learning </w:t>
      </w:r>
      <w:r w:rsidRPr="534852E4" w:rsidR="5837AA7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what cars look like</w:t>
      </w:r>
      <w:r w:rsidRPr="534852E4" w:rsidR="05C97E2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534852E4" w:rsidR="0B8AE0B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534852E4" w:rsidR="2857489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It may be that </w:t>
      </w:r>
      <w:r w:rsidRPr="534852E4" w:rsidR="0B8AE0B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the</w:t>
      </w:r>
      <w:r w:rsidRPr="534852E4" w:rsidR="03FE32D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networks</w:t>
      </w:r>
      <w:r w:rsidRPr="534852E4" w:rsidR="0B8AE0B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534852E4" w:rsidR="4F4D58A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are</w:t>
      </w:r>
      <w:r w:rsidRPr="534852E4" w:rsidR="0B8AE0B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also looking for </w:t>
      </w:r>
      <w:r w:rsidRPr="534852E4" w:rsidR="14B498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factors like </w:t>
      </w:r>
      <w:r w:rsidRPr="534852E4" w:rsidR="0B8AE0B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the overall </w:t>
      </w:r>
      <w:proofErr w:type="spellStart"/>
      <w:r w:rsidRPr="534852E4" w:rsidR="4CEFFED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disformity</w:t>
      </w:r>
      <w:proofErr w:type="spellEnd"/>
      <w:r w:rsidRPr="534852E4" w:rsidR="4CEFFED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of the image </w:t>
      </w:r>
      <w:r w:rsidRPr="534852E4" w:rsidR="1028F4B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or the</w:t>
      </w:r>
      <w:r w:rsidRPr="534852E4" w:rsidR="1A3B387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range of</w:t>
      </w:r>
      <w:r w:rsidRPr="534852E4" w:rsidR="1028F4B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colors present </w:t>
      </w:r>
      <w:r w:rsidRPr="534852E4" w:rsidR="77AF2EB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within </w:t>
      </w:r>
      <w:r w:rsidRPr="534852E4" w:rsidR="0209097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the image.</w:t>
      </w:r>
    </w:p>
    <w:p w:rsidR="30610C2B" w:rsidP="534852E4" w:rsidRDefault="30610C2B" w14:paraId="789C7D57" w14:textId="09C56CF5" w14:noSpellErr="1">
      <w:p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34852E4" w:rsidR="64224AC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Conclusion</w:t>
      </w:r>
    </w:p>
    <w:p w:rsidR="30610C2B" w:rsidP="534852E4" w:rsidRDefault="30610C2B" w14:paraId="73409188" w14:textId="4D633539" w14:noSpellErr="1">
      <w:pPr>
        <w:rPr>
          <w:rFonts w:ascii="Times New Roman" w:hAnsi="Times New Roman" w:eastAsia="Times New Roman" w:cs="Times New Roman"/>
          <w:sz w:val="22"/>
          <w:szCs w:val="22"/>
        </w:rPr>
      </w:pPr>
      <w:r w:rsidRPr="534852E4" w:rsidR="64224ACD">
        <w:rPr>
          <w:rFonts w:ascii="Times New Roman" w:hAnsi="Times New Roman" w:eastAsia="Times New Roman" w:cs="Times New Roman"/>
          <w:sz w:val="22"/>
          <w:szCs w:val="22"/>
        </w:rPr>
        <w:t>TODO: write</w:t>
      </w:r>
    </w:p>
    <w:p w:rsidR="30610C2B" w:rsidP="534852E4" w:rsidRDefault="30610C2B" w14:paraId="786BA808" w14:textId="4FA49168" w14:noSpellErr="1">
      <w:p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34852E4" w:rsidR="64224AC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What did you learn?</w:t>
      </w:r>
    </w:p>
    <w:p w:rsidR="30610C2B" w:rsidP="534852E4" w:rsidRDefault="30610C2B" w14:paraId="459D83E2" w14:textId="610375A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34852E4" w:rsidR="64224ACD">
        <w:rPr>
          <w:rFonts w:ascii="Times New Roman" w:hAnsi="Times New Roman" w:eastAsia="Times New Roman" w:cs="Times New Roman"/>
          <w:sz w:val="22"/>
          <w:szCs w:val="22"/>
        </w:rPr>
        <w:t xml:space="preserve">Anthony </w:t>
      </w:r>
      <w:r w:rsidRPr="534852E4" w:rsidR="64224ACD">
        <w:rPr>
          <w:rFonts w:ascii="Times New Roman" w:hAnsi="Times New Roman" w:eastAsia="Times New Roman" w:cs="Times New Roman"/>
          <w:sz w:val="22"/>
          <w:szCs w:val="22"/>
        </w:rPr>
        <w:t>Haris</w:t>
      </w:r>
    </w:p>
    <w:p w:rsidR="4CE4EAA6" w:rsidP="534852E4" w:rsidRDefault="4CE4EAA6" w14:paraId="749E01AA" w14:textId="54CA56DF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</w:p>
    <w:p w:rsidR="30610C2B" w:rsidP="534852E4" w:rsidRDefault="30610C2B" w14:paraId="3EB4A2C0" w14:textId="45EABE1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34852E4" w:rsidR="64224ACD">
        <w:rPr>
          <w:rFonts w:ascii="Times New Roman" w:hAnsi="Times New Roman" w:eastAsia="Times New Roman" w:cs="Times New Roman"/>
          <w:sz w:val="22"/>
          <w:szCs w:val="22"/>
        </w:rPr>
        <w:t xml:space="preserve">Naseem </w:t>
      </w:r>
      <w:proofErr w:type="spellStart"/>
      <w:r w:rsidRPr="534852E4" w:rsidR="64224ACD">
        <w:rPr>
          <w:rFonts w:ascii="Times New Roman" w:hAnsi="Times New Roman" w:eastAsia="Times New Roman" w:cs="Times New Roman"/>
          <w:sz w:val="22"/>
          <w:szCs w:val="22"/>
        </w:rPr>
        <w:t>Saquer</w:t>
      </w:r>
      <w:proofErr w:type="spellEnd"/>
    </w:p>
    <w:p w:rsidR="47E50CA8" w:rsidP="534852E4" w:rsidRDefault="47E50CA8" w14:paraId="69F3AAAF" w14:textId="20E77DAD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34852E4" w:rsidR="5099A93C">
        <w:rPr>
          <w:rFonts w:ascii="Times New Roman" w:hAnsi="Times New Roman" w:eastAsia="Times New Roman" w:cs="Times New Roman"/>
          <w:sz w:val="22"/>
          <w:szCs w:val="22"/>
        </w:rPr>
        <w:t xml:space="preserve">I learned about several new CNN architectures like the </w:t>
      </w:r>
      <w:proofErr w:type="spellStart"/>
      <w:r w:rsidRPr="534852E4" w:rsidR="5099A93C">
        <w:rPr>
          <w:rFonts w:ascii="Times New Roman" w:hAnsi="Times New Roman" w:eastAsia="Times New Roman" w:cs="Times New Roman"/>
          <w:sz w:val="22"/>
          <w:szCs w:val="22"/>
        </w:rPr>
        <w:t>Densenet</w:t>
      </w:r>
      <w:proofErr w:type="spellEnd"/>
      <w:r w:rsidRPr="534852E4" w:rsidR="5099A93C">
        <w:rPr>
          <w:rFonts w:ascii="Times New Roman" w:hAnsi="Times New Roman" w:eastAsia="Times New Roman" w:cs="Times New Roman"/>
          <w:sz w:val="22"/>
          <w:szCs w:val="22"/>
        </w:rPr>
        <w:t xml:space="preserve"> and the </w:t>
      </w:r>
      <w:proofErr w:type="spellStart"/>
      <w:r w:rsidRPr="534852E4" w:rsidR="5099A93C">
        <w:rPr>
          <w:rFonts w:ascii="Times New Roman" w:hAnsi="Times New Roman" w:eastAsia="Times New Roman" w:cs="Times New Roman"/>
          <w:sz w:val="22"/>
          <w:szCs w:val="22"/>
        </w:rPr>
        <w:t>NASNet</w:t>
      </w:r>
      <w:proofErr w:type="spellEnd"/>
      <w:r w:rsidRPr="534852E4" w:rsidR="5099A93C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534852E4" w:rsidR="69DC42E2">
        <w:rPr>
          <w:rFonts w:ascii="Times New Roman" w:hAnsi="Times New Roman" w:eastAsia="Times New Roman" w:cs="Times New Roman"/>
          <w:sz w:val="22"/>
          <w:szCs w:val="22"/>
        </w:rPr>
        <w:t xml:space="preserve">I was most interested by the </w:t>
      </w:r>
      <w:proofErr w:type="spellStart"/>
      <w:r w:rsidRPr="534852E4" w:rsidR="69DC42E2">
        <w:rPr>
          <w:rFonts w:ascii="Times New Roman" w:hAnsi="Times New Roman" w:eastAsia="Times New Roman" w:cs="Times New Roman"/>
          <w:sz w:val="22"/>
          <w:szCs w:val="22"/>
        </w:rPr>
        <w:t>NASNet</w:t>
      </w:r>
      <w:proofErr w:type="spellEnd"/>
      <w:r w:rsidRPr="534852E4" w:rsidR="69DC42E2">
        <w:rPr>
          <w:rFonts w:ascii="Times New Roman" w:hAnsi="Times New Roman" w:eastAsia="Times New Roman" w:cs="Times New Roman"/>
          <w:sz w:val="22"/>
          <w:szCs w:val="22"/>
        </w:rPr>
        <w:t xml:space="preserve"> concept of creating an architecture on the fly based on the specific dataset in question</w:t>
      </w:r>
      <w:r w:rsidRPr="534852E4" w:rsidR="1EBD7F44">
        <w:rPr>
          <w:rFonts w:ascii="Times New Roman" w:hAnsi="Times New Roman" w:eastAsia="Times New Roman" w:cs="Times New Roman"/>
          <w:sz w:val="22"/>
          <w:szCs w:val="22"/>
        </w:rPr>
        <w:t>.</w:t>
      </w:r>
      <w:r w:rsidRPr="534852E4" w:rsidR="17F5131C">
        <w:rPr>
          <w:rFonts w:ascii="Times New Roman" w:hAnsi="Times New Roman" w:eastAsia="Times New Roman" w:cs="Times New Roman"/>
          <w:sz w:val="22"/>
          <w:szCs w:val="22"/>
        </w:rPr>
        <w:t xml:space="preserve"> I also found the problem of being limited on the number of parameters you can use for a CNN based on the available hardware to be </w:t>
      </w:r>
      <w:r w:rsidRPr="534852E4" w:rsidR="6DD390DA">
        <w:rPr>
          <w:rFonts w:ascii="Times New Roman" w:hAnsi="Times New Roman" w:eastAsia="Times New Roman" w:cs="Times New Roman"/>
          <w:sz w:val="22"/>
          <w:szCs w:val="22"/>
        </w:rPr>
        <w:t>fascinating</w:t>
      </w:r>
      <w:r w:rsidRPr="534852E4" w:rsidR="17F5131C">
        <w:rPr>
          <w:rFonts w:ascii="Times New Roman" w:hAnsi="Times New Roman" w:eastAsia="Times New Roman" w:cs="Times New Roman"/>
          <w:sz w:val="22"/>
          <w:szCs w:val="22"/>
        </w:rPr>
        <w:t>: even if a</w:t>
      </w:r>
      <w:r w:rsidRPr="534852E4" w:rsidR="09B31221">
        <w:rPr>
          <w:rFonts w:ascii="Times New Roman" w:hAnsi="Times New Roman" w:eastAsia="Times New Roman" w:cs="Times New Roman"/>
          <w:sz w:val="22"/>
          <w:szCs w:val="22"/>
        </w:rPr>
        <w:t xml:space="preserve"> network like </w:t>
      </w:r>
      <w:proofErr w:type="spellStart"/>
      <w:r w:rsidRPr="534852E4" w:rsidR="09B31221">
        <w:rPr>
          <w:rFonts w:ascii="Times New Roman" w:hAnsi="Times New Roman" w:eastAsia="Times New Roman" w:cs="Times New Roman"/>
          <w:sz w:val="22"/>
          <w:szCs w:val="22"/>
        </w:rPr>
        <w:t>Alexnet</w:t>
      </w:r>
      <w:proofErr w:type="spellEnd"/>
      <w:r w:rsidRPr="534852E4" w:rsidR="09B31221">
        <w:rPr>
          <w:rFonts w:ascii="Times New Roman" w:hAnsi="Times New Roman" w:eastAsia="Times New Roman" w:cs="Times New Roman"/>
          <w:sz w:val="22"/>
          <w:szCs w:val="22"/>
        </w:rPr>
        <w:t xml:space="preserve"> performs especially well on a dataset, the high amount of RAM needed makes it an unideal solution </w:t>
      </w:r>
      <w:r w:rsidRPr="534852E4" w:rsidR="1E81B3E7">
        <w:rPr>
          <w:rFonts w:ascii="Times New Roman" w:hAnsi="Times New Roman" w:eastAsia="Times New Roman" w:cs="Times New Roman"/>
          <w:sz w:val="22"/>
          <w:szCs w:val="22"/>
        </w:rPr>
        <w:t xml:space="preserve">given the constraints of the problem.  Trying to optimize the tradeoff between accuracy and the number of parameters </w:t>
      </w:r>
      <w:r w:rsidRPr="534852E4" w:rsidR="00403BA0">
        <w:rPr>
          <w:rFonts w:ascii="Times New Roman" w:hAnsi="Times New Roman" w:eastAsia="Times New Roman" w:cs="Times New Roman"/>
          <w:sz w:val="22"/>
          <w:szCs w:val="22"/>
        </w:rPr>
        <w:t xml:space="preserve">taught me the importance of making sure a network is minimal- this kind of idea had never crossed my mind before taking this class and doing this project. </w:t>
      </w:r>
      <w:r w:rsidRPr="534852E4" w:rsidR="09B3122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0610C2B" w:rsidP="534852E4" w:rsidRDefault="30610C2B" w14:paraId="4F2689F6" w14:textId="11269726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34852E4" w:rsidR="64224ACD">
        <w:rPr>
          <w:rFonts w:ascii="Times New Roman" w:hAnsi="Times New Roman" w:eastAsia="Times New Roman" w:cs="Times New Roman"/>
          <w:sz w:val="22"/>
          <w:szCs w:val="22"/>
        </w:rPr>
        <w:t>Joshua Ellis</w:t>
      </w:r>
    </w:p>
    <w:p w:rsidR="30610C2B" w:rsidP="534852E4" w:rsidRDefault="30610C2B" w14:paraId="45FAD37A" w14:textId="5B7B5854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34852E4" w:rsidR="64224ACD">
        <w:rPr>
          <w:rFonts w:ascii="Times New Roman" w:hAnsi="Times New Roman" w:eastAsia="Times New Roman" w:cs="Times New Roman"/>
          <w:sz w:val="22"/>
          <w:szCs w:val="22"/>
        </w:rPr>
        <w:t xml:space="preserve">I learned about the </w:t>
      </w:r>
      <w:proofErr w:type="spellStart"/>
      <w:r w:rsidRPr="534852E4" w:rsidR="761541D5">
        <w:rPr>
          <w:rFonts w:ascii="Times New Roman" w:hAnsi="Times New Roman" w:eastAsia="Times New Roman" w:cs="Times New Roman"/>
          <w:sz w:val="22"/>
          <w:szCs w:val="22"/>
        </w:rPr>
        <w:t>ImageDataGenerator</w:t>
      </w:r>
      <w:proofErr w:type="spellEnd"/>
      <w:r w:rsidRPr="534852E4" w:rsidR="64224ACD">
        <w:rPr>
          <w:rFonts w:ascii="Times New Roman" w:hAnsi="Times New Roman" w:eastAsia="Times New Roman" w:cs="Times New Roman"/>
          <w:sz w:val="22"/>
          <w:szCs w:val="22"/>
        </w:rPr>
        <w:t xml:space="preserve"> object from TensorFlow. Data generators can be used to </w:t>
      </w:r>
      <w:r w:rsidRPr="534852E4" w:rsidR="1C677AF5">
        <w:rPr>
          <w:rFonts w:ascii="Times New Roman" w:hAnsi="Times New Roman" w:eastAsia="Times New Roman" w:cs="Times New Roman"/>
          <w:sz w:val="22"/>
          <w:szCs w:val="22"/>
        </w:rPr>
        <w:t>load and preprocess image datasets and stream them to the GPU if the dataset is too large.</w:t>
      </w:r>
    </w:p>
    <w:p w:rsidR="310C5142" w:rsidP="534852E4" w:rsidRDefault="310C5142" w14:paraId="49E714B8" w14:textId="3F19C67C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34852E4" w:rsidR="6615DA93">
        <w:rPr>
          <w:rFonts w:ascii="Times New Roman" w:hAnsi="Times New Roman" w:eastAsia="Times New Roman" w:cs="Times New Roman"/>
          <w:sz w:val="22"/>
          <w:szCs w:val="22"/>
        </w:rPr>
        <w:t>I learned about a number of new computer vision models</w:t>
      </w:r>
      <w:r w:rsidRPr="534852E4" w:rsidR="4BCF4737">
        <w:rPr>
          <w:rFonts w:ascii="Times New Roman" w:hAnsi="Times New Roman" w:eastAsia="Times New Roman" w:cs="Times New Roman"/>
          <w:sz w:val="22"/>
          <w:szCs w:val="22"/>
        </w:rPr>
        <w:t xml:space="preserve">. I found </w:t>
      </w:r>
      <w:proofErr w:type="spellStart"/>
      <w:r w:rsidRPr="534852E4" w:rsidR="5203CB12">
        <w:rPr>
          <w:rFonts w:ascii="Times New Roman" w:hAnsi="Times New Roman" w:eastAsia="Times New Roman" w:cs="Times New Roman"/>
          <w:sz w:val="22"/>
          <w:szCs w:val="22"/>
        </w:rPr>
        <w:t>D</w:t>
      </w:r>
      <w:r w:rsidRPr="534852E4" w:rsidR="4BCF4737">
        <w:rPr>
          <w:rFonts w:ascii="Times New Roman" w:hAnsi="Times New Roman" w:eastAsia="Times New Roman" w:cs="Times New Roman"/>
          <w:sz w:val="22"/>
          <w:szCs w:val="22"/>
        </w:rPr>
        <w:t>ense</w:t>
      </w:r>
      <w:r w:rsidRPr="534852E4" w:rsidR="27627FC6">
        <w:rPr>
          <w:rFonts w:ascii="Times New Roman" w:hAnsi="Times New Roman" w:eastAsia="Times New Roman" w:cs="Times New Roman"/>
          <w:sz w:val="22"/>
          <w:szCs w:val="22"/>
        </w:rPr>
        <w:t>N</w:t>
      </w:r>
      <w:r w:rsidRPr="534852E4" w:rsidR="4BCF4737">
        <w:rPr>
          <w:rFonts w:ascii="Times New Roman" w:hAnsi="Times New Roman" w:eastAsia="Times New Roman" w:cs="Times New Roman"/>
          <w:sz w:val="22"/>
          <w:szCs w:val="22"/>
        </w:rPr>
        <w:t>et</w:t>
      </w:r>
      <w:proofErr w:type="spellEnd"/>
      <w:r w:rsidRPr="534852E4" w:rsidR="4BCF4737">
        <w:rPr>
          <w:rFonts w:ascii="Times New Roman" w:hAnsi="Times New Roman" w:eastAsia="Times New Roman" w:cs="Times New Roman"/>
          <w:sz w:val="22"/>
          <w:szCs w:val="22"/>
        </w:rPr>
        <w:t xml:space="preserve"> to be the most interesting.</w:t>
      </w:r>
    </w:p>
    <w:p w:rsidR="00571E30" w:rsidP="534852E4" w:rsidRDefault="00571E30" w14:paraId="1EB6F7F7" w14:textId="367DC621" w14:noSpellErr="1">
      <w:p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34852E4" w:rsidR="7E68929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Citations</w:t>
      </w:r>
    </w:p>
    <w:p w:rsidR="00571E30" w:rsidP="534852E4" w:rsidRDefault="00571E30" w14:paraId="1226A59A" w14:textId="1E9CC9AF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 w:rsidRPr="534852E4" w:rsidR="7E689296">
        <w:rPr>
          <w:rFonts w:ascii="Times New Roman" w:hAnsi="Times New Roman" w:eastAsia="Times New Roman" w:cs="Times New Roman"/>
          <w:sz w:val="22"/>
          <w:szCs w:val="22"/>
        </w:rPr>
        <w:t xml:space="preserve">[1] </w:t>
      </w:r>
      <w:r w:rsidRPr="534852E4" w:rsidR="7E689296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K. Aftab </w:t>
      </w:r>
      <w:r w:rsidRPr="534852E4" w:rsidR="7E689296">
        <w:rPr>
          <w:rStyle w:val="Emphasis"/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et al</w:t>
      </w:r>
      <w:r w:rsidRPr="534852E4" w:rsidR="7E689296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., "Reducing Parking Space Search Time and Environmental Impacts: A Technology Driven Smart Parking Case Study," in </w:t>
      </w:r>
      <w:r w:rsidRPr="534852E4" w:rsidR="7E689296">
        <w:rPr>
          <w:rStyle w:val="Emphasis"/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IEEE Technology and Society Magazine</w:t>
      </w:r>
      <w:r w:rsidRPr="534852E4" w:rsidR="7E689296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, vol. 39, no. 3, pp. 62-75, Sept. 2020, </w:t>
      </w:r>
      <w:proofErr w:type="spellStart"/>
      <w:r w:rsidRPr="534852E4" w:rsidR="7E689296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doi</w:t>
      </w:r>
      <w:proofErr w:type="spellEnd"/>
      <w:r w:rsidRPr="534852E4" w:rsidR="7E689296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: 10.1109/MTS.2020.3012329.</w:t>
      </w:r>
    </w:p>
    <w:p w:rsidR="007F512E" w:rsidP="534852E4" w:rsidRDefault="007F512E" w14:paraId="7FF213B0" w14:textId="206C7DBE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 w:rsidRPr="534852E4" w:rsidR="61C35FED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[2] N. Bibi, M. N. Majid, H. Dawood and P. Guo, "Automatic Parking Space Detection System," </w:t>
      </w:r>
      <w:r w:rsidRPr="534852E4" w:rsidR="61C35FED">
        <w:rPr>
          <w:rStyle w:val="Emphasis"/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2017 2nd International Conference on Multimedia and Image Processing (ICMIP)</w:t>
      </w:r>
      <w:r w:rsidRPr="534852E4" w:rsidR="61C35FED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, Wuhan, 2017, pp. 11-15, </w:t>
      </w:r>
      <w:proofErr w:type="spellStart"/>
      <w:r w:rsidRPr="534852E4" w:rsidR="61C35FED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doi</w:t>
      </w:r>
      <w:proofErr w:type="spellEnd"/>
      <w:r w:rsidRPr="534852E4" w:rsidR="61C35FED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: 10.1109/ICMIP.2017.4.</w:t>
      </w:r>
    </w:p>
    <w:p w:rsidR="00A10922" w:rsidP="534852E4" w:rsidRDefault="00A10922" w14:paraId="7D20B172" w14:textId="63CCED0D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 w:rsidRPr="534852E4" w:rsidR="6034971B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[3] R. </w:t>
      </w:r>
      <w:r w:rsidRPr="534852E4" w:rsidR="6034971B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Mangiaracina</w:t>
      </w:r>
      <w:r w:rsidRPr="534852E4" w:rsidR="6034971B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, A. </w:t>
      </w:r>
      <w:r w:rsidRPr="534852E4" w:rsidR="6034971B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Tumino</w:t>
      </w:r>
      <w:r w:rsidRPr="534852E4" w:rsidR="6034971B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, G. </w:t>
      </w:r>
      <w:r w:rsidRPr="534852E4" w:rsidR="6034971B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Miragliotta</w:t>
      </w:r>
      <w:r w:rsidRPr="534852E4" w:rsidR="6034971B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, G. Salvadori and A. </w:t>
      </w:r>
      <w:r w:rsidRPr="534852E4" w:rsidR="6034971B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Perego</w:t>
      </w:r>
      <w:r w:rsidRPr="534852E4" w:rsidR="6034971B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, "Smart parking management in a smart city: Costs and benefits," </w:t>
      </w:r>
      <w:r w:rsidRPr="534852E4" w:rsidR="6034971B">
        <w:rPr>
          <w:rStyle w:val="Emphasis"/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2017 IEEE International Conference on Service Operations and Logistics, and Informatics (SOLI)</w:t>
      </w:r>
      <w:r w:rsidRPr="534852E4" w:rsidR="6034971B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, Bari, 2017, pp. 27-32, </w:t>
      </w:r>
      <w:proofErr w:type="spellStart"/>
      <w:r w:rsidRPr="534852E4" w:rsidR="6034971B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doi</w:t>
      </w:r>
      <w:proofErr w:type="spellEnd"/>
      <w:r w:rsidRPr="534852E4" w:rsidR="6034971B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: 10.1109/SOLI.2017.8120964.</w:t>
      </w:r>
    </w:p>
    <w:p w:rsidR="00584111" w:rsidP="534852E4" w:rsidRDefault="00584111" w14:paraId="47AEE543" w14:textId="0B8D2923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 w:rsidRPr="534852E4" w:rsidR="372AB911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[4] G. Amato, F. Carrara, F. </w:t>
      </w:r>
      <w:r w:rsidRPr="534852E4" w:rsidR="372AB911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Falchi</w:t>
      </w:r>
      <w:r w:rsidRPr="534852E4" w:rsidR="372AB911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, C. Gennaro, C. </w:t>
      </w:r>
      <w:proofErr w:type="spellStart"/>
      <w:r w:rsidRPr="534852E4" w:rsidR="372AB911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Meghini</w:t>
      </w:r>
      <w:proofErr w:type="spellEnd"/>
      <w:r w:rsidRPr="534852E4" w:rsidR="372AB911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, and C. </w:t>
      </w:r>
      <w:r w:rsidRPr="534852E4" w:rsidR="372AB911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Vairo</w:t>
      </w:r>
      <w:r w:rsidRPr="534852E4" w:rsidR="372AB911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, “Deep learning for decentralized parking lot occupancy detection,” Expert Systems with Applications, vol. 72, pp. 327–334, 2017.</w:t>
      </w:r>
    </w:p>
    <w:p w:rsidR="0056506F" w:rsidP="534852E4" w:rsidRDefault="0056506F" w14:paraId="416FEB0C" w14:textId="4EBB7987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 w:rsidRPr="534852E4" w:rsidR="442142C6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[5] </w:t>
      </w:r>
      <w:r w:rsidRPr="534852E4" w:rsidR="442142C6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G. Amato, F. Carrara, F. </w:t>
      </w:r>
      <w:r w:rsidRPr="534852E4" w:rsidR="442142C6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Falchi</w:t>
      </w:r>
      <w:r w:rsidRPr="534852E4" w:rsidR="442142C6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, C. Gennaro, and C. </w:t>
      </w:r>
      <w:r w:rsidRPr="534852E4" w:rsidR="442142C6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Vairo</w:t>
      </w:r>
      <w:r w:rsidRPr="534852E4" w:rsidR="442142C6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, “Car parking occupancy detection using smart camera networks and Deep Learning,” 2016 IEEE Symposium on Computers and Communication (ISCC), 2016.</w:t>
      </w:r>
    </w:p>
    <w:p w:rsidR="001A3A53" w:rsidP="534852E4" w:rsidRDefault="001A3A53" w14:paraId="09320624" w14:textId="715200A1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 w:rsidRPr="534852E4" w:rsidR="5BB1EFE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[6] </w:t>
      </w:r>
      <w:r w:rsidRPr="534852E4" w:rsidR="5BB1EFE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A. </w:t>
      </w:r>
      <w:proofErr w:type="spellStart"/>
      <w:r w:rsidRPr="534852E4" w:rsidR="5BB1EFE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Krizhevsky</w:t>
      </w:r>
      <w:proofErr w:type="spellEnd"/>
      <w:r w:rsidRPr="534852E4" w:rsidR="5BB1EFE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, I. </w:t>
      </w:r>
      <w:proofErr w:type="spellStart"/>
      <w:r w:rsidRPr="534852E4" w:rsidR="5BB1EFE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Sutskever</w:t>
      </w:r>
      <w:proofErr w:type="spellEnd"/>
      <w:r w:rsidRPr="534852E4" w:rsidR="5BB1EFE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, and G. E. Hinton, “ImageNet classification with deep convolutional neural networks,” Communications of the ACM, vol. 60, no. 6, pp. 84–90, 2017.</w:t>
      </w:r>
    </w:p>
    <w:p w:rsidR="006F7B00" w:rsidP="534852E4" w:rsidRDefault="006F7B00" w14:paraId="71EF0D82" w14:textId="707CC450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 w:rsidRPr="534852E4" w:rsidR="02689174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[7] </w:t>
      </w:r>
      <w:r w:rsidRPr="534852E4" w:rsidR="02689174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G. Huang, Z. Liu, L. V. D. </w:t>
      </w:r>
      <w:proofErr w:type="spellStart"/>
      <w:r w:rsidRPr="534852E4" w:rsidR="02689174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Maaten</w:t>
      </w:r>
      <w:proofErr w:type="spellEnd"/>
      <w:r w:rsidRPr="534852E4" w:rsidR="02689174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, and K. Q. Weinberger, “Densely Connected Convolutional Networks,” 2017 IEEE Conference on Computer Vision and Pattern Recognition (CVPR), 2017.</w:t>
      </w:r>
    </w:p>
    <w:p w:rsidR="008C2936" w:rsidP="534852E4" w:rsidRDefault="006F7B00" w14:paraId="5646AE0B" w14:textId="29ABB6B9" w14:noSpellErr="1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 w:rsidRPr="534852E4" w:rsidR="02689174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[8] </w:t>
      </w:r>
      <w:r w:rsidRPr="534852E4" w:rsidR="0823FA42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K. He, X. Zhang, S. Ren, and J. Sun, “Deep Residual Learning for Image Recognition,” 2016 IEEE Conference on Computer Vision and Pattern Recognition (CVPR), 2016.</w:t>
      </w:r>
    </w:p>
    <w:p w:rsidR="005D1729" w:rsidP="534852E4" w:rsidRDefault="005D1729" w14:paraId="3B8DA150" w14:textId="7568A907">
      <w:pPr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</w:pPr>
      <w:r w:rsidRPr="534852E4" w:rsidR="39ECCAB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[9] </w:t>
      </w:r>
      <w:r w:rsidRPr="534852E4" w:rsidR="39ECCAB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G. Amato, F. Carrara, F. </w:t>
      </w:r>
      <w:r w:rsidRPr="534852E4" w:rsidR="39ECCAB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Falchi</w:t>
      </w:r>
      <w:r w:rsidRPr="534852E4" w:rsidR="39ECCAB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, C. Gennaro, and C. </w:t>
      </w:r>
      <w:r w:rsidRPr="534852E4" w:rsidR="39ECCAB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Vairo</w:t>
      </w:r>
      <w:r w:rsidRPr="534852E4" w:rsidR="39ECCAB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, “</w:t>
      </w:r>
      <w:proofErr w:type="spellStart"/>
      <w:r w:rsidRPr="534852E4" w:rsidR="39ECCAB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CNRPark+EXT</w:t>
      </w:r>
      <w:proofErr w:type="spellEnd"/>
      <w:r w:rsidRPr="534852E4" w:rsidR="19A4AFD3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534852E4" w:rsidR="39ECCAB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A Dataset for Visual Occupancy Detection of Parking Lots</w:t>
      </w:r>
      <w:r w:rsidRPr="534852E4" w:rsidR="2B2B0767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,</w:t>
      </w:r>
      <w:r w:rsidRPr="534852E4" w:rsidR="19A4AFD3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”</w:t>
      </w:r>
      <w:r w:rsidRPr="534852E4" w:rsidR="2B2B0767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534852E4" w:rsidR="39ECCABA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CNR Parking Dataset - Dataset for visual occupancy detection of parking lots. [Online]. Available: http://cnrpark.it/. [Accessed: 01-Dec-2020].</w:t>
      </w:r>
    </w:p>
    <w:p w:rsidRPr="005D1729" w:rsidR="006617AE" w:rsidP="534852E4" w:rsidRDefault="003E7DAC" w14:paraId="4ACFE9EE" w14:textId="08983D78" w14:noSpellErr="1">
      <w:pPr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 w:rsidRPr="534852E4" w:rsidR="44135686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 xml:space="preserve">[10] </w:t>
      </w:r>
      <w:r w:rsidRPr="534852E4" w:rsidR="44135686">
        <w:rPr>
          <w:rFonts w:ascii="Times New Roman" w:hAnsi="Times New Roman" w:eastAsia="Times New Roman" w:cs="Times New Roman"/>
          <w:color w:val="333333"/>
          <w:sz w:val="22"/>
          <w:szCs w:val="22"/>
          <w:shd w:val="clear" w:color="auto" w:fill="FFFFFF"/>
        </w:rPr>
        <w:t>“The Functional API; TensorFlow Core,” TensorFlow. [Online]. Available: https://www.tensorflow.org/guide/keras/functional. [Accessed: 01-Dec-2020].</w:t>
      </w:r>
    </w:p>
    <w:p w:rsidRPr="005D1729" w:rsidR="006617AE" w:rsidP="534852E4" w:rsidRDefault="38D63F15" w14:paraId="7AD4D9BF" w14:textId="39BD139B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34852E4" w:rsidR="5F727736">
        <w:rPr>
          <w:rFonts w:ascii="Times New Roman" w:hAnsi="Times New Roman" w:eastAsia="Times New Roman" w:cs="Times New Roman"/>
          <w:color w:val="333333"/>
          <w:sz w:val="22"/>
          <w:szCs w:val="22"/>
        </w:rPr>
        <w:t>[11]</w:t>
      </w:r>
      <w:r w:rsidRPr="534852E4" w:rsidR="5F72773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534852E4" w:rsidR="297426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B. </w:t>
      </w:r>
      <w:proofErr w:type="spellStart"/>
      <w:r w:rsidRPr="534852E4" w:rsidR="297426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Zoph</w:t>
      </w:r>
      <w:proofErr w:type="spellEnd"/>
      <w:r w:rsidRPr="534852E4" w:rsidR="297426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V. Vasudevan, J. </w:t>
      </w:r>
      <w:proofErr w:type="spellStart"/>
      <w:r w:rsidRPr="534852E4" w:rsidR="297426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Shlens</w:t>
      </w:r>
      <w:proofErr w:type="spellEnd"/>
      <w:r w:rsidRPr="534852E4" w:rsidR="297426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and Q. V. Le, “Learning Transferable Architectures for Scalable Image Recognition,” </w:t>
      </w:r>
      <w:r w:rsidRPr="534852E4" w:rsidR="297426A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2018 IEEE/CVF Conference on Computer Vision and Pattern Recognition</w:t>
      </w:r>
      <w:r w:rsidRPr="534852E4" w:rsidR="297426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201</w:t>
      </w:r>
      <w:r w:rsidRPr="534852E4" w:rsidR="297426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8.</w:t>
      </w:r>
    </w:p>
    <w:p w:rsidR="07A905D6" w:rsidP="534852E4" w:rsidRDefault="07A905D6" w14:paraId="5507A8C2" w14:textId="4B61F404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34852E4" w:rsidR="07A905D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[12] Team, K., 2020. </w:t>
      </w:r>
      <w:proofErr w:type="spellStart"/>
      <w:r w:rsidRPr="534852E4" w:rsidR="07A905D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Keras</w:t>
      </w:r>
      <w:proofErr w:type="spellEnd"/>
      <w:r w:rsidRPr="534852E4" w:rsidR="07A905D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Documentation: </w:t>
      </w:r>
      <w:proofErr w:type="spellStart"/>
      <w:r w:rsidRPr="534852E4" w:rsidR="07A905D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Keras</w:t>
      </w:r>
      <w:proofErr w:type="spellEnd"/>
      <w:r w:rsidRPr="534852E4" w:rsidR="07A905D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Applications. [online] Keras.io. Available at: &lt;https://keras.io/api/applications/&gt; [Accessed 3 December 2020].</w:t>
      </w:r>
    </w:p>
    <w:p w:rsidR="3C54DA9C" w:rsidP="534852E4" w:rsidRDefault="3C54DA9C" w14:paraId="5D130FF8" w14:textId="7C565E2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34852E4" w:rsidR="3C54DA9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[13] C. Szegedy, S. Ioffe, V. </w:t>
      </w:r>
      <w:proofErr w:type="spellStart"/>
      <w:r w:rsidRPr="534852E4" w:rsidR="3C54DA9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Vanhoucke</w:t>
      </w:r>
      <w:proofErr w:type="spellEnd"/>
      <w:r w:rsidRPr="534852E4" w:rsidR="3C54DA9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and A. Alemi, “Inception-v4, Inception-ResNet and the impact of residual connections on learning,” </w:t>
      </w:r>
      <w:proofErr w:type="spellStart"/>
      <w:r w:rsidRPr="534852E4" w:rsidR="3C54DA9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arXiv</w:t>
      </w:r>
      <w:proofErr w:type="spellEnd"/>
      <w:r w:rsidRPr="534852E4" w:rsidR="3C54DA9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534852E4" w:rsidR="3C54DA9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[cs.CV], 2016</w:t>
      </w:r>
      <w:r w:rsidRPr="534852E4" w:rsidR="3C54DA9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sectPr w:rsidRPr="005D1729" w:rsidR="006617A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4F3804"/>
    <w:multiLevelType w:val="hybridMultilevel"/>
    <w:tmpl w:val="434623A0"/>
    <w:lvl w:ilvl="0" w:tplc="36E8CC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1A64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A493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AA26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FE6F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A21B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92BA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E018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26DC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4E66BC"/>
    <w:multiLevelType w:val="hybridMultilevel"/>
    <w:tmpl w:val="52F86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356A5"/>
    <w:multiLevelType w:val="hybridMultilevel"/>
    <w:tmpl w:val="FFFFFFFF"/>
    <w:lvl w:ilvl="0" w:tplc="5C56D0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12A6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E6BA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3816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32C1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A6C4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E261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1A50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F051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8E"/>
    <w:rsid w:val="00052BBC"/>
    <w:rsid w:val="000556CF"/>
    <w:rsid w:val="000626B1"/>
    <w:rsid w:val="00065B7E"/>
    <w:rsid w:val="000E469B"/>
    <w:rsid w:val="000F4210"/>
    <w:rsid w:val="00145167"/>
    <w:rsid w:val="00199691"/>
    <w:rsid w:val="001A3481"/>
    <w:rsid w:val="001A3A53"/>
    <w:rsid w:val="002D2A15"/>
    <w:rsid w:val="0030E26B"/>
    <w:rsid w:val="003560EC"/>
    <w:rsid w:val="003613E2"/>
    <w:rsid w:val="00376C66"/>
    <w:rsid w:val="003B1293"/>
    <w:rsid w:val="003C60F8"/>
    <w:rsid w:val="003E7DAC"/>
    <w:rsid w:val="00403BA0"/>
    <w:rsid w:val="004218D0"/>
    <w:rsid w:val="004506D0"/>
    <w:rsid w:val="00450B80"/>
    <w:rsid w:val="00487707"/>
    <w:rsid w:val="004E5F30"/>
    <w:rsid w:val="004E6A8E"/>
    <w:rsid w:val="005007EE"/>
    <w:rsid w:val="00532280"/>
    <w:rsid w:val="0056506F"/>
    <w:rsid w:val="00570CAE"/>
    <w:rsid w:val="00571E30"/>
    <w:rsid w:val="00584111"/>
    <w:rsid w:val="005A6DF9"/>
    <w:rsid w:val="005C15BB"/>
    <w:rsid w:val="005D1729"/>
    <w:rsid w:val="005E6469"/>
    <w:rsid w:val="005F1728"/>
    <w:rsid w:val="0060776D"/>
    <w:rsid w:val="006147F6"/>
    <w:rsid w:val="0064699D"/>
    <w:rsid w:val="006617AE"/>
    <w:rsid w:val="0068201E"/>
    <w:rsid w:val="006C55EA"/>
    <w:rsid w:val="006D62DB"/>
    <w:rsid w:val="006F7B00"/>
    <w:rsid w:val="00720A42"/>
    <w:rsid w:val="007504B0"/>
    <w:rsid w:val="007606E2"/>
    <w:rsid w:val="007B7420"/>
    <w:rsid w:val="007D141A"/>
    <w:rsid w:val="007F4397"/>
    <w:rsid w:val="007F512E"/>
    <w:rsid w:val="008B1781"/>
    <w:rsid w:val="008C2936"/>
    <w:rsid w:val="008C963A"/>
    <w:rsid w:val="008E6B43"/>
    <w:rsid w:val="0091556D"/>
    <w:rsid w:val="00947487"/>
    <w:rsid w:val="00954B37"/>
    <w:rsid w:val="00955EA7"/>
    <w:rsid w:val="009802B9"/>
    <w:rsid w:val="009B573F"/>
    <w:rsid w:val="00A10922"/>
    <w:rsid w:val="00A1486C"/>
    <w:rsid w:val="00A44502"/>
    <w:rsid w:val="00A9099B"/>
    <w:rsid w:val="00A91583"/>
    <w:rsid w:val="00AB4874"/>
    <w:rsid w:val="00AB7489"/>
    <w:rsid w:val="00AC5178"/>
    <w:rsid w:val="00B04F4C"/>
    <w:rsid w:val="00B17DD3"/>
    <w:rsid w:val="00B3E5B9"/>
    <w:rsid w:val="00B6296E"/>
    <w:rsid w:val="00BCFBDC"/>
    <w:rsid w:val="00C06282"/>
    <w:rsid w:val="00C16C65"/>
    <w:rsid w:val="00C43B5A"/>
    <w:rsid w:val="00C45488"/>
    <w:rsid w:val="00C5587C"/>
    <w:rsid w:val="00C95F53"/>
    <w:rsid w:val="00D014CC"/>
    <w:rsid w:val="00DF4F7A"/>
    <w:rsid w:val="00E700DB"/>
    <w:rsid w:val="00E73C46"/>
    <w:rsid w:val="00E9CCF4"/>
    <w:rsid w:val="00EB7BCF"/>
    <w:rsid w:val="00EE2798"/>
    <w:rsid w:val="00EE839F"/>
    <w:rsid w:val="00F116BB"/>
    <w:rsid w:val="00F47D18"/>
    <w:rsid w:val="00F67A04"/>
    <w:rsid w:val="00FA7F03"/>
    <w:rsid w:val="01074E48"/>
    <w:rsid w:val="017759C1"/>
    <w:rsid w:val="01940157"/>
    <w:rsid w:val="02090975"/>
    <w:rsid w:val="021ACB12"/>
    <w:rsid w:val="022C3A7A"/>
    <w:rsid w:val="025C22D2"/>
    <w:rsid w:val="02689174"/>
    <w:rsid w:val="02FB3C6D"/>
    <w:rsid w:val="02FE2A13"/>
    <w:rsid w:val="037A21DB"/>
    <w:rsid w:val="038CC62E"/>
    <w:rsid w:val="03FDCF00"/>
    <w:rsid w:val="03FE32D4"/>
    <w:rsid w:val="0458B950"/>
    <w:rsid w:val="0466B5E7"/>
    <w:rsid w:val="04907222"/>
    <w:rsid w:val="057FCF0C"/>
    <w:rsid w:val="05BD7A3B"/>
    <w:rsid w:val="05C97E2F"/>
    <w:rsid w:val="0601C34C"/>
    <w:rsid w:val="066B1F88"/>
    <w:rsid w:val="068029C1"/>
    <w:rsid w:val="06953A47"/>
    <w:rsid w:val="0698B962"/>
    <w:rsid w:val="070E5C53"/>
    <w:rsid w:val="071B9F6D"/>
    <w:rsid w:val="072233B4"/>
    <w:rsid w:val="07499CBF"/>
    <w:rsid w:val="0762FDD1"/>
    <w:rsid w:val="0786051A"/>
    <w:rsid w:val="07A6527F"/>
    <w:rsid w:val="07A905D6"/>
    <w:rsid w:val="07CF86C3"/>
    <w:rsid w:val="0823FA42"/>
    <w:rsid w:val="08758056"/>
    <w:rsid w:val="08974BB9"/>
    <w:rsid w:val="0903D723"/>
    <w:rsid w:val="093B558C"/>
    <w:rsid w:val="0946B1AB"/>
    <w:rsid w:val="094AD114"/>
    <w:rsid w:val="096406C6"/>
    <w:rsid w:val="09B31221"/>
    <w:rsid w:val="09E68940"/>
    <w:rsid w:val="0A31B004"/>
    <w:rsid w:val="0A5E352C"/>
    <w:rsid w:val="0A6498CD"/>
    <w:rsid w:val="0A787684"/>
    <w:rsid w:val="0A7C3D88"/>
    <w:rsid w:val="0AF3FC6E"/>
    <w:rsid w:val="0B3C4D65"/>
    <w:rsid w:val="0B4F5268"/>
    <w:rsid w:val="0B8AE0B5"/>
    <w:rsid w:val="0BE4340A"/>
    <w:rsid w:val="0BF8C1B7"/>
    <w:rsid w:val="0C09CF54"/>
    <w:rsid w:val="0C3D3C20"/>
    <w:rsid w:val="0C48A6C9"/>
    <w:rsid w:val="0C9E72FD"/>
    <w:rsid w:val="0CD07143"/>
    <w:rsid w:val="0CDB42C9"/>
    <w:rsid w:val="0CDC4684"/>
    <w:rsid w:val="0D3E65CB"/>
    <w:rsid w:val="0D4903E8"/>
    <w:rsid w:val="0D86AEF2"/>
    <w:rsid w:val="0E10C5CA"/>
    <w:rsid w:val="0E18C3F3"/>
    <w:rsid w:val="0E359F87"/>
    <w:rsid w:val="0E3A435E"/>
    <w:rsid w:val="0E55DCC9"/>
    <w:rsid w:val="0F54C9A3"/>
    <w:rsid w:val="0F57ACC2"/>
    <w:rsid w:val="0FDF631A"/>
    <w:rsid w:val="0FE00B5B"/>
    <w:rsid w:val="100E2AE1"/>
    <w:rsid w:val="1028F4BB"/>
    <w:rsid w:val="10A87374"/>
    <w:rsid w:val="10C69A70"/>
    <w:rsid w:val="10F516D7"/>
    <w:rsid w:val="116B3813"/>
    <w:rsid w:val="11B10296"/>
    <w:rsid w:val="11C359EA"/>
    <w:rsid w:val="12240FE5"/>
    <w:rsid w:val="1238DC62"/>
    <w:rsid w:val="1272B3AB"/>
    <w:rsid w:val="129DE814"/>
    <w:rsid w:val="12B00195"/>
    <w:rsid w:val="12B2AA04"/>
    <w:rsid w:val="12F0F2AC"/>
    <w:rsid w:val="1333E68B"/>
    <w:rsid w:val="134E7C05"/>
    <w:rsid w:val="1374222B"/>
    <w:rsid w:val="138ABDA6"/>
    <w:rsid w:val="13BEE226"/>
    <w:rsid w:val="13CB7DC9"/>
    <w:rsid w:val="13D4ACC3"/>
    <w:rsid w:val="13D9EECD"/>
    <w:rsid w:val="13E855E7"/>
    <w:rsid w:val="14066E34"/>
    <w:rsid w:val="140ECB2B"/>
    <w:rsid w:val="144E7A65"/>
    <w:rsid w:val="147CF20A"/>
    <w:rsid w:val="14B49812"/>
    <w:rsid w:val="14E29A96"/>
    <w:rsid w:val="1500FE99"/>
    <w:rsid w:val="158B62E1"/>
    <w:rsid w:val="15D19F26"/>
    <w:rsid w:val="15E3CE7C"/>
    <w:rsid w:val="164501B1"/>
    <w:rsid w:val="17099E37"/>
    <w:rsid w:val="1776A224"/>
    <w:rsid w:val="17E125A4"/>
    <w:rsid w:val="17F5131C"/>
    <w:rsid w:val="180049D5"/>
    <w:rsid w:val="181900AC"/>
    <w:rsid w:val="1836161B"/>
    <w:rsid w:val="1871E546"/>
    <w:rsid w:val="1880DD47"/>
    <w:rsid w:val="18831867"/>
    <w:rsid w:val="18980FAE"/>
    <w:rsid w:val="18AAE712"/>
    <w:rsid w:val="18F406F0"/>
    <w:rsid w:val="190B8765"/>
    <w:rsid w:val="19295819"/>
    <w:rsid w:val="195A57CF"/>
    <w:rsid w:val="198F9B5D"/>
    <w:rsid w:val="19A4AFD3"/>
    <w:rsid w:val="19CDAD33"/>
    <w:rsid w:val="19EA72F2"/>
    <w:rsid w:val="1A351AFA"/>
    <w:rsid w:val="1A3B387D"/>
    <w:rsid w:val="1A509868"/>
    <w:rsid w:val="1A5EE5CB"/>
    <w:rsid w:val="1A71C097"/>
    <w:rsid w:val="1AB109E3"/>
    <w:rsid w:val="1AC3987A"/>
    <w:rsid w:val="1B18C209"/>
    <w:rsid w:val="1B2538D5"/>
    <w:rsid w:val="1B2E3349"/>
    <w:rsid w:val="1BCB3268"/>
    <w:rsid w:val="1C1795E3"/>
    <w:rsid w:val="1C375BCC"/>
    <w:rsid w:val="1C677AF5"/>
    <w:rsid w:val="1C9C63BD"/>
    <w:rsid w:val="1CB7592A"/>
    <w:rsid w:val="1CF618C8"/>
    <w:rsid w:val="1D133061"/>
    <w:rsid w:val="1DB82CC7"/>
    <w:rsid w:val="1E47ABF7"/>
    <w:rsid w:val="1E5D2A66"/>
    <w:rsid w:val="1E81B3E7"/>
    <w:rsid w:val="1EBD7F44"/>
    <w:rsid w:val="1EDA6834"/>
    <w:rsid w:val="1EDFD185"/>
    <w:rsid w:val="1F2EC520"/>
    <w:rsid w:val="1F364D15"/>
    <w:rsid w:val="1FD0965C"/>
    <w:rsid w:val="2005C59C"/>
    <w:rsid w:val="20163BA9"/>
    <w:rsid w:val="201EF782"/>
    <w:rsid w:val="20389A70"/>
    <w:rsid w:val="2122FCEE"/>
    <w:rsid w:val="21521DB8"/>
    <w:rsid w:val="2187680C"/>
    <w:rsid w:val="21BF83F8"/>
    <w:rsid w:val="21E8F04F"/>
    <w:rsid w:val="21EF10AA"/>
    <w:rsid w:val="2222358F"/>
    <w:rsid w:val="22277586"/>
    <w:rsid w:val="22CCEEED"/>
    <w:rsid w:val="22D394F6"/>
    <w:rsid w:val="22DE2AD0"/>
    <w:rsid w:val="22E63705"/>
    <w:rsid w:val="239A6043"/>
    <w:rsid w:val="2401CDEF"/>
    <w:rsid w:val="24520A89"/>
    <w:rsid w:val="24BFFFD2"/>
    <w:rsid w:val="24F35715"/>
    <w:rsid w:val="250BF6B8"/>
    <w:rsid w:val="252868FC"/>
    <w:rsid w:val="255881E5"/>
    <w:rsid w:val="2571C5EA"/>
    <w:rsid w:val="25A3929D"/>
    <w:rsid w:val="25DD017F"/>
    <w:rsid w:val="25E6F30E"/>
    <w:rsid w:val="26156A79"/>
    <w:rsid w:val="26854E84"/>
    <w:rsid w:val="2687077C"/>
    <w:rsid w:val="26A1B21A"/>
    <w:rsid w:val="26C5792C"/>
    <w:rsid w:val="26D08A1B"/>
    <w:rsid w:val="26F45246"/>
    <w:rsid w:val="27168085"/>
    <w:rsid w:val="273F62FE"/>
    <w:rsid w:val="27588B5B"/>
    <w:rsid w:val="27627FC6"/>
    <w:rsid w:val="276B1D99"/>
    <w:rsid w:val="277A7429"/>
    <w:rsid w:val="27B5759D"/>
    <w:rsid w:val="27D6068A"/>
    <w:rsid w:val="27DB7148"/>
    <w:rsid w:val="2810D781"/>
    <w:rsid w:val="28394195"/>
    <w:rsid w:val="284CC861"/>
    <w:rsid w:val="2857489A"/>
    <w:rsid w:val="2862343A"/>
    <w:rsid w:val="28713E93"/>
    <w:rsid w:val="2872968E"/>
    <w:rsid w:val="288E1C05"/>
    <w:rsid w:val="289AC90C"/>
    <w:rsid w:val="28BF0C0D"/>
    <w:rsid w:val="291639F8"/>
    <w:rsid w:val="297426AC"/>
    <w:rsid w:val="298ACB44"/>
    <w:rsid w:val="299E96C2"/>
    <w:rsid w:val="29A38B58"/>
    <w:rsid w:val="29D9A911"/>
    <w:rsid w:val="29F6A1EE"/>
    <w:rsid w:val="2A0F3680"/>
    <w:rsid w:val="2A11E837"/>
    <w:rsid w:val="2A36996D"/>
    <w:rsid w:val="2A408694"/>
    <w:rsid w:val="2A44B808"/>
    <w:rsid w:val="2A483568"/>
    <w:rsid w:val="2AAD4C6C"/>
    <w:rsid w:val="2AC8B1AB"/>
    <w:rsid w:val="2AE63E2C"/>
    <w:rsid w:val="2AEABD8A"/>
    <w:rsid w:val="2AF82D0B"/>
    <w:rsid w:val="2B202067"/>
    <w:rsid w:val="2B2B0767"/>
    <w:rsid w:val="2B65703A"/>
    <w:rsid w:val="2B9EC533"/>
    <w:rsid w:val="2BAC9DFB"/>
    <w:rsid w:val="2BBEC191"/>
    <w:rsid w:val="2BC461EF"/>
    <w:rsid w:val="2C26E8B7"/>
    <w:rsid w:val="2C4C7692"/>
    <w:rsid w:val="2C77C7F4"/>
    <w:rsid w:val="2C885D13"/>
    <w:rsid w:val="2CE4522D"/>
    <w:rsid w:val="2D1473D2"/>
    <w:rsid w:val="2D445509"/>
    <w:rsid w:val="2DBDD58A"/>
    <w:rsid w:val="2DDD302F"/>
    <w:rsid w:val="2E80D169"/>
    <w:rsid w:val="2ED97A60"/>
    <w:rsid w:val="2F9615FF"/>
    <w:rsid w:val="2FA7D825"/>
    <w:rsid w:val="3029FF53"/>
    <w:rsid w:val="304D4B4B"/>
    <w:rsid w:val="30610C2B"/>
    <w:rsid w:val="30650D2B"/>
    <w:rsid w:val="306673A8"/>
    <w:rsid w:val="307DCC55"/>
    <w:rsid w:val="309608C0"/>
    <w:rsid w:val="30D74B6A"/>
    <w:rsid w:val="30E96858"/>
    <w:rsid w:val="310C5142"/>
    <w:rsid w:val="311F5016"/>
    <w:rsid w:val="316E3651"/>
    <w:rsid w:val="31DA32FD"/>
    <w:rsid w:val="31E545EB"/>
    <w:rsid w:val="31E684C6"/>
    <w:rsid w:val="31FE2B39"/>
    <w:rsid w:val="326480D6"/>
    <w:rsid w:val="32D4F119"/>
    <w:rsid w:val="331AF21C"/>
    <w:rsid w:val="33447D3B"/>
    <w:rsid w:val="335AAFEC"/>
    <w:rsid w:val="343DF35F"/>
    <w:rsid w:val="3481F48A"/>
    <w:rsid w:val="34A1C2F0"/>
    <w:rsid w:val="34A89E10"/>
    <w:rsid w:val="34E0CB1E"/>
    <w:rsid w:val="34E8390E"/>
    <w:rsid w:val="34EB3CF6"/>
    <w:rsid w:val="34FB8813"/>
    <w:rsid w:val="350ACAAC"/>
    <w:rsid w:val="367F4115"/>
    <w:rsid w:val="36B23F09"/>
    <w:rsid w:val="3717459A"/>
    <w:rsid w:val="372AB911"/>
    <w:rsid w:val="372C440C"/>
    <w:rsid w:val="374EA87B"/>
    <w:rsid w:val="37826493"/>
    <w:rsid w:val="37AA21A9"/>
    <w:rsid w:val="37D814CF"/>
    <w:rsid w:val="380F403F"/>
    <w:rsid w:val="38447F49"/>
    <w:rsid w:val="386C9715"/>
    <w:rsid w:val="38774C12"/>
    <w:rsid w:val="387B0AAE"/>
    <w:rsid w:val="38AC2D55"/>
    <w:rsid w:val="38D63F15"/>
    <w:rsid w:val="38F47A3D"/>
    <w:rsid w:val="39012BCE"/>
    <w:rsid w:val="39061851"/>
    <w:rsid w:val="395CCFA1"/>
    <w:rsid w:val="39737185"/>
    <w:rsid w:val="399DF90C"/>
    <w:rsid w:val="39D47F40"/>
    <w:rsid w:val="39E06E5B"/>
    <w:rsid w:val="39ECCABA"/>
    <w:rsid w:val="3A37F590"/>
    <w:rsid w:val="3A3DE88F"/>
    <w:rsid w:val="3A911937"/>
    <w:rsid w:val="3AD77FC7"/>
    <w:rsid w:val="3AF3D571"/>
    <w:rsid w:val="3AFA6027"/>
    <w:rsid w:val="3B32D704"/>
    <w:rsid w:val="3B653D07"/>
    <w:rsid w:val="3BE9BE5E"/>
    <w:rsid w:val="3C1FA433"/>
    <w:rsid w:val="3C54DA9C"/>
    <w:rsid w:val="3C59945C"/>
    <w:rsid w:val="3C6465E2"/>
    <w:rsid w:val="3CECE035"/>
    <w:rsid w:val="3D22B841"/>
    <w:rsid w:val="3D3B4192"/>
    <w:rsid w:val="3D4D2257"/>
    <w:rsid w:val="3D691CCB"/>
    <w:rsid w:val="3D8358AB"/>
    <w:rsid w:val="3D888E08"/>
    <w:rsid w:val="3DB814A3"/>
    <w:rsid w:val="3DC45098"/>
    <w:rsid w:val="3DC96DF2"/>
    <w:rsid w:val="3E74941C"/>
    <w:rsid w:val="3E8BB94C"/>
    <w:rsid w:val="3ED679C1"/>
    <w:rsid w:val="3F1DDFE7"/>
    <w:rsid w:val="3F22ED06"/>
    <w:rsid w:val="3F425966"/>
    <w:rsid w:val="3F72FCEF"/>
    <w:rsid w:val="4025190B"/>
    <w:rsid w:val="4048E136"/>
    <w:rsid w:val="4086B81B"/>
    <w:rsid w:val="40ACC400"/>
    <w:rsid w:val="41045694"/>
    <w:rsid w:val="41319341"/>
    <w:rsid w:val="41435421"/>
    <w:rsid w:val="41466FE2"/>
    <w:rsid w:val="415D33CA"/>
    <w:rsid w:val="41ADA0E6"/>
    <w:rsid w:val="41B822FB"/>
    <w:rsid w:val="41CC9E69"/>
    <w:rsid w:val="41DE8296"/>
    <w:rsid w:val="4218ECA3"/>
    <w:rsid w:val="428CDF77"/>
    <w:rsid w:val="43199FD5"/>
    <w:rsid w:val="43254536"/>
    <w:rsid w:val="435563E2"/>
    <w:rsid w:val="4370B178"/>
    <w:rsid w:val="43A1C4B9"/>
    <w:rsid w:val="43BABF3D"/>
    <w:rsid w:val="44135686"/>
    <w:rsid w:val="442142C6"/>
    <w:rsid w:val="44564F6A"/>
    <w:rsid w:val="4499AFA6"/>
    <w:rsid w:val="44DF32BC"/>
    <w:rsid w:val="450B6670"/>
    <w:rsid w:val="4588854E"/>
    <w:rsid w:val="4589ED32"/>
    <w:rsid w:val="459A556F"/>
    <w:rsid w:val="4672F4E1"/>
    <w:rsid w:val="4719EC61"/>
    <w:rsid w:val="476A48BD"/>
    <w:rsid w:val="477760A0"/>
    <w:rsid w:val="47AFB8C6"/>
    <w:rsid w:val="47CC5B56"/>
    <w:rsid w:val="47E50CA8"/>
    <w:rsid w:val="47EA3CEA"/>
    <w:rsid w:val="48672BE7"/>
    <w:rsid w:val="488EF035"/>
    <w:rsid w:val="48B8E7D2"/>
    <w:rsid w:val="49088A2C"/>
    <w:rsid w:val="492631E7"/>
    <w:rsid w:val="495D725C"/>
    <w:rsid w:val="49B6E08C"/>
    <w:rsid w:val="49E21589"/>
    <w:rsid w:val="4A5606E0"/>
    <w:rsid w:val="4ABD6CA6"/>
    <w:rsid w:val="4B0DD237"/>
    <w:rsid w:val="4B0F7E49"/>
    <w:rsid w:val="4B40F89D"/>
    <w:rsid w:val="4B4FF17B"/>
    <w:rsid w:val="4B95AC72"/>
    <w:rsid w:val="4BA2E125"/>
    <w:rsid w:val="4BCF4737"/>
    <w:rsid w:val="4C249183"/>
    <w:rsid w:val="4C476876"/>
    <w:rsid w:val="4C83ACEE"/>
    <w:rsid w:val="4C9E2BC4"/>
    <w:rsid w:val="4CB57AB5"/>
    <w:rsid w:val="4CE4EAA6"/>
    <w:rsid w:val="4CEFFED9"/>
    <w:rsid w:val="4D487926"/>
    <w:rsid w:val="4D4B265B"/>
    <w:rsid w:val="4D7C99E5"/>
    <w:rsid w:val="4DC9B13F"/>
    <w:rsid w:val="4DFC836A"/>
    <w:rsid w:val="4E4C8627"/>
    <w:rsid w:val="4E73B7E6"/>
    <w:rsid w:val="4E74E1C1"/>
    <w:rsid w:val="4E7884D5"/>
    <w:rsid w:val="4EAB63BC"/>
    <w:rsid w:val="4EE82C34"/>
    <w:rsid w:val="4EFF56F5"/>
    <w:rsid w:val="4F0726B6"/>
    <w:rsid w:val="4F209336"/>
    <w:rsid w:val="4F4D58A5"/>
    <w:rsid w:val="4FA092CB"/>
    <w:rsid w:val="4FEF4FC7"/>
    <w:rsid w:val="50333363"/>
    <w:rsid w:val="503844BF"/>
    <w:rsid w:val="503AD315"/>
    <w:rsid w:val="5059156F"/>
    <w:rsid w:val="50612BB2"/>
    <w:rsid w:val="507AC7AB"/>
    <w:rsid w:val="5099A93C"/>
    <w:rsid w:val="50C21874"/>
    <w:rsid w:val="51451A00"/>
    <w:rsid w:val="5197F574"/>
    <w:rsid w:val="51C4F044"/>
    <w:rsid w:val="51DC63D3"/>
    <w:rsid w:val="5203CB12"/>
    <w:rsid w:val="5226D5E7"/>
    <w:rsid w:val="527062FA"/>
    <w:rsid w:val="52A1B0D4"/>
    <w:rsid w:val="52ACF707"/>
    <w:rsid w:val="52F7EB5C"/>
    <w:rsid w:val="52F982F7"/>
    <w:rsid w:val="5314B00A"/>
    <w:rsid w:val="534852E4"/>
    <w:rsid w:val="5377556A"/>
    <w:rsid w:val="5385A039"/>
    <w:rsid w:val="53877FC7"/>
    <w:rsid w:val="53B174E4"/>
    <w:rsid w:val="5408F0C2"/>
    <w:rsid w:val="5443CAD7"/>
    <w:rsid w:val="54955358"/>
    <w:rsid w:val="555E76A9"/>
    <w:rsid w:val="55AC6A6C"/>
    <w:rsid w:val="55BAF7C5"/>
    <w:rsid w:val="55D5225F"/>
    <w:rsid w:val="55D5D25D"/>
    <w:rsid w:val="55D95196"/>
    <w:rsid w:val="5667737E"/>
    <w:rsid w:val="56826636"/>
    <w:rsid w:val="56C3BBA5"/>
    <w:rsid w:val="56F0070D"/>
    <w:rsid w:val="576FF97C"/>
    <w:rsid w:val="5773B699"/>
    <w:rsid w:val="57B32C80"/>
    <w:rsid w:val="57CE07BF"/>
    <w:rsid w:val="57ED2F9D"/>
    <w:rsid w:val="580B479B"/>
    <w:rsid w:val="581FCF30"/>
    <w:rsid w:val="58251CEB"/>
    <w:rsid w:val="58352C65"/>
    <w:rsid w:val="5837AA72"/>
    <w:rsid w:val="58AD0C2E"/>
    <w:rsid w:val="58EBE50D"/>
    <w:rsid w:val="5936ED08"/>
    <w:rsid w:val="59672CE0"/>
    <w:rsid w:val="59EF8AEA"/>
    <w:rsid w:val="59FB8B2C"/>
    <w:rsid w:val="5A023276"/>
    <w:rsid w:val="5A325CD3"/>
    <w:rsid w:val="5A6C2AAA"/>
    <w:rsid w:val="5A9EE08F"/>
    <w:rsid w:val="5B01F41D"/>
    <w:rsid w:val="5B3B04AA"/>
    <w:rsid w:val="5B44251F"/>
    <w:rsid w:val="5B4CA3B2"/>
    <w:rsid w:val="5BA48C65"/>
    <w:rsid w:val="5BB1EFEA"/>
    <w:rsid w:val="5BC62F4E"/>
    <w:rsid w:val="5BE81EEC"/>
    <w:rsid w:val="5BF4BA78"/>
    <w:rsid w:val="5BFCAFC5"/>
    <w:rsid w:val="5C313B0B"/>
    <w:rsid w:val="5C478F6E"/>
    <w:rsid w:val="5C590349"/>
    <w:rsid w:val="5C80EE5A"/>
    <w:rsid w:val="5C91378C"/>
    <w:rsid w:val="5C96E01C"/>
    <w:rsid w:val="5CDAA81B"/>
    <w:rsid w:val="5CE39514"/>
    <w:rsid w:val="5CECE81D"/>
    <w:rsid w:val="5D3B1F29"/>
    <w:rsid w:val="5D3C9A35"/>
    <w:rsid w:val="5D42CA59"/>
    <w:rsid w:val="5D5025AF"/>
    <w:rsid w:val="5D7F004E"/>
    <w:rsid w:val="5D7F8C55"/>
    <w:rsid w:val="5D8049CD"/>
    <w:rsid w:val="5DA3CB6C"/>
    <w:rsid w:val="5DDB69DF"/>
    <w:rsid w:val="5DE67DC2"/>
    <w:rsid w:val="5DFF8285"/>
    <w:rsid w:val="5E3C5BDC"/>
    <w:rsid w:val="5E4085CD"/>
    <w:rsid w:val="5EF4B346"/>
    <w:rsid w:val="5F32EFD5"/>
    <w:rsid w:val="5F727736"/>
    <w:rsid w:val="5FAD62DD"/>
    <w:rsid w:val="5FBEA41B"/>
    <w:rsid w:val="60302ED0"/>
    <w:rsid w:val="6034971B"/>
    <w:rsid w:val="603E2E21"/>
    <w:rsid w:val="60582B66"/>
    <w:rsid w:val="606134FD"/>
    <w:rsid w:val="606E6CDE"/>
    <w:rsid w:val="616DDE0F"/>
    <w:rsid w:val="61C35FED"/>
    <w:rsid w:val="61EEB095"/>
    <w:rsid w:val="6263FBFC"/>
    <w:rsid w:val="62947884"/>
    <w:rsid w:val="63C1331E"/>
    <w:rsid w:val="6407C1AA"/>
    <w:rsid w:val="64224ACD"/>
    <w:rsid w:val="6436F65B"/>
    <w:rsid w:val="64394BDC"/>
    <w:rsid w:val="644D1426"/>
    <w:rsid w:val="648AC55F"/>
    <w:rsid w:val="6497642B"/>
    <w:rsid w:val="64DE47E6"/>
    <w:rsid w:val="64EB0DCE"/>
    <w:rsid w:val="650463A9"/>
    <w:rsid w:val="656DD41F"/>
    <w:rsid w:val="6578B6D6"/>
    <w:rsid w:val="65CEA82C"/>
    <w:rsid w:val="65FBB0FB"/>
    <w:rsid w:val="6615DA93"/>
    <w:rsid w:val="664431F5"/>
    <w:rsid w:val="6664438C"/>
    <w:rsid w:val="6699F5E5"/>
    <w:rsid w:val="669F54B7"/>
    <w:rsid w:val="66FC60B0"/>
    <w:rsid w:val="67318555"/>
    <w:rsid w:val="673D187B"/>
    <w:rsid w:val="67961987"/>
    <w:rsid w:val="67F3EFEC"/>
    <w:rsid w:val="680A768B"/>
    <w:rsid w:val="681D5AC2"/>
    <w:rsid w:val="68329653"/>
    <w:rsid w:val="684E0A67"/>
    <w:rsid w:val="688FDD92"/>
    <w:rsid w:val="68B92206"/>
    <w:rsid w:val="68C59754"/>
    <w:rsid w:val="68C61728"/>
    <w:rsid w:val="693BBD70"/>
    <w:rsid w:val="693BD705"/>
    <w:rsid w:val="69925BB6"/>
    <w:rsid w:val="69A6CBC0"/>
    <w:rsid w:val="69DC42E2"/>
    <w:rsid w:val="69FB209F"/>
    <w:rsid w:val="6AC7754E"/>
    <w:rsid w:val="6B0A0D96"/>
    <w:rsid w:val="6B9C15BB"/>
    <w:rsid w:val="6B9F4616"/>
    <w:rsid w:val="6BB44990"/>
    <w:rsid w:val="6BD0235A"/>
    <w:rsid w:val="6BDB8BA2"/>
    <w:rsid w:val="6BF8A98F"/>
    <w:rsid w:val="6CA24A9C"/>
    <w:rsid w:val="6CFEA135"/>
    <w:rsid w:val="6D33E5A0"/>
    <w:rsid w:val="6D341092"/>
    <w:rsid w:val="6D4497AD"/>
    <w:rsid w:val="6D5C85C2"/>
    <w:rsid w:val="6D885FAC"/>
    <w:rsid w:val="6DA42DE6"/>
    <w:rsid w:val="6DD390DA"/>
    <w:rsid w:val="6DEC44D1"/>
    <w:rsid w:val="6E0E5A94"/>
    <w:rsid w:val="6E515361"/>
    <w:rsid w:val="6E75E16C"/>
    <w:rsid w:val="6E8B4AE4"/>
    <w:rsid w:val="6F0FF2B4"/>
    <w:rsid w:val="6F15F6F8"/>
    <w:rsid w:val="6F34A1ED"/>
    <w:rsid w:val="6F4A6C8A"/>
    <w:rsid w:val="6FE12BD3"/>
    <w:rsid w:val="6FF6174F"/>
    <w:rsid w:val="6FFAF2C7"/>
    <w:rsid w:val="701C1FD7"/>
    <w:rsid w:val="70381026"/>
    <w:rsid w:val="70631012"/>
    <w:rsid w:val="70762BC8"/>
    <w:rsid w:val="70C6D90E"/>
    <w:rsid w:val="70D310BB"/>
    <w:rsid w:val="70FC19F2"/>
    <w:rsid w:val="71402924"/>
    <w:rsid w:val="716490F3"/>
    <w:rsid w:val="72089366"/>
    <w:rsid w:val="72820D4C"/>
    <w:rsid w:val="728A77EF"/>
    <w:rsid w:val="72E49819"/>
    <w:rsid w:val="7327216C"/>
    <w:rsid w:val="73619ED1"/>
    <w:rsid w:val="73A463C7"/>
    <w:rsid w:val="73A789C2"/>
    <w:rsid w:val="7471B64F"/>
    <w:rsid w:val="74786236"/>
    <w:rsid w:val="74CCD9EA"/>
    <w:rsid w:val="74DB6FC7"/>
    <w:rsid w:val="7515043C"/>
    <w:rsid w:val="759043EB"/>
    <w:rsid w:val="75E67C29"/>
    <w:rsid w:val="761541D5"/>
    <w:rsid w:val="761ACD06"/>
    <w:rsid w:val="7648291F"/>
    <w:rsid w:val="76514EAF"/>
    <w:rsid w:val="76514F64"/>
    <w:rsid w:val="7715FC00"/>
    <w:rsid w:val="77519E48"/>
    <w:rsid w:val="77928E7E"/>
    <w:rsid w:val="77AF2EBA"/>
    <w:rsid w:val="77D3A5A1"/>
    <w:rsid w:val="77DF2F98"/>
    <w:rsid w:val="77E7C655"/>
    <w:rsid w:val="783F7D87"/>
    <w:rsid w:val="78945EA0"/>
    <w:rsid w:val="78CDDDF3"/>
    <w:rsid w:val="7985B5B5"/>
    <w:rsid w:val="79D73C73"/>
    <w:rsid w:val="7A0FB92C"/>
    <w:rsid w:val="7A110158"/>
    <w:rsid w:val="7A2834A6"/>
    <w:rsid w:val="7A2C87DC"/>
    <w:rsid w:val="7B273A2F"/>
    <w:rsid w:val="7B50E5E6"/>
    <w:rsid w:val="7B5256FA"/>
    <w:rsid w:val="7B6F0CE2"/>
    <w:rsid w:val="7BADB49C"/>
    <w:rsid w:val="7BFA3119"/>
    <w:rsid w:val="7C639FD7"/>
    <w:rsid w:val="7C6E85C0"/>
    <w:rsid w:val="7C822CD0"/>
    <w:rsid w:val="7D4F48C2"/>
    <w:rsid w:val="7D57A1F7"/>
    <w:rsid w:val="7D97BD98"/>
    <w:rsid w:val="7DC498C9"/>
    <w:rsid w:val="7DE51715"/>
    <w:rsid w:val="7E106058"/>
    <w:rsid w:val="7E25A05F"/>
    <w:rsid w:val="7E6048F1"/>
    <w:rsid w:val="7E6726DA"/>
    <w:rsid w:val="7E689296"/>
    <w:rsid w:val="7E940B29"/>
    <w:rsid w:val="7E9972BF"/>
    <w:rsid w:val="7F29B5E4"/>
    <w:rsid w:val="7F3BBB04"/>
    <w:rsid w:val="7F53EFD0"/>
    <w:rsid w:val="7F5C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44F8"/>
  <w15:chartTrackingRefBased/>
  <w15:docId w15:val="{E8F02224-FD97-4842-94DF-3B8A9E42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1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71E30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4E5F3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e86a5b275cd64509" /><Relationship Type="http://schemas.openxmlformats.org/officeDocument/2006/relationships/image" Target="/media/image2.png" Id="Rf93a2b8e2c134485" /><Relationship Type="http://schemas.openxmlformats.org/officeDocument/2006/relationships/image" Target="/media/image3.png" Id="Rf213aac2ed234cf5" /><Relationship Type="http://schemas.openxmlformats.org/officeDocument/2006/relationships/image" Target="/media/image4.png" Id="Raeab9d5916324ea9" /><Relationship Type="http://schemas.openxmlformats.org/officeDocument/2006/relationships/image" Target="/media/image4.jpg" Id="Rba1ab7e4cc674c69" /><Relationship Type="http://schemas.openxmlformats.org/officeDocument/2006/relationships/image" Target="/media/image5.jpg" Id="Rddc65e4dba3341b0" /><Relationship Type="http://schemas.openxmlformats.org/officeDocument/2006/relationships/image" Target="/media/image6.jpg" Id="Rcb98d779ac4646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Harris, Anthony L</dc:creator>
  <keywords/>
  <dc:description/>
  <lastModifiedBy>Saquer, Naseem J</lastModifiedBy>
  <revision>82</revision>
  <dcterms:created xsi:type="dcterms:W3CDTF">2020-12-01T02:17:00.0000000Z</dcterms:created>
  <dcterms:modified xsi:type="dcterms:W3CDTF">2020-12-04T01:24:12.7216791Z</dcterms:modified>
</coreProperties>
</file>