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-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</w:rPr>
        <w:t>Исх.№ 06</w:t>
      </w:r>
      <w:r>
        <w:rPr>
          <w:rFonts w:cs="Times New Roman" w:ascii="Times New Roman" w:hAnsi="Times New Roman"/>
          <w:sz w:val="24"/>
          <w:szCs w:val="24"/>
          <w:u w:val="single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Председателю Народного Совета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Донецкой Народной Республики 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Жоге А. В.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95" w:leader="none"/>
        </w:tabs>
        <w:spacing w:lineRule="auto" w:line="240" w:before="0" w:after="0"/>
        <w:ind w:left="-426" w:right="-14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Маруги Михаила Михайловича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</w:t>
      </w:r>
    </w:p>
    <w:p>
      <w:pPr>
        <w:pStyle w:val="Normal"/>
        <w:spacing w:lineRule="auto" w:line="240" w:before="0" w:after="0"/>
        <w:ind w:left="-567" w:right="-143" w:firstLine="5529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Проживающего по адресу: 283036,</w:t>
      </w:r>
    </w:p>
    <w:p>
      <w:pPr>
        <w:pStyle w:val="Normal"/>
        <w:spacing w:lineRule="auto" w:line="240" w:before="0" w:after="0"/>
        <w:ind w:left="-567" w:right="-143" w:firstLine="5529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г. Донецк, ул. Конева д. 25</w:t>
      </w:r>
    </w:p>
    <w:p>
      <w:pPr>
        <w:pStyle w:val="Normal"/>
        <w:spacing w:lineRule="auto" w:line="240" w:before="0" w:after="0"/>
        <w:ind w:left="-567" w:right="-143" w:firstLine="5529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Донецкая Народная Республика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firstLine="5529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предоставление достоверной информации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Я, Маруга Михаил Михайлович (10.04.1993, паспорт гр. Украины серия  номер ),</w:t>
      </w:r>
      <w:r>
        <w:rPr>
          <w:rFonts w:cs="Times New Roman" w:ascii="Times New Roman" w:hAnsi="Times New Roman"/>
          <w:sz w:val="24"/>
          <w:szCs w:val="24"/>
        </w:rPr>
        <w:t xml:space="preserve"> пользуясь своими правами Человека, изложенные в </w:t>
      </w:r>
      <w:r>
        <w:rPr>
          <w:rFonts w:cs="Times New Roman" w:ascii="Times New Roman" w:hAnsi="Times New Roman"/>
          <w:b/>
          <w:sz w:val="24"/>
          <w:szCs w:val="24"/>
        </w:rPr>
        <w:t>ч. 2 ст. 24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</w:t>
      </w:r>
      <w:r>
        <w:rPr>
          <w:rFonts w:cs="Times New Roman" w:ascii="Times New Roman" w:hAnsi="Times New Roman"/>
          <w:b/>
          <w:sz w:val="24"/>
          <w:szCs w:val="24"/>
        </w:rPr>
        <w:t>непосредственно затрагивающими</w:t>
      </w:r>
      <w:r>
        <w:rPr>
          <w:rFonts w:cs="Times New Roman" w:ascii="Times New Roman" w:hAnsi="Times New Roman"/>
          <w:sz w:val="24"/>
          <w:szCs w:val="24"/>
        </w:rPr>
        <w:t xml:space="preserve"> его права и свободы, если иное не предусмотрено законом, </w:t>
      </w:r>
      <w:r>
        <w:rPr>
          <w:rFonts w:cs="Times New Roman" w:ascii="Times New Roman" w:hAnsi="Times New Roman"/>
          <w:b/>
          <w:sz w:val="24"/>
          <w:szCs w:val="24"/>
        </w:rPr>
        <w:t>ч.4 ст. 29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Каждый имеет право свободно искать, получать, передавать, производить и распространять информацию любым законным способом, </w:t>
      </w:r>
      <w:r>
        <w:rPr>
          <w:rFonts w:cs="Times New Roman" w:ascii="Times New Roman" w:hAnsi="Times New Roman"/>
          <w:b/>
          <w:sz w:val="24"/>
          <w:szCs w:val="24"/>
        </w:rPr>
        <w:t>ст. 33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Граждане РФ имеют право обращаться лично, а также направлять индивидуальные и коллективные обращения в государственные органы и органы местного самоуправления,</w:t>
      </w:r>
      <w:r>
        <w:rPr>
          <w:rFonts w:cs="Times New Roman" w:ascii="Times New Roman" w:hAnsi="Times New Roman"/>
          <w:b/>
          <w:sz w:val="24"/>
          <w:szCs w:val="24"/>
        </w:rPr>
        <w:t>ч.2 ст. 15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власти, органы местного самоуправления, должностные лица, граждане и их объединения обязаны соблюдать Конституцию РФ, законы</w:t>
      </w:r>
      <w:r>
        <w:rPr>
          <w:rFonts w:cs="Times New Roman" w:ascii="Times New Roman" w:hAnsi="Times New Roman"/>
          <w:b/>
          <w:sz w:val="24"/>
          <w:szCs w:val="24"/>
        </w:rPr>
        <w:t>,      п. 1 ст. 4 № 5-ФКЗ РФ</w:t>
      </w:r>
      <w:r>
        <w:rPr>
          <w:rFonts w:cs="Times New Roman" w:ascii="Times New Roman" w:hAnsi="Times New Roman"/>
          <w:sz w:val="24"/>
          <w:szCs w:val="24"/>
        </w:rPr>
        <w:t xml:space="preserve"> – Законодательные и иные нормативные правовые акты РФ на территории ДНР со дня принятия в РФ ДНР и образования в составе РФ нового субъекта, если иное не предусмотрено настоящим ФКЗ, </w:t>
      </w:r>
      <w:r>
        <w:rPr>
          <w:rFonts w:cs="Times New Roman" w:ascii="Times New Roman" w:hAnsi="Times New Roman"/>
          <w:b/>
          <w:sz w:val="24"/>
          <w:szCs w:val="24"/>
        </w:rPr>
        <w:t xml:space="preserve">п. 1 ч. 4 ст. 8 № 149-ФЗ РФ </w:t>
      </w:r>
      <w:r>
        <w:rPr>
          <w:rFonts w:cs="Times New Roman" w:ascii="Times New Roman" w:hAnsi="Times New Roman"/>
          <w:sz w:val="24"/>
          <w:szCs w:val="24"/>
        </w:rPr>
        <w:t>– не может быть ограничен доступ к нормативным правовым актам</w:t>
      </w:r>
      <w:r>
        <w:rPr>
          <w:rFonts w:cs="Times New Roman" w:ascii="Times New Roman" w:hAnsi="Times New Roman"/>
          <w:b/>
          <w:sz w:val="24"/>
          <w:szCs w:val="24"/>
        </w:rPr>
        <w:t xml:space="preserve">, затрагивающим права, свободы и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обязанности человека</w:t>
      </w:r>
      <w:r>
        <w:rPr>
          <w:rFonts w:cs="Times New Roman" w:ascii="Times New Roman" w:hAnsi="Times New Roman"/>
          <w:sz w:val="24"/>
          <w:szCs w:val="24"/>
        </w:rPr>
        <w:t xml:space="preserve">, а также устанавливающим правовое положение юридических лиц и </w:t>
      </w:r>
      <w:r>
        <w:rPr>
          <w:rFonts w:cs="Times New Roman" w:ascii="Times New Roman" w:hAnsi="Times New Roman"/>
          <w:b/>
          <w:sz w:val="24"/>
          <w:szCs w:val="24"/>
        </w:rPr>
        <w:t xml:space="preserve">полномочия государственных органов, органов местного самоуправления; п.3 ч. 4, ст. 8 № 149 –ФЗ РФ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Государственные органы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и органы местного самоуправления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обязаны обеспечить доступ, в том числе с использованием информационно-телекоммуникационных сетей, в том числе сети “Интернет”, к информации о своей деятельности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на русском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обязано обосновывать необходимость ее получения.</w:t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before="0" w:after="0"/>
        <w:ind w:left="-709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Требую предоставить информацию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:</w:t>
      </w:r>
    </w:p>
    <w:p>
      <w:pPr>
        <w:pStyle w:val="Normal"/>
        <w:spacing w:before="0" w:after="0"/>
        <w:ind w:left="-70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Ф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отокопию постановления НС ДНР от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февраля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 xml:space="preserve"> 2015 года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которым принят и введен в действие закон «О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мобилизационной подготовке и мобилизации в Донецкой Народной Республике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» (с подписью и гербовой печатью председателя НС).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Почему на официальном сайте НС ДНР не опубликовано постановлени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е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НС ДНР от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>февраля</w:t>
      </w:r>
      <w:r>
        <w:rPr>
          <w:rStyle w:val="Style14"/>
          <w:rFonts w:cs="Times New Roman" w:ascii="Times New Roman" w:hAnsi="Times New Roman"/>
          <w:b w:val="false"/>
          <w:bCs w:val="false"/>
          <w:sz w:val="24"/>
          <w:szCs w:val="24"/>
        </w:rPr>
        <w:t xml:space="preserve"> 2015 года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которым принят и введен в действие закон «О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мобилизационной подготовке и мобилизации в Донецкой Народной Республике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» (с подписью и гербовой печатью председателя НС) согласно п.13 ст. 1 закона</w:t>
      </w:r>
      <w:r>
        <w:rPr>
          <w:rFonts w:cs="Times New Roman" w:ascii="Times New Roman" w:hAnsi="Times New Roman"/>
          <w:sz w:val="24"/>
          <w:szCs w:val="24"/>
        </w:rPr>
        <w:t xml:space="preserve"> «О нормативных правовых актах», принятого Постановлением НС ДНР от 07.08.2015? </w:t>
      </w:r>
    </w:p>
    <w:p>
      <w:pPr>
        <w:pStyle w:val="Normal"/>
        <w:spacing w:before="0" w:after="0"/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 xml:space="preserve">В силу </w:t>
      </w:r>
      <w:r>
        <w:rPr>
          <w:b/>
        </w:rPr>
        <w:t>п. 1 ст. 56 Закона о нормативных правовых актах Донецкой Народной Республики</w:t>
      </w:r>
      <w:r>
        <w:rPr/>
        <w:t xml:space="preserve"> – «Официальное толкование (разъяснение) осуществляют органы, принявшие (издавшие) нормативный правовой акт (авторское толкование), в случае обнаружившейся в ходе правоприменения неопределенности и (или) неоднозначности в понимании положений нормативного правового акта»,  прошу Вас дать полное разъяснение по поставленному вопросу </w:t>
      </w:r>
      <w:r>
        <w:rPr>
          <w:b/>
        </w:rPr>
        <w:t>со ссылками на законодательство ДНР</w:t>
      </w:r>
      <w:r>
        <w:rPr/>
        <w:t>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указанный вопрос требует трактовку нормативного правового акта, требую, чтобы его трактовало лицо, имеющее на это право.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ответ на данное обращение будет подписывать лицо, не имеющее право без доверенности действовать от имени юридического лица, и не указанное в ВЫПИСКЕ из Единого государственного реестра юридических лиц прошу предоставить копию доверенности этого лица на право действовать от имени юридического лица.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 принятом решении прошу проинформировать в установленном порядке по указанному адресу.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ответе прошу указать исходящий номер моего документа.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Неправомерный отказ в предоставлении человеку и (или) организации информации, предоставление которой предусмотрено Конституцией РФ, несвоевременное её предоставление, 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либо предоставление заведомо недостоверной информации, влечёт ответственность по </w:t>
      </w:r>
      <w:r>
        <w:rPr>
          <w:rFonts w:cs="Times New Roman" w:ascii="Times New Roman" w:hAnsi="Times New Roman"/>
          <w:b/>
          <w:sz w:val="24"/>
          <w:szCs w:val="24"/>
        </w:rPr>
        <w:t>ст. 136 УК РФ</w:t>
      </w:r>
      <w:r>
        <w:rPr>
          <w:rFonts w:cs="Times New Roman" w:ascii="Times New Roman" w:hAnsi="Times New Roman"/>
          <w:sz w:val="24"/>
          <w:szCs w:val="24"/>
        </w:rPr>
        <w:t xml:space="preserve"> (нарушение равенства прав и свобод человека), </w:t>
      </w:r>
      <w:r>
        <w:rPr>
          <w:rFonts w:cs="Times New Roman" w:ascii="Times New Roman" w:hAnsi="Times New Roman"/>
          <w:b/>
          <w:sz w:val="24"/>
          <w:szCs w:val="24"/>
        </w:rPr>
        <w:t>ст. 140 УК РФ</w:t>
      </w:r>
      <w:r>
        <w:rPr>
          <w:rFonts w:cs="Times New Roman" w:ascii="Times New Roman" w:hAnsi="Times New Roman"/>
          <w:sz w:val="24"/>
          <w:szCs w:val="24"/>
        </w:rPr>
        <w:t xml:space="preserve"> (отказ в предоставлении гражданину информации).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случае, если моё обращение содержит вопросы, решение которых не входит в компетенцию вашего ведомства или должностных лиц, то в силу </w:t>
      </w:r>
      <w:r>
        <w:rPr>
          <w:rFonts w:cs="Times New Roman" w:ascii="Times New Roman" w:hAnsi="Times New Roman"/>
          <w:b/>
          <w:bCs/>
          <w:sz w:val="24"/>
          <w:szCs w:val="24"/>
        </w:rPr>
        <w:t>п. 3 ст. 8 № 59-ФЗ РФ</w:t>
      </w:r>
      <w:r>
        <w:rPr>
          <w:rFonts w:cs="Times New Roman" w:ascii="Times New Roman" w:hAnsi="Times New Roman"/>
          <w:sz w:val="24"/>
          <w:szCs w:val="24"/>
        </w:rPr>
        <w:t>, в течении семи дней со дня регистрации, направить данное обращение в соответствующий орган или соответствующему должностному лицу, в компетенцию которых выходит решение предоставления запрашиваемых сведений.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Вышеуказанный текст и обращения в органы изложены на государственном русском языке (ч. 1 ст. 68 Конституции РФ), что не даст оснований к оправданиям на непонимание смысла моих обращений!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Прошу ответить на моё обращение в сроки, установленные № 59 – ФЗ РФ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-70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spacing w:lineRule="auto" w:line="240"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“</w:t>
      </w:r>
      <w:r>
        <w:rPr>
          <w:rFonts w:cs="Times New Roman" w:ascii="Times New Roman" w:hAnsi="Times New Roman"/>
          <w:sz w:val="24"/>
          <w:szCs w:val="24"/>
        </w:rPr>
        <w:t>____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  <w:r>
        <w:rPr>
          <w:rFonts w:cs="Times New Roman" w:ascii="Times New Roman" w:hAnsi="Times New Roman"/>
          <w:sz w:val="24"/>
          <w:szCs w:val="24"/>
        </w:rPr>
        <w:t>____________</w:t>
      </w:r>
      <w:r>
        <w:rPr>
          <w:rFonts w:cs="Times New Roman" w:ascii="Times New Roman" w:hAnsi="Times New Roman"/>
          <w:i/>
          <w:sz w:val="24"/>
          <w:szCs w:val="24"/>
        </w:rPr>
        <w:t>2024г.</w:t>
        <w:tab/>
        <w:t xml:space="preserve">       _____________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М. М. Маруга</w:t>
      </w:r>
    </w:p>
    <w:sectPr>
      <w:type w:val="nextPage"/>
      <w:pgSz w:w="11906" w:h="16838"/>
      <w:pgMar w:left="1701" w:right="850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2</Pages>
  <Words>666</Words>
  <Characters>4255</Characters>
  <CharactersWithSpaces>5011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2024-02-25T11:03:00Z</dcterms:created>
  <dc:creator>sergdugi87@gmail.com</dc:creator>
  <dc:description/>
  <dc:language>ru-RU</dc:language>
  <cp:lastModifiedBy/>
  <dcterms:modified xsi:type="dcterms:W3CDTF">2024-04-20T11:46:05Z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