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clear" w:color="auto" w:fill="ffffff" w:themeFill="background1"/>
        <w:spacing/>
        <w:ind/>
        <w:jc w:val="center"/>
        <w:outlineLvl w:val="1"/>
        <w:rPr>
          <w:rFonts w:ascii="Times New Roman" w:hAnsi="Times New Roman" w:eastAsia="Times New Roman" w:cs="Times New Roman"/>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Please delete all the italic text before submission. It is here just for your reference</w:t>
      </w:r>
      <w:r>
        <w:rPr>
          <w:rFonts w:ascii="Times New Roman" w:hAnsi="Times New Roman" w:eastAsia="Times New Roman" w:cs="Times New Roman"/>
          <w:color w:val="2d3b45"/>
          <w:highlight w:val="yellow"/>
          <w:lang w:eastAsia="en-GB"/>
          <w14:ligatures w14:val="none"/>
        </w:rPr>
        <w:t xml:space="preserve">.</w:t>
      </w:r>
      <w:r>
        <w:rPr>
          <w:rFonts w:ascii="Times New Roman" w:hAnsi="Times New Roman" w:eastAsia="Times New Roman" w:cs="Times New Roman"/>
          <w:color w:val="2d3b45"/>
          <w:lang w:eastAsia="en-GB"/>
          <w14:ligatures w14:val="none"/>
        </w:rPr>
        <w:t xml:space="preserve"> </w:t>
      </w:r>
      <w:r>
        <w:rPr>
          <w:rFonts w:ascii="Times New Roman" w:hAnsi="Times New Roman" w:eastAsia="Times New Roman" w:cs="Times New Roman"/>
          <w:color w:val="2d3b45"/>
          <w:highlight w:val="yellow"/>
          <w:lang w:eastAsia="en-GB"/>
          <w14:ligatures w14:val="none"/>
        </w:rPr>
      </w:r>
      <w:r>
        <w:rPr>
          <w:rFonts w:ascii="Times New Roman" w:hAnsi="Times New Roman" w:eastAsia="Times New Roman" w:cs="Times New Roman"/>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Further: data set – DS, research question – RQ</w:t>
      </w:r>
      <w:r>
        <w:rPr>
          <w:rFonts w:ascii="Times New Roman" w:hAnsi="Times New Roman" w:eastAsia="Times New Roman" w:cs="Times New Roman"/>
          <w:i/>
          <w:color w:val="2d3b45"/>
          <w:highlight w:val="yellow"/>
          <w:lang w:eastAsia="en-GB"/>
          <w14:ligatures w14:val="none"/>
        </w:rPr>
      </w:r>
      <w:r>
        <w:rPr>
          <w:rFonts w:ascii="Times New Roman" w:hAnsi="Times New Roman" w:eastAsia="Times New Roman" w:cs="Times New Roman"/>
          <w:i/>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iCs/>
          <w:color w:val="2d3b45"/>
          <w:highlight w:val="yellow"/>
          <w:lang w:eastAsia="en-GB"/>
          <w14:ligatures w14:val="none"/>
        </w:rPr>
      </w:pPr>
      <w:r>
        <w:rPr>
          <w:rFonts w:ascii="Times New Roman" w:hAnsi="Times New Roman" w:eastAsia="Times New Roman" w:cs="Times New Roman"/>
          <w:i/>
          <w:iCs/>
          <w:color w:val="2d3b45"/>
          <w:highlight w:val="yellow"/>
          <w:lang w:eastAsia="en-GB"/>
          <w14:ligatures w14:val="none"/>
        </w:rPr>
        <w:t xml:space="preserve">The mark (</w:t>
      </w:r>
      <w:r>
        <w:rPr>
          <w:rFonts w:ascii="Times New Roman" w:hAnsi="Times New Roman" w:eastAsia="Times New Roman" w:cs="Times New Roman"/>
          <w:b/>
          <w:bCs/>
          <w:i/>
          <w:iCs/>
          <w:color w:val="2d3b45"/>
          <w:highlight w:val="yellow"/>
          <w:lang w:eastAsia="en-GB"/>
          <w14:ligatures w14:val="none"/>
        </w:rPr>
        <w:t xml:space="preserve">x words</w:t>
      </w:r>
      <w:r>
        <w:rPr>
          <w:rFonts w:ascii="Times New Roman" w:hAnsi="Times New Roman" w:eastAsia="Times New Roman" w:cs="Times New Roman"/>
          <w:i/>
          <w:iCs/>
          <w:color w:val="2d3b45"/>
          <w:highlight w:val="yellow"/>
          <w:lang w:eastAsia="en-GB"/>
          <w14:ligatures w14:val="none"/>
        </w:rPr>
        <w:t xml:space="preserve">)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lang w:eastAsia="en-GB"/>
          <w14:ligatures w14:val="none"/>
        </w:rPr>
        <w:t xml:space="preserve"> </w:t>
      </w:r>
      <w:r>
        <w:rPr>
          <w:rFonts w:ascii="Times New Roman" w:hAnsi="Times New Roman" w:eastAsia="Times New Roman" w:cs="Times New Roman"/>
          <w:i/>
          <w:iCs/>
          <w:color w:val="2d3b45"/>
          <w:highlight w:val="yellow"/>
          <w:lang w:eastAsia="en-GB"/>
          <w14:ligatures w14:val="none"/>
        </w:rPr>
      </w:r>
      <w:r>
        <w:rPr>
          <w:rFonts w:ascii="Times New Roman" w:hAnsi="Times New Roman" w:eastAsia="Times New Roman" w:cs="Times New Roman"/>
          <w:i/>
          <w:iCs/>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t xml:space="preserve">7COM1079-0901-2025 - Team Research and Development Project</w:t>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Final report title: </w:t>
      </w:r>
      <w:r>
        <w:rPr>
          <w:rFonts w:ascii="Times New Roman" w:hAnsi="Times New Roman" w:eastAsia="Times New Roman" w:cs="Times New Roman"/>
        </w:rPr>
        <w:t xml:space="preserve">Correlation Between Applicant Income </w:t>
      </w:r>
      <w:r>
        <w:rPr>
          <w:rFonts w:ascii="Times New Roman" w:hAnsi="Times New Roman" w:eastAsia="Times New Roman" w:cs="Times New Roman"/>
        </w:rPr>
        <w:t xml:space="preserve">And</w:t>
      </w:r>
      <w:r>
        <w:rPr>
          <w:rFonts w:ascii="Times New Roman" w:hAnsi="Times New Roman" w:eastAsia="Times New Roman" w:cs="Times New Roman"/>
        </w:rPr>
        <w:t xml:space="preserve"> Approved Loan Amount</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Group ID:</w:t>
      </w:r>
      <w:r>
        <w:rPr>
          <w:rFonts w:ascii="Times New Roman" w:hAnsi="Times New Roman" w:eastAsia="Times New Roman" w:cs="Times New Roman"/>
        </w:rPr>
        <w:t xml:space="preserve"> A5</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Dataset number: </w:t>
      </w:r>
      <w:r>
        <w:rPr>
          <w:rFonts w:ascii="Times New Roman" w:hAnsi="Times New Roman" w:eastAsia="Times New Roman" w:cs="Times New Roman"/>
        </w:rPr>
        <w:t xml:space="preserve">DS256-loan_Data</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 xml:space="preserve">[Name and ID of submitting student first],</w:t>
      </w:r>
      <w:r>
        <w:rPr>
          <w:rFonts w:ascii="Times New Roman" w:hAnsi="Times New Roman" w:eastAsia="Times New Roman" w:cs="Times New Roman"/>
          <w:i/>
        </w:rPr>
        <w:t xml:space="preserve"> </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
        </w:rPr>
        <w:t xml:space="preserve">         </w:t>
      </w:r>
      <w:r>
        <w:rPr>
          <w:rFonts w:ascii="Times New Roman" w:hAnsi="Times New Roman" w:eastAsia="Times New Roman" w:cs="Times New Roman"/>
          <w:iCs/>
          <w:sz w:val="22"/>
          <w:szCs w:val="22"/>
        </w:rPr>
        <w:t xml:space="preserve">24070935 – James </w:t>
      </w:r>
      <w:r>
        <w:rPr>
          <w:rFonts w:ascii="Times New Roman" w:hAnsi="Times New Roman" w:eastAsia="Times New Roman" w:cs="Times New Roman"/>
          <w:iCs/>
          <w:sz w:val="22"/>
          <w:szCs w:val="22"/>
        </w:rPr>
        <w:t xml:space="preserve">Boro</w:t>
      </w: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Kabecha</w:t>
      </w:r>
      <w:r>
        <w:rPr>
          <w:rFonts w:ascii="Times New Roman" w:hAnsi="Times New Roman" w:eastAsia="Times New Roman" w:cs="Times New Roman"/>
          <w:iCs/>
          <w:sz w:val="22"/>
          <w:szCs w:val="22"/>
        </w:rPr>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Cs/>
          <w:sz w:val="22"/>
          <w:szCs w:val="22"/>
        </w:rPr>
        <w:t xml:space="preserve">          24088855 – Isaac </w:t>
      </w:r>
      <w:r>
        <w:rPr>
          <w:rFonts w:ascii="Times New Roman" w:hAnsi="Times New Roman" w:eastAsia="Times New Roman" w:cs="Times New Roman"/>
          <w:iCs/>
          <w:sz w:val="22"/>
          <w:szCs w:val="22"/>
        </w:rPr>
        <w:t xml:space="preserve">Kechem</w:t>
      </w:r>
      <w:r>
        <w:rPr>
          <w:rFonts w:ascii="Times New Roman" w:hAnsi="Times New Roman" w:eastAsia="Times New Roman" w:cs="Times New Roman"/>
          <w:iCs/>
          <w:sz w:val="22"/>
          <w:szCs w:val="22"/>
        </w:rPr>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Cs/>
          <w:sz w:val="22"/>
          <w:szCs w:val="22"/>
        </w:rPr>
        <w:t xml:space="preserve">          24070961 – </w:t>
      </w:r>
      <w:r>
        <w:rPr>
          <w:rFonts w:ascii="Times New Roman" w:hAnsi="Times New Roman" w:eastAsia="Times New Roman" w:cs="Times New Roman"/>
          <w:iCs/>
          <w:sz w:val="22"/>
          <w:szCs w:val="22"/>
        </w:rPr>
        <w:t xml:space="preserve">Kimutai</w:t>
      </w: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Chumba</w:t>
      </w:r>
      <w:r>
        <w:rPr>
          <w:rFonts w:ascii="Times New Roman" w:hAnsi="Times New Roman" w:eastAsia="Times New Roman" w:cs="Times New Roman"/>
          <w:iCs/>
          <w:sz w:val="22"/>
          <w:szCs w:val="22"/>
        </w:rPr>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highlight w:val="yellow"/>
        </w:rPr>
      </w:pP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24082629 </w:t>
      </w:r>
      <w:r>
        <w:rPr>
          <w:rFonts w:ascii="Times New Roman" w:hAnsi="Times New Roman" w:eastAsia="Times New Roman" w:cs="Times New Roman"/>
          <w:iCs/>
          <w:sz w:val="22"/>
          <w:szCs w:val="22"/>
        </w:rPr>
        <w:t xml:space="preserve">–</w:t>
      </w:r>
      <w:r>
        <w:rPr>
          <w:rFonts w:ascii="Times New Roman" w:hAnsi="Times New Roman" w:eastAsia="Times New Roman" w:cs="Times New Roman"/>
          <w:iCs/>
          <w:sz w:val="22"/>
          <w:szCs w:val="22"/>
        </w:rPr>
        <w:t xml:space="preserve"> John </w:t>
      </w:r>
      <w:r>
        <w:rPr>
          <w:rFonts w:ascii="Times New Roman" w:hAnsi="Times New Roman" w:eastAsia="Times New Roman" w:cs="Times New Roman"/>
          <w:iCs/>
          <w:sz w:val="22"/>
          <w:szCs w:val="22"/>
        </w:rPr>
        <w:t xml:space="preserve">Gathogo</w:t>
      </w:r>
      <w:r>
        <w:rPr>
          <w:rFonts w:ascii="Times New Roman" w:hAnsi="Times New Roman" w:eastAsia="Times New Roman" w:cs="Times New Roman"/>
          <w:iCs/>
          <w:sz w:val="22"/>
          <w:szCs w:val="22"/>
          <w:highlight w:val="yellow"/>
        </w:rPr>
      </w:r>
      <w:r>
        <w:rPr>
          <w:rFonts w:ascii="Times New Roman" w:hAnsi="Times New Roman" w:eastAsia="Times New Roman" w:cs="Times New Roman"/>
          <w:iCs/>
          <w:sz w:val="22"/>
          <w:szCs w:val="22"/>
          <w:highlight w:val="yellow"/>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2"/>
        <w:pBdr/>
        <w:spacing/>
        <w:ind/>
        <w:rPr>
          <w:rFonts w:ascii="Times New Roman" w:hAnsi="Times New Roman" w:eastAsia="Times New Roman" w:cs="Times New Roman"/>
          <w:i/>
          <w:highlight w:val="yellow"/>
        </w:rPr>
      </w:pPr>
      <w:r>
        <w:rPr>
          <w:rStyle w:val="912"/>
          <w:rFonts w:ascii="Times New Roman" w:hAnsi="Times New Roman" w:eastAsia="Times New Roman" w:cs="Times New Roman"/>
          <w:i/>
          <w:highlight w:val="yellow"/>
        </w:rPr>
        <w:t xml:space="preserve">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2"/>
        <w:pBdr/>
        <w:spacing/>
        <w:ind/>
        <w:rPr>
          <w:rFonts w:ascii="Times New Roman" w:hAnsi="Times New Roman" w:eastAsia="Times New Roman" w:cs="Times New Roman"/>
        </w:rPr>
      </w:pPr>
      <w:r>
        <w:rPr>
          <w:rFonts w:ascii="Times New Roman" w:hAnsi="Times New Roman" w:eastAsia="Times New Roman" w:cs="Times New Roman"/>
          <w:i/>
          <w:highlight w:val="yellow"/>
        </w:rPr>
        <w:t xml:space="preserve">Make sure your report is grammatically correct.</w:t>
      </w: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University of Hertfordshire</w:t>
      </w: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Hatfield, 2025</w:t>
      </w:r>
      <w:r>
        <w:rPr>
          <w:rFonts w:ascii="Times New Roman" w:hAnsi="Times New Roman" w:eastAsia="Times New Roman" w:cs="Times New Roman"/>
        </w:rPr>
      </w:r>
      <w:r>
        <w:rPr>
          <w:rFonts w:ascii="Times New Roman" w:hAnsi="Times New Roman" w:eastAsia="Times New Roman" w:cs="Times New Roman"/>
        </w:rPr>
      </w:r>
    </w:p>
    <w:p>
      <w:pPr>
        <w:pBdr/>
        <w:spacing/>
        <w:ind/>
        <w:rPr/>
      </w:pPr>
      <w:r>
        <w:br w:type="page" w:clear="all"/>
      </w: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 xml:space="preserve">add page numbers from here</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Introduction </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question</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papers (at least 3 relevant to your topic / DS)</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 xml:space="preserve">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 xml:space="preserve">(include histogram for correlation/comparison of means RQs, include contingency table for comparison of proportions RQ)</w:t>
      </w:r>
      <w:r>
        <w:rPr>
          <w:rFonts w:ascii="Times New Roman" w:hAnsi="Times New Roman" w:eastAsia="Times New Roman" w:cs="Times New Roman"/>
          <w:iCs/>
        </w:rPr>
      </w:r>
      <w:r>
        <w:rPr>
          <w:rFonts w:ascii="Times New Roman" w:hAnsi="Times New Roman" w:eastAsia="Times New Roman" w:cs="Times New Roman"/>
          <w:iCs/>
        </w:rPr>
      </w:r>
    </w:p>
    <w:p>
      <w:pPr>
        <w:pStyle w:val="1072"/>
        <w:numPr>
          <w:ilvl w:val="1"/>
          <w:numId w:val="1"/>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 xml:space="preserve">(optional)</w:t>
      </w:r>
      <w:r>
        <w:rPr>
          <w:rFonts w:ascii="Times New Roman" w:hAnsi="Times New Roman" w:eastAsia="Times New Roman" w:cs="Times New Roman"/>
          <w:i/>
          <w:iCs/>
        </w:rPr>
      </w:r>
      <w:r>
        <w:rPr>
          <w:rFonts w:ascii="Times New Roman" w:hAnsi="Times New Roman" w:eastAsia="Times New Roman" w:cs="Times New Roman"/>
          <w:i/>
          <w:iCs/>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Useful information for the data understanding</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Statistical test used to test the hypotheses and output</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 xml:space="preserve">rejected /not rejected (select one)</w:t>
      </w:r>
      <w:r>
        <w:rPr>
          <w:rFonts w:ascii="Times New Roman" w:hAnsi="Times New Roman" w:eastAsia="Times New Roman" w:cs="Times New Roman"/>
        </w:rPr>
        <w:t xml:space="preserve"> based on the p-value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Comment on GitHub log output</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Reference list</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i/>
          <w:iCs/>
        </w:rPr>
      </w:pPr>
      <w:r>
        <w:rPr>
          <w:rFonts w:ascii="Times New Roman" w:hAnsi="Times New Roman" w:eastAsia="Times New Roman" w:cs="Times New Roman"/>
          <w:i/>
          <w:iCs/>
        </w:rPr>
        <w:t xml:space="preserve">Harvard (author, date) format.</w:t>
      </w:r>
      <w:r>
        <w:rPr>
          <w:rFonts w:ascii="Times New Roman" w:hAnsi="Times New Roman" w:eastAsia="Times New Roman" w:cs="Times New Roman"/>
          <w:i/>
          <w:iCs/>
        </w:rPr>
      </w:r>
      <w:r>
        <w:rPr>
          <w:rFonts w:ascii="Times New Roman" w:hAnsi="Times New Roman" w:eastAsia="Times New Roman" w:cs="Times New Roman"/>
          <w:i/>
          <w:iCs/>
        </w:rPr>
      </w:r>
    </w:p>
    <w:p>
      <w:pPr>
        <w:pStyle w:val="1072"/>
        <w:numPr>
          <w:ilvl w:val="0"/>
          <w:numId w:val="1"/>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r>
        <w:rPr>
          <w:rFonts w:ascii="Times New Roman" w:hAnsi="Times New Roman" w:eastAsia="Times New Roman" w:cs="Times New Roman"/>
          <w:color w:val="333333"/>
        </w:rPr>
      </w:r>
    </w:p>
    <w:p>
      <w:pPr>
        <w:pStyle w:val="1072"/>
        <w:numPr>
          <w:ilvl w:val="0"/>
          <w:numId w:val="2"/>
        </w:numPr>
        <w:pBdr/>
        <w:spacing/>
        <w:ind/>
        <w:rPr>
          <w:rFonts w:ascii="Times New Roman" w:hAnsi="Times New Roman" w:eastAsia="Times New Roman" w:cs="Times New Roman"/>
          <w:color w:val="333333"/>
        </w:rPr>
      </w:pPr>
      <w:r>
        <w:rPr>
          <w:rFonts w:ascii="Times New Roman" w:hAnsi="Times New Roman" w:eastAsia="Times New Roman" w:cs="Times New Roman"/>
          <w:color w:val="333333"/>
        </w:rPr>
        <w:t xml:space="preserve">R code used for analysis and visualisation.</w:t>
      </w:r>
      <w:r>
        <w:rPr>
          <w:rFonts w:ascii="Times New Roman" w:hAnsi="Times New Roman" w:eastAsia="Times New Roman" w:cs="Times New Roman"/>
          <w:color w:val="333333"/>
        </w:rPr>
      </w:r>
      <w:r>
        <w:rPr>
          <w:rFonts w:ascii="Times New Roman" w:hAnsi="Times New Roman" w:eastAsia="Times New Roman" w:cs="Times New Roman"/>
          <w:color w:val="333333"/>
        </w:rPr>
      </w:r>
    </w:p>
    <w:p>
      <w:pPr>
        <w:pStyle w:val="1072"/>
        <w:numPr>
          <w:ilvl w:val="0"/>
          <w:numId w:val="2"/>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w:t>
      </w:r>
      <w:r>
        <w:rPr>
          <w:rFonts w:ascii="Times New Roman" w:hAnsi="Times New Roman" w:eastAsia="Times New Roman" w:cs="Times New Roman"/>
        </w:rPr>
      </w:r>
      <w:r>
        <w:rPr>
          <w:rFonts w:ascii="Times New Roman" w:hAnsi="Times New Roman" w:eastAsia="Times New Roman" w:cs="Times New Roman"/>
        </w:rPr>
      </w:r>
    </w:p>
    <w:p>
      <w:pPr>
        <w:pBdr/>
        <w:spacing/>
        <w:ind w:left="1080"/>
        <w:rPr>
          <w:rFonts w:ascii="Times New Roman" w:hAnsi="Times New Roman" w:eastAsia="Times New Roman" w:cs="Times New Roman"/>
          <w:color w:val="333333"/>
        </w:rPr>
      </w:pPr>
      <w:r>
        <w:rPr>
          <w:rFonts w:ascii="Times New Roman" w:hAnsi="Times New Roman" w:eastAsia="Times New Roman" w:cs="Times New Roman"/>
          <w:color w:val="333333"/>
        </w:rPr>
      </w:r>
      <w:r>
        <w:rPr>
          <w:rFonts w:ascii="Times New Roman" w:hAnsi="Times New Roman" w:eastAsia="Times New Roman" w:cs="Times New Roman"/>
          <w:color w:val="333333"/>
        </w:rPr>
      </w:r>
      <w:r>
        <w:rPr>
          <w:rFonts w:ascii="Times New Roman" w:hAnsi="Times New Roman" w:eastAsia="Times New Roman" w:cs="Times New Roman"/>
          <w:color w:val="333333"/>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pPr>
      <w:r>
        <w:br w:type="page" w:clear="all"/>
      </w: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2"/>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The list below outlines the chapter/subchapter numbers, names, word count limits, and explanations of what to write in each section.</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left="450"/>
        <w:rPr>
          <w:rFonts w:ascii="Times New Roman" w:hAnsi="Times New Roman" w:eastAsia="Times New Roman" w:cs="Times New Roman"/>
        </w:rPr>
      </w:pPr>
      <w:r>
        <w:rPr>
          <w:rFonts w:ascii="Times New Roman" w:hAnsi="Times New Roman" w:eastAsia="Times New Roman" w:cs="Times New Roman"/>
        </w:rPr>
        <w:t xml:space="preserve">1. Introduction</w:t>
      </w:r>
      <w:r>
        <w:rPr>
          <w:rFonts w:ascii="Times New Roman" w:hAnsi="Times New Roman" w:eastAsia="Times New Roman" w:cs="Times New Roman"/>
        </w:rPr>
      </w:r>
      <w:r>
        <w:rPr>
          <w:rFonts w:ascii="Times New Roman" w:hAnsi="Times New Roman" w:eastAsia="Times New Roman" w:cs="Times New Roman"/>
        </w:rPr>
      </w:r>
    </w:p>
    <w:p>
      <w:pPr>
        <w:pStyle w:val="1072"/>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hanging="720" w:left="1440"/>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r>
        <w:rPr>
          <w:rFonts w:ascii="Times New Roman" w:hAnsi="Times New Roman" w:eastAsia="Times New Roman" w:cs="Times New Roman"/>
          <w:i/>
          <w:iCs/>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 xml:space="preserve">(100 words)</w:t>
      </w:r>
      <w:r>
        <w:rPr>
          <w:rFonts w:ascii="Times New Roman" w:hAnsi="Times New Roman" w:eastAsia="Times New Roman" w:cs="Times New Roman"/>
        </w:rPr>
      </w:r>
      <w:r>
        <w:rPr>
          <w:rFonts w:ascii="Times New Roman" w:hAnsi="Times New Roman" w:eastAsia="Times New Roman" w:cs="Times New Roman"/>
        </w:rPr>
      </w:r>
    </w:p>
    <w:p>
      <w:pPr>
        <w:pStyle w:val="1072"/>
        <w:pBdr/>
        <w:spacing/>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rPr>
        <w:t xml:space="preserve">Understanding the relationship between borrower income and loan amounts is fundamental to credit risk assessment in financial institutions. Lenders often evaluate an applicants' income history to determine their reliability and repayment capability</w:t>
      </w:r>
      <w:sdt>
        <w:sdtPr>
          <w15:appearance w15:val="boundingBox"/>
          <w:id w:val="1683247292"/>
          <w:rPr>
            <w:rFonts w:ascii="Times New Roman" w:hAnsi="Times New Roman" w:eastAsia="Times New Roman" w:cs="Times New Roman"/>
            <w:color w:val="a02b93" w:themeColor="accent5"/>
            <w:lang w:val="en-US"/>
          </w:rPr>
        </w:sdtPr>
        <w:sdtContent>
          <w:r>
            <w:rPr>
              <w:rFonts w:ascii="Times New Roman" w:hAnsi="Times New Roman" w:eastAsia="Times New Roman" w:cs="Times New Roman"/>
              <w:color w:val="a02b93" w:themeColor="accent5"/>
              <w:lang w:val="en-US"/>
            </w:rPr>
            <w:fldChar w:fldCharType="begin"/>
          </w:r>
          <w:r>
            <w:rPr>
              <w:rFonts w:ascii="Times New Roman" w:hAnsi="Times New Roman" w:eastAsia="Times New Roman" w:cs="Times New Roman"/>
              <w:color w:val="a02b93" w:themeColor="accent5"/>
              <w:lang w:val="en-US"/>
            </w:rPr>
            <w:instrText xml:space="preserve">CITATION Cha25 \l 1033 </w:instrText>
          </w:r>
          <w:r>
            <w:rPr>
              <w:rFonts w:ascii="Times New Roman" w:hAnsi="Times New Roman" w:eastAsia="Times New Roman" w:cs="Times New Roman"/>
              <w:color w:val="a02b93" w:themeColor="accent5"/>
              <w:lang w:val="en-US"/>
            </w:rPr>
            <w:fldChar w:fldCharType="separate"/>
          </w:r>
          <w:r>
            <w:rPr>
              <w:rFonts w:ascii="Times New Roman" w:hAnsi="Times New Roman" w:eastAsia="Times New Roman" w:cs="Times New Roman"/>
              <w:color w:val="a02b93" w:themeColor="accent5"/>
              <w:lang w:val="en-US"/>
            </w:rPr>
            <w:t xml:space="preserve"> (Chatsworth, 2025)</w:t>
          </w:r>
          <w:r>
            <w:rPr>
              <w:rFonts w:ascii="Times New Roman" w:hAnsi="Times New Roman" w:eastAsia="Times New Roman" w:cs="Times New Roman"/>
              <w:color w:val="a02b93" w:themeColor="accent5"/>
              <w:lang w:val="en-US"/>
            </w:rPr>
            <w:fldChar w:fldCharType="end"/>
          </w:r>
        </w:sdtContent>
      </w:sdt>
      <w:r>
        <w:rPr>
          <w:rFonts w:ascii="Times New Roman" w:hAnsi="Times New Roman" w:eastAsia="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r>
        <w:rPr>
          <w:rFonts w:ascii="Times New Roman" w:hAnsi="Times New Roman" w:eastAsia="Times New Roman" w:cs="Times New Roman"/>
          <w:lang w:val="en-US"/>
        </w:rPr>
      </w:r>
      <w:r>
        <w:rPr>
          <w:rFonts w:ascii="Times New Roman" w:hAnsi="Times New Roman" w:eastAsia="Times New Roman" w:cs="Times New Roman"/>
          <w:lang w:val="en-US"/>
        </w:rPr>
      </w:r>
    </w:p>
    <w:p>
      <w:pPr>
        <w:pStyle w:val="1072"/>
        <w:pBdr/>
        <w:spacing/>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rPr>
        <w:t xml:space="preserve">This study i</w:t>
      </w:r>
      <w:r>
        <w:rPr>
          <w:rFonts w:ascii="Times New Roman" w:hAnsi="Times New Roman" w:eastAsia="Times New Roman" w:cs="Times New Roman"/>
          <w:color w:val="a02b93" w:themeColor="accent5"/>
          <w:lang w:val="en-US"/>
        </w:rPr>
        <w:t xml:space="preserve">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pPr>
        <w:pStyle w:val="1072"/>
        <w:pBdr/>
        <w:spacing/>
        <w:ind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4"/>
        </w:numPr>
        <w:pBdr/>
        <w:spacing/>
        <w:ind w:left="2160"/>
        <w:rPr>
          <w:rFonts w:ascii="Times New Roman" w:hAnsi="Times New Roman" w:eastAsia="Times New Roman" w:cs="Times New Roman"/>
          <w:i/>
          <w:iCs/>
          <w:color w:val="000000" w:themeColor="text1"/>
          <w:highlight w:val="yellow"/>
        </w:rPr>
      </w:pPr>
      <w:r>
        <w:rPr>
          <w:rFonts w:ascii="Times New Roman" w:hAnsi="Times New Roman" w:eastAsia="Times New Roman" w:cs="Times New Roman"/>
          <w:i/>
          <w:iCs/>
          <w:color w:val="000000" w:themeColor="text1"/>
          <w:highlight w:val="yellow"/>
        </w:rPr>
        <w:t xml:space="preserve">What is the problem in the area we want to learn more about (motivation for study)</w:t>
      </w:r>
      <w:r>
        <w:rPr>
          <w:rFonts w:ascii="Times New Roman" w:hAnsi="Times New Roman" w:eastAsia="Times New Roman" w:cs="Times New Roman"/>
          <w:i/>
          <w:iCs/>
          <w:color w:val="000000" w:themeColor="text1"/>
          <w:highlight w:val="yellow"/>
        </w:rPr>
        <w:t xml:space="preserve">.</w:t>
      </w:r>
      <w:r>
        <w:rPr>
          <w:rFonts w:ascii="Times New Roman" w:hAnsi="Times New Roman" w:eastAsia="Times New Roman" w:cs="Times New Roman"/>
          <w:i/>
          <w:iCs/>
          <w:color w:val="000000" w:themeColor="text1"/>
          <w:highlight w:val="yellow"/>
        </w:rPr>
      </w:r>
      <w:r>
        <w:rPr>
          <w:rFonts w:ascii="Times New Roman" w:hAnsi="Times New Roman" w:eastAsia="Times New Roman" w:cs="Times New Roman"/>
          <w:i/>
          <w:iCs/>
          <w:color w:val="000000" w:themeColor="text1"/>
          <w:highlight w:val="yellow"/>
        </w:rPr>
      </w:r>
    </w:p>
    <w:p>
      <w:pPr>
        <w:pStyle w:val="1072"/>
        <w:numPr>
          <w:ilvl w:val="0"/>
          <w:numId w:val="4"/>
        </w:numPr>
        <w:pBdr/>
        <w:spacing/>
        <w:ind w:left="2160"/>
        <w:rPr>
          <w:rFonts w:ascii="Times New Roman" w:hAnsi="Times New Roman" w:eastAsia="Times New Roman" w:cs="Times New Roman"/>
          <w:color w:val="000000" w:themeColor="text1"/>
          <w:highlight w:val="yellow"/>
        </w:rPr>
      </w:pPr>
      <w:r>
        <w:rPr>
          <w:rFonts w:ascii="Times New Roman" w:hAnsi="Times New Roman" w:eastAsia="Times New Roman" w:cs="Times New Roman"/>
          <w:i/>
          <w:iCs/>
          <w:color w:val="000000" w:themeColor="text1"/>
          <w:highlight w:val="yellow"/>
        </w:rPr>
        <w:t xml:space="preserve">Use at least one citation from related literature for top marks.</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highlight w:val="yellow"/>
        </w:rPr>
      </w:r>
      <w:r>
        <w:rPr>
          <w:rFonts w:ascii="Times New Roman" w:hAnsi="Times New Roman" w:eastAsia="Times New Roman" w:cs="Times New Roman"/>
          <w:color w:val="000000" w:themeColor="text1"/>
          <w:highlight w:val="yellow"/>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 xml:space="preserve">(75 words) Our dataset</w:t>
      </w:r>
      <w:r>
        <w:rPr>
          <w:rFonts w:ascii="Times New Roman" w:hAnsi="Times New Roman" w:eastAsia="Times New Roman" w:cs="Times New Roman"/>
        </w:rPr>
      </w:r>
      <w:r>
        <w:rPr>
          <w:rFonts w:ascii="Times New Roman" w:hAnsi="Times New Roman" w:eastAsia="Times New Roman" w:cs="Times New Roman"/>
        </w:rPr>
      </w:r>
    </w:p>
    <w:p>
      <w:pPr>
        <w:pStyle w:val="1072"/>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The</w:t>
      </w:r>
      <w:r>
        <w:rPr>
          <w:rFonts w:ascii="Times New Roman" w:hAnsi="Times New Roman" w:eastAsia="Times New Roman" w:cs="Times New Roman"/>
          <w:color w:val="0070c0"/>
        </w:rPr>
        <w:t xml:space="preserve"> dataset is made up of comprehensive loan application records that feature demographic, </w:t>
      </w:r>
      <w:r>
        <w:rPr>
          <w:rFonts w:ascii="Times New Roman" w:hAnsi="Times New Roman" w:eastAsia="Times New Roman" w:cs="Times New Roman"/>
          <w:color w:val="0070c0"/>
        </w:rPr>
        <w:t xml:space="preserve">financial, and credit-related details. Important variables include person income, loan amount, credit score, person age, education level, employment experience, home ownership, and loan intent. It also has indicators for past loan defaults and loan status,</w:t>
      </w:r>
      <w:r>
        <w:rPr>
          <w:rFonts w:ascii="Times New Roman" w:hAnsi="Times New Roman" w:eastAsia="Times New Roman" w:cs="Times New Roman"/>
          <w:color w:val="0070c0"/>
        </w:rPr>
        <w:t xml:space="preserve"> which help in evaluating borrower risk. In this study, the main focus is on the variables person income and loan amount, which help explore if there's a connection between applicants' income levels and the amount of loans they request or get approved for.</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2"/>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color w:val="ff0000"/>
        </w:rPr>
        <w:t xml:space="preserve">Is there a correlation between the loan amount and the personal income of applicants in the synthetic data?</w:t>
      </w:r>
      <w:r>
        <w:rPr>
          <w:rFonts w:ascii="Times New Roman" w:hAnsi="Times New Roman" w:eastAsia="Times New Roman" w:cs="Times New Roman"/>
          <w:i/>
          <w:iCs/>
          <w:highlight w:val="yellow"/>
        </w:rPr>
        <w:t xml:space="preserve"> 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 xml:space="preserve">(50 words)</w:t>
      </w:r>
      <w:r>
        <w:rPr>
          <w:rFonts w:ascii="Times New Roman" w:hAnsi="Times New Roman" w:eastAsia="Times New Roman" w:cs="Times New Roman"/>
          <w:b/>
          <w:bCs/>
        </w:rPr>
      </w:r>
      <w:r>
        <w:rPr>
          <w:rFonts w:ascii="Times New Roman" w:hAnsi="Times New Roman" w:eastAsia="Times New Roman" w:cs="Times New Roman"/>
          <w:b/>
          <w:bCs/>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 xml:space="preserve">(100 words)</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b/>
          <w:bCs/>
        </w:rPr>
        <w:t xml:space="preserve">The</w:t>
      </w:r>
      <w:r>
        <w:rPr>
          <w:rFonts w:ascii="Times New Roman" w:hAnsi="Times New Roman" w:eastAsia="Times New Roman" w:cs="Times New Roman"/>
          <w:b/>
          <w:bCs/>
        </w:rPr>
        <w:t xml:space="preserve"> null hypothesis </w:t>
      </w:r>
      <w:r>
        <w:rPr>
          <w:rFonts w:ascii="Times New Roman" w:hAnsi="Times New Roman" w:eastAsia="Times New Roman" w:cs="Times New Roman"/>
          <w:b/>
          <w:bCs/>
        </w:rPr>
        <w:t xml:space="preserve">(H₀)</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states that there is no correlation between loan amount and personal income of applicants, while alternative hypothesis</w:t>
      </w:r>
      <w:r>
        <w:t xml:space="preserve"> </w:t>
      </w:r>
      <w:r>
        <w:rPr>
          <w:rFonts w:ascii="Times New Roman" w:hAnsi="Times New Roman" w:eastAsia="Times New Roman" w:cs="Times New Roman"/>
          <w:b/>
          <w:bCs/>
        </w:rPr>
        <w:t xml:space="preserve">(H₁)</w:t>
      </w:r>
      <w:r>
        <w:rPr>
          <w:rFonts w:ascii="Times New Roman" w:hAnsi="Times New Roman" w:eastAsia="Times New Roman" w:cs="Times New Roman"/>
          <w:b/>
          <w:bCs/>
        </w:rPr>
        <w:t xml:space="preserve"> states that there is a correlation between loan amount an</w:t>
      </w:r>
      <w:r>
        <w:rPr>
          <w:rFonts w:ascii="Times New Roman" w:hAnsi="Times New Roman" w:eastAsia="Times New Roman" w:cs="Times New Roman"/>
          <w:b/>
          <w:bCs/>
        </w:rPr>
        <w:t xml:space="preserve">d personal income of applicants.</w:t>
      </w:r>
      <w:r>
        <w:rPr>
          <w:rFonts w:ascii="Times New Roman" w:hAnsi="Times New Roman" w:eastAsia="Times New Roman" w:cs="Times New Roman"/>
        </w:rPr>
      </w:r>
      <w:r>
        <w:rPr>
          <w:rFonts w:ascii="Times New Roman" w:hAnsi="Times New Roman" w:eastAsia="Times New Roman" w:cs="Times New Roman"/>
        </w:rPr>
      </w:r>
    </w:p>
    <w:p>
      <w:pPr>
        <w:pStyle w:val="1072"/>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r>
        <w:rPr>
          <w:rFonts w:ascii="Times New Roman" w:hAnsi="Times New Roman" w:eastAsia="Times New Roman" w:cs="Times New Roman"/>
        </w:rPr>
      </w:r>
    </w:p>
    <w:p>
      <w:pPr>
        <w:pStyle w:val="1072"/>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This study uses synthetic loan application data, but similar datasets have been commonly used in financial risk modelling and cred</w:t>
      </w:r>
      <w:r>
        <w:rPr>
          <w:rFonts w:ascii="Times New Roman" w:hAnsi="Times New Roman" w:eastAsia="Times New Roman" w:cs="Times New Roman"/>
          <w:color w:val="0070c0"/>
        </w:rPr>
        <w:t xml:space="preserve">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hAnsi="Times New Roman" w:eastAsia="Times New Roman" w:cs="Times New Roman"/>
          <w:color w:val="0070c0"/>
        </w:rPr>
        <w:t xml:space="preserve">mimic real-world lending behaviour, making them useful for experiments like analysing the correlation between income and loan amount.</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2"/>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Research by Brown and Mues (2012) further validates the structure of our dataset. Their research incorporated demographic and financial factors</w:t>
      </w:r>
      <w:r>
        <w:rPr>
          <w:rFonts w:ascii="Times New Roman" w:hAnsi="Times New Roman" w:eastAsia="Times New Roman" w:cs="Times New Roman"/>
          <w:color w:val="0070c0"/>
        </w:rPr>
        <w:t xml:space="preserve"> such as income, credit score, and employment information to create credit-scoring models, indicating that income frequently affects both loan size and repayment success. This offers a solid theoretical basis for exploring relationships within our dataset.</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2"/>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In a similar vein, Sirignano, Sadhwani, and Giesecke (2018) employed large-scale loan-level data to assess default risk using deep learning methods. They discovered that factors like income, loan amount, and debt-to-income ratio</w:t>
      </w:r>
      <w:r>
        <w:rPr>
          <w:rFonts w:ascii="Times New Roman" w:hAnsi="Times New Roman" w:eastAsia="Times New Roman" w:cs="Times New Roman"/>
          <w:color w:val="0070c0"/>
        </w:rPr>
        <w:t xml:space="preserve"> are crucial for understanding borrower behaviour. Even though our dataset is synthetic, it reflects the structure and intent of the real datasets used in these studies, making it suitable for examining correlations between personal income and loan amount.</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2"/>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 xml:space="preserve">(200 words)</w:t>
      </w:r>
      <w:r>
        <w:rPr>
          <w:rFonts w:ascii="Times New Roman" w:hAnsi="Times New Roman" w:eastAsia="Times New Roman" w:cs="Times New Roman"/>
          <w:b/>
          <w:bCs/>
        </w:rPr>
      </w:r>
      <w:r>
        <w:rPr>
          <w:rFonts w:ascii="Times New Roman" w:hAnsi="Times New Roman" w:eastAsia="Times New Roman" w:cs="Times New Roman"/>
          <w:b/>
          <w:bCs/>
        </w:rPr>
      </w:r>
    </w:p>
    <w:p>
      <w:pPr>
        <w:pStyle w:val="1072"/>
        <w:numPr>
          <w:ilvl w:val="0"/>
          <w:numId w:val="5"/>
        </w:numPr>
        <w:pBdr/>
        <w:spacing/>
        <w:ind/>
        <w:rPr>
          <w:rFonts w:ascii="Times New Roman" w:hAnsi="Times New Roman" w:eastAsia="Times New Roman" w:cs="Times New Roman"/>
        </w:rPr>
      </w:pPr>
      <w:r>
        <w:rPr>
          <w:rFonts w:ascii="Times New Roman" w:hAnsi="Times New Roman" w:eastAsia="Times New Roman" w:cs="Times New Roman"/>
          <w:i/>
          <w:highlight w:val="yellow"/>
        </w:rPr>
        <w:t xml:space="preserve">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 xml:space="preserve">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hyperlink r:id="rId12" w:tooltip="https://herts.instructure.com/courses/61421/modules" w:history="1">
        <w:r>
          <w:rPr>
            <w:rStyle w:val="910"/>
            <w:rFonts w:ascii="Times New Roman" w:hAnsi="Times New Roman" w:eastAsia="Times New Roman" w:cs="Times New Roman"/>
            <w:i/>
            <w:highlight w:val="yellow"/>
          </w:rPr>
          <w:t xml:space="preserve">https://herts.instructure.com/courses/61421/modules</w:t>
        </w:r>
      </w:hyperlink>
      <w:r>
        <w:rPr>
          <w:rFonts w:ascii="Times New Roman" w:hAnsi="Times New Roman" w:eastAsia="Times New Roman" w:cs="Times New Roman"/>
          <w:i/>
          <w:highlight w:val="yellow"/>
        </w:rPr>
        <w:t xml:space="preserve"> for writing.</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i/>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A key study by Delis, Hasan, and Tsoumas (2019) looks into how income affec</w:t>
      </w:r>
      <w:r>
        <w:rPr>
          <w:rFonts w:ascii="Times New Roman" w:hAnsi="Times New Roman" w:eastAsia="Times New Roman" w:cs="Times New Roman"/>
          <w:color w:val="0070c0"/>
        </w:rPr>
        <w:t xml:space="preserve">ts the demand for mortgage loans using data from individual applicants. The researchers discovered that the sensitivity of loan demand to increases in personal income has decreased over time, especially among middle- and lower-income groups. This indicates</w:t>
      </w:r>
      <w:r>
        <w:rPr>
          <w:rFonts w:ascii="Times New Roman" w:hAnsi="Times New Roman" w:eastAsia="Times New Roman" w:cs="Times New Roman"/>
          <w:color w:val="0070c0"/>
        </w:rPr>
        <w:t xml:space="preserve"> that a rise in income does not always lead to a proportionate increase in loan amounts, which is crucial for this research as it suggests that a straightforward linear relationship may not always be present, particularly when examining synthetic datasets.</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Niu, Ren, and Li (2019) show how peer-to-peer lending platforms enhance credit scoring by merging traditional financial data with non-traditional information like social network traits. While their study </w:t>
      </w:r>
      <w:r>
        <w:rPr>
          <w:rFonts w:ascii="Times New Roman" w:hAnsi="Times New Roman" w:eastAsia="Times New Roman" w:cs="Times New Roman"/>
          <w:color w:val="0070c0"/>
        </w:rPr>
        <w:t xml:space="preserve">mainly targets default prediction instead of loan size, it emphasizes that income by itself often fails to fully account for borrowing choices. This reinforces the notion that findings from datasets with limited variables should be approached with caution.</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Guo et al. (2023) explore how household income and financial literacy influence borrowing behavior and access to credit in rural China. Their results indi</w:t>
      </w:r>
      <w:r>
        <w:rPr>
          <w:rFonts w:ascii="Times New Roman" w:hAnsi="Times New Roman" w:eastAsia="Times New Roman" w:cs="Times New Roman"/>
          <w:color w:val="0070c0"/>
        </w:rPr>
        <w:t xml:space="preserve">cate that higher income greatly boosts the chances of loan approval and access to funding. These findings support the idea that income can affect loan demand and borrowing behavior, lending external validity to this study despite relying on synthetic data.</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rPr>
      </w:pPr>
      <w:r>
        <w:rPr>
          <w:rFonts w:ascii="Times New Roman" w:hAnsi="Times New Roman" w:eastAsia="Times New Roman" w:cs="Times New Roman"/>
          <w:color w:val="0070c0"/>
        </w:rPr>
        <w:t xml:space="preserve">Collectively, these studies imply that personal incom</w:t>
      </w:r>
      <w:r>
        <w:rPr>
          <w:rFonts w:ascii="Times New Roman" w:hAnsi="Times New Roman" w:eastAsia="Times New Roman" w:cs="Times New Roman"/>
          <w:color w:val="0070c0"/>
        </w:rPr>
        <w:t xml:space="preserve">e is a significant but not the sole factor influencing loan demand and loan size, as its impact varies based on other borrower traits, credit history, and the economic environment (Delis, Hasan, and Tsoumas, 2019; Niu, Ren, and Li, 2019; Guo et al., 2023).</w:t>
      </w:r>
      <w:r>
        <w:rPr>
          <w:rFonts w:ascii="Times New Roman" w:hAnsi="Times New Roman" w:eastAsia="Times New Roman" w:cs="Times New Roman"/>
        </w:rPr>
      </w:r>
      <w:r>
        <w:rPr>
          <w:rFonts w:ascii="Times New Roman" w:hAnsi="Times New Roman" w:eastAsia="Times New Roman" w:cs="Times New Roman"/>
        </w:rPr>
      </w:r>
    </w:p>
    <w:p>
      <w:pPr>
        <w:pStyle w:val="1072"/>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 xml:space="preserve">(100 word</w:t>
      </w:r>
      <w:r>
        <w:rPr>
          <w:rFonts w:ascii="Times New Roman" w:hAnsi="Times New Roman" w:eastAsia="Times New Roman" w:cs="Times New Roman"/>
        </w:rPr>
        <w:t xml:space="preserve">s)</w:t>
      </w:r>
      <w:r>
        <w:rPr>
          <w:rFonts w:ascii="Times New Roman" w:hAnsi="Times New Roman" w:eastAsia="Times New Roman" w:cs="Times New Roman"/>
        </w:rPr>
      </w:r>
      <w:r>
        <w:rPr>
          <w:rFonts w:ascii="Times New Roman" w:hAnsi="Times New Roman" w:eastAsia="Times New Roman" w:cs="Times New Roman"/>
        </w:rPr>
      </w:r>
    </w:p>
    <w:p>
      <w:pPr>
        <w:pStyle w:val="1072"/>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Understanding how personal income relates to loan amounts is important, as research shows mixed results regarding its effects. Agarwal et al. (2018) indicate that higher income typically boosts borrowing capacity,</w:t>
      </w:r>
      <w:r>
        <w:rPr>
          <w:rFonts w:ascii="Times New Roman" w:hAnsi="Times New Roman" w:eastAsia="Times New Roman" w:cs="Times New Roman"/>
          <w:color w:val="0070c0"/>
        </w:rPr>
        <w:t xml:space="preserve"> although the degree of this effect differs among various products and borrower types. Recent findings by Domanban (2024) affirm that increased household income correlates with larger loan amounts, but other recent studies suggest that additional risk fact</w:t>
      </w:r>
      <w:r>
        <w:rPr>
          <w:rFonts w:ascii="Times New Roman" w:hAnsi="Times New Roman" w:eastAsia="Times New Roman" w:cs="Times New Roman"/>
          <w:color w:val="0070c0"/>
        </w:rPr>
        <w:t xml:space="preserve">ors for borrowers or shifts in application trends may diminish this connection. These results emphasize that the impact of income on loan size depends on the context, especially in synthetic datasets, making this research question both relevant and timely.</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 xml:space="preserve">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We chose a scatter plot to show the relationship between Loan amount and personal income. In our case the correlation of the two variable in question.</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lang w:val="en-US"/>
        </w:rPr>
      </w:r>
      <w:r>
        <mc:AlternateContent>
          <mc:Choice Requires="wpg">
            <w:drawing>
              <wp:inline xmlns:wp="http://schemas.openxmlformats.org/drawingml/2006/wordprocessingDrawing" distT="0" distB="0" distL="0" distR="0">
                <wp:extent cx="5731510" cy="369229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8339" name=""/>
                        <pic:cNvPicPr>
                          <a:picLocks noChangeAspect="1"/>
                        </pic:cNvPicPr>
                        <pic:nvPr/>
                      </pic:nvPicPr>
                      <pic:blipFill rotWithShape="1">
                        <a:blip r:embed="rId13"/>
                        <a:stretch/>
                      </pic:blipFill>
                      <pic:spPr bwMode="auto">
                        <a:xfrm>
                          <a:off x="0" y="0"/>
                          <a:ext cx="5731509" cy="369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0.73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A histogram was used to show the distribution of the dependent variable and a normal curve was used to visualize points in relation to mean. In our case the data was skewed to the left.</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lang w:val="en-US"/>
        </w:rPr>
      </w:r>
      <w:r>
        <mc:AlternateContent>
          <mc:Choice Requires="wpg">
            <w:drawing>
              <wp:inline xmlns:wp="http://schemas.openxmlformats.org/drawingml/2006/wordprocessingDrawing" distT="0" distB="0" distL="0" distR="0">
                <wp:extent cx="5731510" cy="269079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4822" name=""/>
                        <pic:cNvPicPr>
                          <a:picLocks noChangeAspect="1"/>
                        </pic:cNvPicPr>
                        <pic:nvPr/>
                      </pic:nvPicPr>
                      <pic:blipFill rotWithShape="1">
                        <a:blip r:embed="rId14"/>
                        <a:stretch/>
                      </pic:blipFill>
                      <pic:spPr bwMode="auto">
                        <a:xfrm>
                          <a:off x="0" y="0"/>
                          <a:ext cx="5731509" cy="2690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11.87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6"/>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Explain the choice of the plot.</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numPr>
          <w:ilvl w:val="0"/>
          <w:numId w:val="6"/>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numPr>
          <w:ilvl w:val="0"/>
          <w:numId w:val="6"/>
        </w:numPr>
        <w:pBdr/>
        <w:spacing/>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 xml:space="preserve">Include histogram or contingency table (think what is suitable) in addition to the main plot</w:t>
      </w:r>
      <w:r>
        <w:rPr>
          <w:rFonts w:ascii="Times New Roman" w:hAnsi="Times New Roman" w:cs="Times New Roman"/>
          <w:i/>
          <w:iCs/>
          <w:color w:val="273540"/>
          <w:highlight w:val="yellow"/>
        </w:rPr>
        <w:t xml:space="preserv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2"/>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that the plot is from output of an R script (NOT a screenshot).</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2"/>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that the plot has a caption or title, X and Y-axis labels with units where appropriate, and legend.</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2"/>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the title or caption and axis labels are informative and written in English.</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2"/>
        <w:pBdr/>
        <w:spacing/>
        <w:ind/>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r>
        <w:rPr>
          <w:rFonts w:ascii="Times New Roman" w:hAnsi="Times New Roman" w:eastAsia="Times New Roman" w:cs="Times New Roman"/>
          <w:i/>
          <w:iCs/>
        </w:rPr>
      </w:r>
    </w:p>
    <w:p>
      <w:pPr>
        <w:pStyle w:val="1072"/>
        <w:numPr>
          <w:ilvl w:val="1"/>
          <w:numId w:val="3"/>
        </w:numPr>
        <w:pBdr/>
        <w:spacing/>
        <w:ind w:hanging="720"/>
        <w:rPr>
          <w:rFonts w:ascii="Times New Roman" w:hAnsi="Times New Roman" w:eastAsia="Times New Roman" w:cs="Times New Roman"/>
          <w:b/>
          <w:bCs/>
          <w:iCs/>
        </w:rPr>
      </w:pPr>
      <w:r>
        <w:rPr>
          <w:rFonts w:ascii="Times New Roman" w:hAnsi="Times New Roman" w:eastAsia="Times New Roman" w:cs="Times New Roman"/>
        </w:rPr>
        <w:t xml:space="preserve">Additional information relating to understanding the data (optional) (</w:t>
      </w:r>
      <w:r>
        <w:rPr>
          <w:rFonts w:ascii="Times New Roman" w:hAnsi="Times New Roman" w:eastAsia="Times New Roman" w:cs="Times New Roman"/>
          <w:b/>
          <w:bCs/>
        </w:rPr>
        <w:t xml:space="preserve">50 words)</w:t>
      </w:r>
      <w:r>
        <w:rPr>
          <w:rFonts w:ascii="Times New Roman" w:hAnsi="Times New Roman" w:eastAsia="Times New Roman" w:cs="Times New Roman"/>
          <w:bCs/>
          <w:i/>
          <w:iCs/>
        </w:rPr>
      </w:r>
    </w:p>
    <w:p>
      <w:pPr>
        <w:pStyle w:val="1072"/>
        <w:numPr>
          <w:ilvl w:val="0"/>
          <w:numId w:val="7"/>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Per plot: explain the purpose and insights.</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Useful information for the data understanding (</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i/>
          <w:iCs/>
        </w:rPr>
      </w:r>
      <w:r>
        <w:rPr>
          <w:rFonts w:ascii="Times New Roman" w:hAnsi="Times New Roman" w:eastAsia="Times New Roman" w:cs="Times New Roman"/>
          <w:i/>
          <w:iCs/>
        </w:rPr>
      </w:r>
    </w:p>
    <w:p>
      <w:pPr>
        <w:pBdr/>
        <w:spacing/>
        <w:ind w:firstLine="0" w:left="720"/>
        <w:rPr>
          <w:rFonts w:ascii="Times New Roman" w:hAnsi="Times New Roman" w:eastAsia="Times New Roman" w:cs="Times New Roman"/>
          <w:bCs/>
          <w:i/>
        </w:rPr>
      </w:pPr>
      <w:r>
        <w:rPr>
          <w:rFonts w:ascii="Times New Roman" w:hAnsi="Times New Roman" w:eastAsia="Times New Roman" w:cs="Times New Roman"/>
          <w:i/>
          <w:iCs/>
          <w:highlight w:val="none"/>
        </w:rPr>
        <w:t xml:space="preserve">The most of the points on the scatter plot are concentrated at the lower left of the graph indicating that most of the applicants were lower income earners in the synthetic data.</w:t>
      </w:r>
      <w:r>
        <w:rPr>
          <w:rFonts w:ascii="Times New Roman" w:hAnsi="Times New Roman" w:eastAsia="Times New Roman" w:cs="Times New Roman"/>
          <w:i/>
          <w:iCs/>
          <w:highlight w:val="none"/>
        </w:rPr>
      </w:r>
      <w:r>
        <w:rPr>
          <w:rFonts w:ascii="Times New Roman" w:hAnsi="Times New Roman" w:eastAsia="Times New Roman" w:cs="Times New Roman"/>
          <w:i/>
          <w:iCs/>
          <w:highlight w:val="none"/>
        </w:rPr>
      </w:r>
    </w:p>
    <w:p>
      <w:pPr>
        <w:pStyle w:val="1072"/>
        <w:numPr>
          <w:ilvl w:val="0"/>
          <w:numId w:val="8"/>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Summarise key observations from the plot.</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Statistical test used to test the hypotheses and output (</w:t>
      </w:r>
      <w:r>
        <w:rPr>
          <w:rFonts w:ascii="Times New Roman" w:hAnsi="Times New Roman" w:eastAsia="Times New Roman" w:cs="Times New Roman"/>
          <w:b/>
          <w:bCs/>
        </w:rPr>
        <w:t xml:space="preserve">75 words)</w:t>
      </w:r>
      <w:r>
        <w:rPr>
          <w:rFonts w:ascii="Times New Roman" w:hAnsi="Times New Roman" w:eastAsia="Times New Roman" w:cs="Times New Roman"/>
        </w:rPr>
        <w:t xml:space="preserve"> </w:t>
      </w:r>
      <w:r>
        <w:rPr>
          <w:rFonts w:ascii="Times New Roman" w:hAnsi="Times New Roman" w:eastAsia="Times New Roman" w:cs="Times New Roman"/>
          <w:i/>
          <w:iCs/>
        </w:rPr>
      </w:r>
      <w:r>
        <w:rPr>
          <w:rFonts w:ascii="Times New Roman" w:hAnsi="Times New Roman" w:eastAsia="Times New Roman" w:cs="Times New Roman"/>
          <w:i/>
          <w:iCs/>
        </w:rPr>
      </w:r>
    </w:p>
    <w:p>
      <w:pPr>
        <w:pBdr/>
        <w:spacing/>
        <w:ind w:firstLine="0" w:left="720"/>
        <w:rPr>
          <w:rFonts w:ascii="Times New Roman" w:hAnsi="Times New Roman" w:eastAsia="Times New Roman" w:cs="Times New Roman"/>
          <w:bCs/>
          <w:i/>
          <w:highlight w:val="none"/>
        </w:rPr>
      </w:pPr>
      <w:r>
        <w:rPr>
          <w:rFonts w:ascii="Times New Roman" w:hAnsi="Times New Roman" w:eastAsia="Times New Roman" w:cs="Times New Roman"/>
          <w:i/>
          <w:iCs/>
          <w:highlight w:val="none"/>
        </w:rPr>
      </w:r>
      <w:r>
        <w:rPr>
          <w:rFonts w:ascii="Times New Roman" w:hAnsi="Times New Roman" w:eastAsia="Times New Roman" w:cs="Times New Roman"/>
          <w:i/>
          <w:iCs/>
          <w:highlight w:val="none"/>
        </w:rPr>
        <w:t xml:space="preserve">The Spearman correlation test was used for personal income and loan amount analysis. The test was chosen since the data is not normally distributed and the relationship between the variables is monotonic but not linear. Spearman's ρ measures the strength an</w:t>
      </w:r>
      <w:r>
        <w:rPr>
          <w:rFonts w:ascii="Times New Roman" w:hAnsi="Times New Roman" w:eastAsia="Times New Roman" w:cs="Times New Roman"/>
          <w:i/>
          <w:iCs/>
          <w:highlight w:val="none"/>
        </w:rPr>
        <w:t xml:space="preserve">d direction of a monotonic association; hence, it is suitable for the researched question and for continuous data.</w:t>
      </w:r>
      <w:r>
        <w:rPr>
          <w:rFonts w:ascii="Times New Roman" w:hAnsi="Times New Roman" w:eastAsia="Times New Roman" w:cs="Times New Roman"/>
          <w:i/>
          <w:iCs/>
          <w:highlight w:val="none"/>
        </w:rPr>
      </w:r>
      <w:r>
        <w:rPr>
          <w:rFonts w:ascii="Times New Roman" w:hAnsi="Times New Roman" w:eastAsia="Times New Roman" w:cs="Times New Roman"/>
          <w:i/>
          <w:iCs/>
          <w:highlight w:val="none"/>
        </w:rPr>
      </w:r>
      <w:r>
        <w:rPr>
          <w:rFonts w:ascii="Times New Roman" w:hAnsi="Times New Roman" w:eastAsia="Times New Roman" w:cs="Times New Roman"/>
          <w:bCs/>
          <w:i/>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sz w:val="20"/>
          <w:szCs w:val="20"/>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white"/>
        </w:rPr>
        <w:t xml:space="preserve">Spearman's rank correlation rho</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sz w:val="20"/>
        </w:rPr>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data:  d_c$loan_amnt and d_c$person_income</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S = 1.0504e+12, p-value &lt; 2.2e-16</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alternative hypothesis: true rho is not equal to 0</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sample estimates:</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      rho </w:t>
      </w:r>
      <w:r/>
    </w:p>
    <w:p>
      <w:pPr>
        <w:pBdr/>
        <w:spacing/>
        <w:ind w:firstLine="0" w:left="720"/>
        <w:rPr>
          <w:rFonts w:ascii="Times New Roman" w:hAnsi="Times New Roman" w:eastAsia="Times New Roman" w:cs="Times New Roman"/>
          <w:bCs/>
          <w:i/>
        </w:rPr>
      </w:pPr>
      <w:r>
        <w:rPr>
          <w:rFonts w:ascii="Lucida Console" w:hAnsi="Lucida Console" w:eastAsia="Lucida Console" w:cs="Lucida Console"/>
          <w:color w:val="000000"/>
          <w:sz w:val="20"/>
          <w:highlight w:val="white"/>
        </w:rPr>
        <w:t xml:space="preserve">0.4082096 </w:t>
      </w:r>
      <w:r/>
      <w:r>
        <w:rPr>
          <w:rFonts w:ascii="Times New Roman" w:hAnsi="Times New Roman" w:eastAsia="Times New Roman" w:cs="Times New Roman"/>
          <w:i/>
          <w:iCs/>
          <w:highlight w:val="none"/>
        </w:rPr>
      </w:r>
      <w:r>
        <w:rPr>
          <w:rFonts w:ascii="Times New Roman" w:hAnsi="Times New Roman" w:eastAsia="Times New Roman" w:cs="Times New Roman"/>
          <w:i/>
          <w:iCs/>
          <w:highlight w:val="none"/>
        </w:rPr>
      </w:r>
      <w:r>
        <w:rPr>
          <w:rFonts w:ascii="Times New Roman" w:hAnsi="Times New Roman" w:eastAsia="Times New Roman" w:cs="Times New Roman"/>
          <w:i/>
          <w:iCs/>
          <w:highlight w:val="none"/>
        </w:rPr>
      </w:r>
    </w:p>
    <w:p>
      <w:pPr>
        <w:pStyle w:val="1072"/>
        <w:numPr>
          <w:ilvl w:val="0"/>
          <w:numId w:val="9"/>
        </w:numPr>
        <w:pBdr/>
        <w:spacing/>
        <w:ind/>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Explain the choice of the statistical test.</w:t>
      </w:r>
      <w:r>
        <w:rPr>
          <w:rFonts w:ascii="Times New Roman" w:hAnsi="Times New Roman" w:eastAsia="Times New Roman" w:cs="Times New Roman"/>
          <w:i/>
          <w:iCs/>
        </w:rPr>
        <w:t xml:space="preserve"> </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numPr>
          <w:ilvl w:val="0"/>
          <w:numId w:val="9"/>
        </w:numPr>
        <w:pBdr/>
        <w:spacing/>
        <w:ind/>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Make sure the test is appropriate for the RQ and data.</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3"/>
        </w:numPr>
        <w:pBdr/>
        <w:spacing/>
        <w:ind w:hanging="720"/>
        <w:rPr>
          <w:rFonts w:ascii="Times New Roman" w:hAnsi="Times New Roman" w:eastAsia="Times New Roman" w:cs="Times New Roman"/>
          <w:i/>
          <w:iCs/>
          <w:highlight w:val="yellow"/>
        </w:rPr>
      </w:pPr>
      <w:r>
        <w:rPr>
          <w:rFonts w:ascii="Times New Roman" w:hAnsi="Times New Roman" w:eastAsia="Times New Roman" w:cs="Times New Roman"/>
        </w:rPr>
        <w:t xml:space="preserve">The null hypothesis is rejected /not rejected based on the p-value (</w:t>
      </w:r>
      <w:r>
        <w:rPr>
          <w:rFonts w:ascii="Times New Roman" w:hAnsi="Times New Roman" w:eastAsia="Times New Roman" w:cs="Times New Roman"/>
          <w:b/>
          <w:bCs/>
        </w:rPr>
        <w:t xml:space="preserve">100 words)</w:t>
      </w:r>
      <w:r>
        <w:rPr>
          <w:rFonts w:ascii="Times New Roman" w:hAnsi="Times New Roman" w:eastAsia="Times New Roman" w:cs="Times New Roman"/>
        </w:rPr>
        <w:t xml:space="preserve"> </w:t>
      </w:r>
      <w:r>
        <w:rPr>
          <w:rFonts w:ascii="Times New Roman" w:hAnsi="Times New Roman" w:eastAsia="Times New Roman" w:cs="Times New Roman"/>
          <w:color w:val="bf4e14" w:themeColor="accent2" w:themeShade="BF"/>
        </w:rPr>
        <w:t xml:space="preserve">The null hypothesis, which states that there is no correlation between loan amount and personal income of applicants, is rejected because the p-value (p &lt; 2.2e-16) is less than 0.05. This provides strong evidence of a statistically significant positive assoc</w:t>
      </w:r>
      <w:r>
        <w:rPr>
          <w:rFonts w:ascii="Times New Roman" w:hAnsi="Times New Roman" w:eastAsia="Times New Roman" w:cs="Times New Roman"/>
          <w:color w:val="bf4e14" w:themeColor="accent2" w:themeShade="BF"/>
        </w:rPr>
        <w:t xml:space="preserve">iation between these variables. From a practical viewpoint, applicants with higher personal incomes tend to request larger loan amounts, suggesting that personal income is an important factor related to loan amount in this dataset. The data hence supports t</w:t>
      </w:r>
      <w:r>
        <w:rPr>
          <w:rFonts w:ascii="Times New Roman" w:hAnsi="Times New Roman" w:eastAsia="Times New Roman" w:cs="Times New Roman"/>
          <w:color w:val="bf4e14" w:themeColor="accent2" w:themeShade="BF"/>
        </w:rPr>
        <w:t xml:space="preserve">he rejection of the null hypothesis. There is a significant moderate positive relationship between personal income and loan amount (ρ = 0.41, p &lt; 2.2e-16).</w:t>
      </w:r>
      <w:r>
        <w:rPr>
          <w:rFonts w:ascii="Times New Roman" w:hAnsi="Times New Roman" w:eastAsia="Times New Roman" w:cs="Times New Roman"/>
          <w:color w:val="bf4e14" w:themeColor="accent2" w:themeShade="BF"/>
        </w:rPr>
      </w:r>
      <w:r>
        <w:rPr>
          <w:rFonts w:ascii="Times New Roman" w:hAnsi="Times New Roman" w:eastAsia="Times New Roman" w:cs="Times New Roman"/>
        </w:rPr>
        <w:t xml:space="preserve">.</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 xml:space="preserve">(interpret the results)</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 xml:space="preserve">(75 words)</w:t>
      </w:r>
      <w:r>
        <w:rPr>
          <w:rFonts w:ascii="Times New Roman" w:hAnsi="Times New Roman" w:eastAsia="Times New Roman" w:cs="Times New Roman"/>
        </w:rPr>
      </w:r>
      <w:r>
        <w:rPr>
          <w:rFonts w:ascii="Times New Roman" w:hAnsi="Times New Roman" w:eastAsia="Times New Roman" w:cs="Times New Roman"/>
        </w:rPr>
      </w:r>
    </w:p>
    <w:p>
      <w:pPr>
        <w:pStyle w:val="1072"/>
        <w:pBdr/>
        <w:spacing/>
        <w:ind w:left="1440"/>
        <w:rPr>
          <w:rFonts w:ascii="Calibri" w:hAnsi="Calibri" w:eastAsia="Times New Roman" w:cs="Calibri"/>
        </w:rPr>
      </w:pPr>
      <w:r>
        <w:rPr>
          <w:rFonts w:ascii="Times New Roman" w:hAnsi="Times New Roman" w:cs="Times New Roman"/>
          <w:color w:val="ff0000"/>
        </w:rPr>
        <w:t xml:space="preserve">In our group assignment, communication and collaboration went particularly well. Each member contributed their ideas and expertise, which allowed us to divide tasks efficiently and meet deadlines. We he</w:t>
      </w:r>
      <w:r>
        <w:rPr>
          <w:rFonts w:ascii="Times New Roman" w:hAnsi="Times New Roman" w:cs="Times New Roman"/>
          <w:color w:val="ff0000"/>
        </w:rPr>
        <w:t xml:space="preserve">ld regular discussions to review progress and resolve challenges quickly, ensuring that everyone stayed on the same page. Additionally, our ability to support each other and provide constructive feedback improved the quality and coherence of our final work</w:t>
      </w:r>
      <w:r>
        <w:rPr>
          <w:rFonts w:ascii="Calibri" w:hAnsi="Calibri" w:cs="Calibri"/>
        </w:rPr>
        <w:t xml:space="preserve">.</w:t>
      </w:r>
      <w:r>
        <w:rPr>
          <w:rFonts w:ascii="Calibri" w:hAnsi="Calibri" w:eastAsia="Times New Roman" w:cs="Calibri"/>
        </w:rPr>
      </w:r>
      <w:r>
        <w:rPr>
          <w:rFonts w:ascii="Calibri" w:hAnsi="Calibri" w:eastAsia="Times New Roman" w:cs="Calibri"/>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 xml:space="preserve">(75 words)</w:t>
      </w:r>
      <w:r>
        <w:rPr>
          <w:rFonts w:ascii="Times New Roman" w:hAnsi="Times New Roman" w:eastAsia="Times New Roman" w:cs="Times New Roman"/>
        </w:rPr>
      </w:r>
      <w:r>
        <w:rPr>
          <w:rFonts w:ascii="Times New Roman" w:hAnsi="Times New Roman" w:eastAsia="Times New Roman" w:cs="Times New Roman"/>
        </w:rPr>
      </w:r>
    </w:p>
    <w:p>
      <w:pPr>
        <w:pStyle w:val="1072"/>
        <w:pBdr/>
        <w:spacing/>
        <w:ind w:left="1440"/>
        <w:rPr>
          <w:rFonts w:ascii="Times New Roman" w:hAnsi="Times New Roman" w:eastAsia="Times New Roman" w:cs="Times New Roman"/>
          <w:color w:val="ff0000"/>
        </w:rPr>
      </w:pPr>
      <w:r>
        <w:rPr>
          <w:rFonts w:ascii="Times New Roman" w:hAnsi="Times New Roman" w:eastAsia="Times New Roman" w:cs="Times New Roman"/>
          <w:color w:val="ff0000"/>
          <w:lang w:val="en-US"/>
          <w14:ligatures w14:val="none"/>
        </w:rPr>
        <w:t xml:space="preserve">Improving the clarity and organization of our contributions to make ideas easier to understand is one area where our group discussion might be improved. I</w:t>
      </w:r>
      <w:r>
        <w:rPr>
          <w:rFonts w:ascii="Times New Roman" w:hAnsi="Times New Roman" w:eastAsia="Times New Roman" w:cs="Times New Roman"/>
          <w:color w:val="ff0000"/>
          <w:lang w:val="en-US"/>
          <w14:ligatures w14:val="none"/>
        </w:rPr>
        <w:t xml:space="preserve">n order to fully cover every issue and ensure that conversations remain focused on the primary goals, we might also enhance time management. Maintaining coherence and efficacy throughout the conversation would also be aided by summarizing important points.</w:t>
      </w:r>
      <w:r>
        <w:rPr>
          <w:rFonts w:ascii="Times New Roman" w:hAnsi="Times New Roman" w:eastAsia="Times New Roman" w:cs="Times New Roman"/>
          <w:color w:val="ff0000"/>
        </w:rPr>
      </w:r>
      <w:r>
        <w:rPr>
          <w:rFonts w:ascii="Times New Roman" w:hAnsi="Times New Roman" w:eastAsia="Times New Roman" w:cs="Times New Roman"/>
          <w:color w:val="ff0000"/>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 (</w:t>
      </w:r>
      <w:r>
        <w:rPr>
          <w:rFonts w:ascii="Times New Roman" w:hAnsi="Times New Roman" w:eastAsia="Times New Roman" w:cs="Times New Roman"/>
          <w:b/>
        </w:rPr>
        <w:t xml:space="preserve">50 words)</w:t>
      </w:r>
      <w:r>
        <w:rPr>
          <w:rFonts w:ascii="Times New Roman" w:hAnsi="Times New Roman" w:eastAsia="Times New Roman" w:cs="Times New Roman"/>
        </w:rPr>
      </w:r>
      <w:r>
        <w:rPr>
          <w:rFonts w:ascii="Times New Roman" w:hAnsi="Times New Roman" w:eastAsia="Times New Roman" w:cs="Times New Roman"/>
        </w:rPr>
      </w:r>
    </w:p>
    <w:p>
      <w:pPr>
        <w:pStyle w:val="1072"/>
        <w:pBdr/>
        <w:spacing/>
        <w:ind w:left="1440"/>
        <w:rPr>
          <w:rFonts w:ascii="Times New Roman" w:hAnsi="Times New Roman" w:eastAsia="Times New Roman" w:cs="Times New Roman"/>
          <w:color w:val="ff0000"/>
        </w:rPr>
      </w:pPr>
      <w:r>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r>
        <w:rPr>
          <w:rFonts w:ascii="Times New Roman" w:hAnsi="Times New Roman" w:cs="Times New Roman"/>
          <w:color w:val="ff0000"/>
        </w:rPr>
        <w:t xml:space="preserve">analyzing</w:t>
      </w:r>
      <w:r>
        <w:rPr>
          <w:rFonts w:ascii="Times New Roman" w:hAnsi="Times New Roman" w:cs="Times New Roman"/>
          <w:color w:val="ff0000"/>
        </w:rPr>
        <w:t xml:space="preserve"> key points, and providing feedback, which allowed us to stay organized and productive. By</w:t>
      </w:r>
      <w:r>
        <w:rPr>
          <w:rFonts w:ascii="Times New Roman" w:hAnsi="Times New Roman" w:cs="Times New Roman"/>
          <w:color w:val="ff0000"/>
        </w:rPr>
        <w:t xml:space="preserve"> planning our discussion in advance and adhering to our schedule, we avoided unnecessary delays and maintained focus. This efficient use of time contributed to a smooth, structured, and effective group discussion, enhancing both participation and outcomes.</w:t>
      </w:r>
      <w:r>
        <w:rPr>
          <w:rFonts w:ascii="Times New Roman" w:hAnsi="Times New Roman" w:eastAsia="Times New Roman" w:cs="Times New Roman"/>
          <w:color w:val="ff0000"/>
        </w:rPr>
      </w:r>
      <w:r>
        <w:rPr>
          <w:rFonts w:ascii="Times New Roman" w:hAnsi="Times New Roman" w:eastAsia="Times New Roman" w:cs="Times New Roman"/>
          <w:color w:val="ff0000"/>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 (</w:t>
      </w:r>
      <w:r>
        <w:rPr>
          <w:rFonts w:ascii="Times New Roman" w:hAnsi="Times New Roman" w:eastAsia="Times New Roman" w:cs="Times New Roman"/>
          <w:b/>
        </w:rPr>
        <w:t xml:space="preserve">50 words)</w:t>
      </w:r>
      <w:r>
        <w:rPr>
          <w:rFonts w:ascii="Times New Roman" w:hAnsi="Times New Roman" w:eastAsia="Times New Roman" w:cs="Times New Roman"/>
        </w:rPr>
      </w:r>
      <w:r>
        <w:rPr>
          <w:rFonts w:ascii="Times New Roman" w:hAnsi="Times New Roman" w:eastAsia="Times New Roman" w:cs="Times New Roman"/>
        </w:rPr>
      </w:r>
    </w:p>
    <w:p>
      <w:pPr>
        <w:pStyle w:val="1072"/>
        <w:pBdr/>
        <w:spacing/>
        <w:ind w:left="1440"/>
        <w:rPr>
          <w:rFonts w:ascii="Times New Roman" w:hAnsi="Times New Roman" w:eastAsia="Times New Roman" w:cs="Times New Roman"/>
        </w:rPr>
      </w:pPr>
      <w:r>
        <w:rPr>
          <w:rFonts w:ascii="Times New Roman" w:hAnsi="Times New Roman" w:cs="Times New Roman"/>
          <w:color w:val="ff0000"/>
        </w:rPr>
        <w:t xml:space="preserve">Overall, the project was successful and demonstrated strong teamwork, planning, and execution. We met our objectives, produced quality work, and communicated effectively throughout each sta</w:t>
      </w:r>
      <w:r>
        <w:rPr>
          <w:rFonts w:ascii="Times New Roman" w:hAnsi="Times New Roman" w:cs="Times New Roman"/>
          <w:color w:val="ff0000"/>
        </w:rPr>
        <w:t xml:space="preserve">ge. The collaboration between group members allowed us to share ideas, solve problems, and stay on track with deadlines. While there is always room for refinement, the project’s outcomes show that our approach was well-structured, purposeful, and effective</w:t>
      </w:r>
      <w:r>
        <w:rPr>
          <w:rFonts w:ascii="Times New Roman" w:hAnsi="Times New Roman" w:cs="Times New Roman"/>
        </w:rPr>
        <w:t xml:space="preserve">.</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i/>
          <w:iCs/>
        </w:rPr>
        <w:t xml:space="preserve">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 xml:space="preserve">(75 words, write only if applies to your group arrangements)</w:t>
      </w:r>
      <w:r>
        <w:rPr>
          <w:rFonts w:ascii="Times New Roman" w:hAnsi="Times New Roman" w:eastAsia="Times New Roman" w:cs="Times New Roman"/>
          <w:b/>
          <w:bCs/>
        </w:rPr>
      </w:r>
      <w:r>
        <w:rPr>
          <w:rFonts w:ascii="Times New Roman" w:hAnsi="Times New Roman" w:eastAsia="Times New Roman" w:cs="Times New Roman"/>
          <w:b/>
          <w:bCs/>
        </w:rPr>
      </w:r>
    </w:p>
    <w:p>
      <w:pPr>
        <w:pStyle w:val="1072"/>
        <w:pBdr/>
        <w:spacing/>
        <w:ind w:left="1440"/>
        <w:rPr>
          <w:rFonts w:ascii="Times New Roman" w:hAnsi="Times New Roman" w:eastAsia="Times New Roman" w:cs="Times New Roman"/>
          <w:b/>
          <w:bCs/>
          <w:color w:val="ff0000"/>
        </w:rPr>
      </w:pPr>
      <w:r>
        <w:rPr>
          <w:rFonts w:ascii="Times New Roman" w:hAnsi="Times New Roman" w:cs="Times New Roman"/>
          <w:color w:val="ff0000"/>
        </w:rPr>
        <w:t xml:space="preserve">There were no changes to our group since the original allocation. We formed the group at the beginning of the project, and all members continued to work together throughout the entire process. Everyone remained committed</w:t>
      </w:r>
      <w:r>
        <w:rPr>
          <w:rFonts w:ascii="Times New Roman" w:hAnsi="Times New Roman" w:cs="Times New Roman"/>
          <w:color w:val="ff0000"/>
        </w:rPr>
        <w:t xml:space="preserve">, contributed consistently, and participated fully in the tasks assigned. Since no one left or joined the group, our GitHub access and member IDs stayed the same, and the group structure remained stable, allowing us to work smoothly without any disruptions</w:t>
      </w:r>
      <w:r>
        <w:rPr>
          <w:color w:val="ff0000"/>
        </w:rPr>
        <w:t xml:space="preserve">.</w:t>
      </w:r>
      <w:r>
        <w:rPr>
          <w:rFonts w:ascii="Times New Roman" w:hAnsi="Times New Roman" w:eastAsia="Times New Roman" w:cs="Times New Roman"/>
          <w:b/>
          <w:bCs/>
          <w:color w:val="ff0000"/>
        </w:rPr>
      </w:r>
      <w:r>
        <w:rPr>
          <w:rFonts w:ascii="Times New Roman" w:hAnsi="Times New Roman" w:eastAsia="Times New Roman" w:cs="Times New Roman"/>
          <w:b/>
          <w:bCs/>
          <w:color w:val="ff0000"/>
        </w:rPr>
      </w:r>
    </w:p>
    <w:p>
      <w:pPr>
        <w:pStyle w:val="1072"/>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r>
        <w:rPr>
          <w:rFonts w:ascii="Times New Roman" w:hAnsi="Times New Roman" w:eastAsia="Times New Roman" w:cs="Times New Roman"/>
          <w:b/>
          <w:bCs/>
        </w:rPr>
      </w:r>
      <w:r>
        <w:rPr>
          <w:rFonts w:ascii="Times New Roman" w:hAnsi="Times New Roman" w:eastAsia="Times New Roman" w:cs="Times New Roman"/>
          <w:b/>
          <w:bCs/>
        </w:rPr>
      </w:r>
    </w:p>
    <w:p>
      <w:pPr>
        <w:pStyle w:val="1072"/>
        <w:pBdr/>
        <w:spacing/>
        <w:ind w:left="1440"/>
        <w:rPr>
          <w:rFonts w:ascii="Times New Roman" w:hAnsi="Times New Roman" w:eastAsia="Times New Roman" w:cs="Times New Roman"/>
          <w:b/>
          <w:bCs/>
        </w:rPr>
      </w:pPr>
      <w:r>
        <w:rPr>
          <w:rFonts w:ascii="Times New Roman" w:hAnsi="Times New Roman" w:eastAsia="Times New Roman" w:cs="Times New Roman"/>
          <w:i/>
          <w:iCs/>
          <w:highlight w:val="yellow"/>
        </w:rPr>
        <w:t xml:space="preserve">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 xml:space="preserve">Appendix B.</w:t>
      </w:r>
      <w:r>
        <w:rPr>
          <w:rFonts w:ascii="Times New Roman" w:hAnsi="Times New Roman" w:eastAsia="Times New Roman" w:cs="Times New Roman"/>
          <w:b/>
          <w:bCs/>
        </w:rPr>
        <w:t xml:space="preserve"> </w:t>
      </w:r>
      <w:r>
        <w:rPr>
          <w:rFonts w:ascii="Times New Roman" w:hAnsi="Times New Roman" w:eastAsia="Times New Roman" w:cs="Times New Roman"/>
          <w:b/>
          <w:bCs/>
        </w:rPr>
      </w:r>
      <w:r>
        <w:rPr>
          <w:rFonts w:ascii="Times New Roman" w:hAnsi="Times New Roman" w:eastAsia="Times New Roman" w:cs="Times New Roman"/>
          <w:b/>
          <w:bCs/>
        </w:rPr>
      </w:r>
    </w:p>
    <w:p>
      <w:pPr>
        <w:pBdr/>
        <w:spacing w:after="240" w:before="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From your Git log, select three most significant commits during this project and include the following for each:</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after="160" w:line="259" w:lineRule="auto"/>
        <w:ind/>
        <w:rPr>
          <w:color w:val="0070c0"/>
        </w:rPr>
      </w:pPr>
      <w:r>
        <w:rPr>
          <w:color w:val="0070c0"/>
        </w:rPr>
        <w:t xml:space="preserve">The GitHub log (Appendix B) demonstrates consistent collaboration and progress throughout the project. Three key commits include:</w:t>
      </w:r>
      <w:r>
        <w:rPr>
          <w:color w:val="0070c0"/>
        </w:rPr>
      </w:r>
      <w:r>
        <w:rPr>
          <w:color w:val="0070c0"/>
        </w:rPr>
      </w:r>
    </w:p>
    <w:p>
      <w:pPr>
        <w:numPr>
          <w:ilvl w:val="0"/>
          <w:numId w:val="14"/>
        </w:numPr>
        <w:pBdr/>
        <w:spacing w:after="160" w:line="259" w:lineRule="auto"/>
        <w:ind/>
        <w:rPr>
          <w:color w:val="0070c0"/>
        </w:rPr>
      </w:pPr>
      <w:r>
        <w:rPr>
          <w:color w:val="0070c0"/>
        </w:rPr>
        <w:t xml:space="preserve">Add files via upload – Added the loan application dataset, enabling analysis and statistical testing</w:t>
      </w:r>
      <w:r>
        <w:rPr>
          <w:color w:val="0070c0"/>
        </w:rPr>
      </w:r>
      <w:r>
        <w:rPr>
          <w:color w:val="0070c0"/>
        </w:rPr>
      </w:r>
    </w:p>
    <w:p>
      <w:pPr>
        <w:numPr>
          <w:ilvl w:val="0"/>
          <w:numId w:val="14"/>
        </w:numPr>
        <w:pBdr/>
        <w:spacing w:after="160" w:line="259" w:lineRule="auto"/>
        <w:ind/>
        <w:rPr>
          <w:color w:val="0070c0"/>
        </w:rPr>
      </w:pPr>
      <w:r>
        <w:rPr>
          <w:color w:val="0070c0"/>
        </w:rPr>
        <w:t xml:space="preserve">Added R Script file for visualization and analysis – Provided core analytical functionality</w:t>
      </w:r>
      <w:r>
        <w:rPr>
          <w:color w:val="0070c0"/>
        </w:rPr>
      </w:r>
      <w:r>
        <w:rPr>
          <w:color w:val="0070c0"/>
        </w:rPr>
      </w:r>
    </w:p>
    <w:p>
      <w:pPr>
        <w:numPr>
          <w:ilvl w:val="0"/>
          <w:numId w:val="14"/>
        </w:numPr>
        <w:pBdr/>
        <w:spacing w:after="160" w:line="259" w:lineRule="auto"/>
        <w:ind/>
        <w:rPr>
          <w:color w:val="0070c0"/>
        </w:rPr>
      </w:pPr>
      <w:r>
        <w:rPr>
          <w:color w:val="0070c0"/>
        </w:rPr>
        <w:t xml:space="preserve">Added graph visualizations – Enhanced interpretation and supported results.</w:t>
      </w:r>
      <w:r>
        <w:rPr>
          <w:color w:val="0070c0"/>
        </w:rPr>
      </w:r>
      <w:r>
        <w:rPr>
          <w:color w:val="0070c0"/>
        </w:rPr>
      </w:r>
    </w:p>
    <w:p>
      <w:pPr>
        <w:pStyle w:val="1072"/>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b/>
          <w:bCs/>
        </w:rPr>
        <w:t xml:space="preserve">75 words)</w:t>
      </w:r>
      <w:r>
        <w:rPr>
          <w:rFonts w:ascii="Times New Roman" w:hAnsi="Times New Roman" w:eastAsia="Times New Roman" w:cs="Times New Roman"/>
        </w:rPr>
      </w:r>
      <w:r>
        <w:rPr>
          <w:rFonts w:ascii="Times New Roman" w:hAnsi="Times New Roman" w:eastAsia="Times New Roman" w:cs="Times New Roman"/>
        </w:rPr>
      </w:r>
    </w:p>
    <w:p>
      <w:pPr>
        <w:pStyle w:val="1072"/>
        <w:pBdr/>
        <w:spacing/>
        <w:ind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2"/>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b/>
          <w:bCs/>
        </w:rPr>
        <w:t xml:space="preserve">75 words)</w:t>
      </w:r>
      <w:r>
        <w:rPr>
          <w:rFonts w:ascii="Times New Roman" w:hAnsi="Times New Roman" w:eastAsia="Times New Roman" w:cs="Times New Roman"/>
          <w:b/>
          <w:bCs/>
        </w:rPr>
      </w:r>
      <w:r>
        <w:rPr>
          <w:rFonts w:ascii="Times New Roman" w:hAnsi="Times New Roman" w:eastAsia="Times New Roman" w:cs="Times New Roman"/>
          <w:b/>
          <w:bCs/>
        </w:rPr>
      </w:r>
    </w:p>
    <w:p>
      <w:pPr>
        <w:pStyle w:val="1072"/>
        <w:numPr>
          <w:ilvl w:val="0"/>
          <w:numId w:val="11"/>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pPr>
        <w:pStyle w:val="1072"/>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of your study (</w:t>
      </w:r>
      <w:r>
        <w:rPr>
          <w:rFonts w:ascii="Times New Roman" w:hAnsi="Times New Roman" w:eastAsia="Times New Roman" w:cs="Times New Roman"/>
          <w:b/>
          <w:bCs/>
        </w:rPr>
        <w:t xml:space="preserve">50 words)</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3"/>
        </w:numPr>
        <w:pBdr/>
        <w:spacing/>
        <w:ind/>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r>
        <w:rPr>
          <w:rFonts w:ascii="Times New Roman" w:hAnsi="Times New Roman" w:eastAsia="Times New Roman" w:cs="Times New Roman"/>
          <w:b/>
          <w:bCs/>
          <w:i/>
          <w:iCs/>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Harvard (author, date) format.</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Delis, M.D., Hasan, I. and Tsoumas, C. (2019) ‘The income elasticity of mortgage loan demand’, </w:t>
      </w:r>
      <w:r>
        <w:rPr>
          <w:rFonts w:ascii="Times New Roman" w:hAnsi="Times New Roman" w:eastAsia="Times New Roman" w:cs="Times New Roman"/>
          <w:i/>
          <w:iCs/>
          <w:color w:val="0070c0"/>
          <w:lang w:val="en-US"/>
        </w:rPr>
        <w:t xml:space="preserve">Financial Markets, Institutions &amp; Instruments</w:t>
      </w:r>
      <w:r>
        <w:rPr>
          <w:rFonts w:ascii="Times New Roman" w:hAnsi="Times New Roman" w:eastAsia="Times New Roman" w:cs="Times New Roman"/>
          <w:color w:val="0070c0"/>
          <w:lang w:val="en-US"/>
        </w:rPr>
        <w:t xml:space="preserve">, 28(2), pp. 115–139.</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Niu, B., Ren, J. and Li, S. (2019) ‘Credit scoring using machine learning by combining social network information: Evidence from peer-to-peer lending’, </w:t>
      </w:r>
      <w:r>
        <w:rPr>
          <w:rFonts w:ascii="Times New Roman" w:hAnsi="Times New Roman" w:eastAsia="Times New Roman" w:cs="Times New Roman"/>
          <w:i/>
          <w:iCs/>
          <w:color w:val="0070c0"/>
          <w:lang w:val="en-US"/>
        </w:rPr>
        <w:t xml:space="preserve">Information</w:t>
      </w:r>
      <w:r>
        <w:rPr>
          <w:rFonts w:ascii="Times New Roman" w:hAnsi="Times New Roman" w:eastAsia="Times New Roman" w:cs="Times New Roman"/>
          <w:color w:val="0070c0"/>
          <w:lang w:val="en-US"/>
        </w:rPr>
        <w:t xml:space="preserve">, 10(12), 397.</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hAnsi="Times New Roman" w:eastAsia="Times New Roman" w:cs="Times New Roman"/>
          <w:i/>
          <w:iCs/>
          <w:color w:val="0070c0"/>
          <w:lang w:val="en-US"/>
        </w:rPr>
        <w:t xml:space="preserve">Sustainability</w:t>
      </w:r>
      <w:r>
        <w:rPr>
          <w:rFonts w:ascii="Times New Roman" w:hAnsi="Times New Roman" w:eastAsia="Times New Roman" w:cs="Times New Roman"/>
          <w:color w:val="0070c0"/>
          <w:lang w:val="en-US"/>
        </w:rPr>
        <w:t xml:space="preserve">, 15(2), 1153.</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Agarwal, S., Ben-David, I., Chomsisengphet, S. and Evanoff, D.D., 2018. </w:t>
      </w:r>
      <w:r>
        <w:rPr>
          <w:rFonts w:ascii="Times New Roman" w:hAnsi="Times New Roman" w:eastAsia="Times New Roman" w:cs="Times New Roman"/>
          <w:i/>
          <w:iCs/>
          <w:color w:val="0070c0"/>
          <w:lang w:val="en-US"/>
        </w:rPr>
        <w:t xml:space="preserve">Loan product steering in mortgage markets</w:t>
      </w:r>
      <w:r>
        <w:rPr>
          <w:rFonts w:ascii="Times New Roman" w:hAnsi="Times New Roman" w:eastAsia="Times New Roman" w:cs="Times New Roman"/>
          <w:color w:val="0070c0"/>
          <w:lang w:val="en-US"/>
        </w:rPr>
        <w:t xml:space="preserve">. Journal of Financial Economics, 129(3), pp.702–716.</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Domanban, P.B., 2024. </w:t>
      </w:r>
      <w:r>
        <w:rPr>
          <w:rFonts w:ascii="Times New Roman" w:hAnsi="Times New Roman" w:eastAsia="Times New Roman" w:cs="Times New Roman"/>
          <w:i/>
          <w:iCs/>
          <w:color w:val="0070c0"/>
          <w:lang w:val="en-US"/>
        </w:rPr>
        <w:t xml:space="preserve">Determinants of loan sizes in microfinance institutions</w:t>
      </w:r>
      <w:r>
        <w:rPr>
          <w:rFonts w:ascii="Times New Roman" w:hAnsi="Times New Roman" w:eastAsia="Times New Roman" w:cs="Times New Roman"/>
          <w:color w:val="0070c0"/>
          <w:lang w:val="en-US"/>
        </w:rPr>
        <w:t xml:space="preserve">. Cogent Economics &amp; Finance, 12(1), pp.1–17.</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3"/>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r>
        <w:rPr>
          <w:rFonts w:ascii="Times New Roman" w:hAnsi="Times New Roman" w:eastAsia="Times New Roman" w:cs="Times New Roman"/>
          <w:color w:val="333333"/>
        </w:rPr>
      </w:r>
    </w:p>
    <w:p>
      <w:pPr>
        <w:pStyle w:val="1072"/>
        <w:numPr>
          <w:ilvl w:val="0"/>
          <w:numId w:val="12"/>
        </w:numPr>
        <w:pBdr/>
        <w:spacing/>
        <w:ind/>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r>
        <w:rPr>
          <w:rFonts w:ascii="Times New Roman" w:hAnsi="Times New Roman" w:eastAsia="Times New Roman" w:cs="Times New Roman"/>
          <w:b/>
          <w:bCs/>
          <w:i/>
          <w:iCs/>
        </w:rPr>
      </w:r>
    </w:p>
    <w:p>
      <w:pPr>
        <w:pStyle w:val="1072"/>
        <w:pBdr/>
        <w:spacing/>
        <w:ind w:hanging="810" w:left="225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r>
        <w:rPr>
          <w:rFonts w:ascii="Times New Roman" w:hAnsi="Times New Roman" w:eastAsia="Times New Roman" w:cs="Times New Roman"/>
        </w:rPr>
      </w:r>
      <w:r>
        <w:rPr>
          <w:rFonts w:ascii="Times New Roman" w:hAnsi="Times New Roman" w:eastAsia="Times New Roman" w:cs="Times New Roman"/>
        </w:rPr>
      </w:r>
    </w:p>
    <w:p>
      <w:pPr>
        <w:pStyle w:val="1072"/>
        <w:numPr>
          <w:ilvl w:val="0"/>
          <w:numId w:val="13"/>
        </w:numPr>
        <w:pBdr/>
        <w:spacing/>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No word count</w:t>
      </w:r>
      <w:r>
        <w:rPr>
          <w:rFonts w:ascii="Times New Roman" w:hAnsi="Times New Roman" w:eastAsia="Times New Roman" w:cs="Times New Roman"/>
          <w:i/>
          <w:iCs/>
          <w:highlight w:val="yellow"/>
        </w:rPr>
        <w:t xml:space="preserve">, but ensure the code is without redundant lines, well-commented and produces the correct output.</w:t>
      </w:r>
      <w:r>
        <w:rPr>
          <w:rFonts w:ascii="Times New Roman" w:hAnsi="Times New Roman" w:eastAsia="Times New Roman" w:cs="Times New Roman"/>
          <w:i/>
          <w:iCs/>
        </w:rPr>
        <w:t xml:space="preserve"> </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numPr>
          <w:ilvl w:val="0"/>
          <w:numId w:val="13"/>
        </w:numPr>
        <w:pBdr/>
        <w:spacing/>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Make sure it runs (look in Rscript.log for output from a statistical test)</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2"/>
        <w:numPr>
          <w:ilvl w:val="0"/>
          <w:numId w:val="13"/>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It should compute appropriate statistics to test the hypotheses</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pPr>
        <w:pStyle w:val="1072"/>
        <w:numPr>
          <w:ilvl w:val="0"/>
          <w:numId w:val="12"/>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 </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sectPr>
      <w:footerReference w:type="default" r:id="rId9"/>
      <w:footerReference w:type="even" r:id="rId10"/>
      <w:footnotePr/>
      <w:endnotePr/>
      <w:type w:val="nextPage"/>
      <w:pgSz w:h="16838" w:orient="portrait" w:w="11906"/>
      <w:pgMar w:top="1440" w:right="1440" w:bottom="1440" w:left="1440" w:header="708" w:footer="708"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Lucida Console">
    <w:panose1 w:val="020B060904050402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49032875"/>
      <w:docPartObj>
        <w:docPartGallery w:val="AutoText"/>
      </w:docPartObj>
      <w:rPr/>
    </w:sdtPr>
    <w:sdtContent>
      <w:p>
        <w:pPr>
          <w:pStyle w:val="906"/>
          <w:framePr w:hAnchor="margin" w:vAnchor="text" w:wrap="auto" w:xAlign="right" w:y="1"/>
          <w:pBdr/>
          <w:spacing/>
          <w:ind/>
          <w:rPr>
            <w:rStyle w:val="911"/>
          </w:rPr>
        </w:pPr>
        <w:r>
          <w:rPr>
            <w:rStyle w:val="911"/>
          </w:rPr>
          <w:fldChar w:fldCharType="begin"/>
        </w:r>
        <w:r>
          <w:rPr>
            <w:rStyle w:val="911"/>
          </w:rPr>
          <w:instrText xml:space="preserve"> PAGE </w:instrText>
        </w:r>
        <w:r>
          <w:rPr>
            <w:rStyle w:val="911"/>
          </w:rPr>
          <w:fldChar w:fldCharType="separate"/>
        </w:r>
        <w:r>
          <w:rPr>
            <w:rStyle w:val="911"/>
          </w:rPr>
          <w:t xml:space="preserve">8</w:t>
        </w:r>
        <w:r>
          <w:rPr>
            <w:rStyle w:val="911"/>
          </w:rPr>
          <w:fldChar w:fldCharType="end"/>
        </w:r>
        <w:r>
          <w:rPr>
            <w:rStyle w:val="911"/>
          </w:rPr>
        </w:r>
        <w:r>
          <w:rPr>
            <w:rStyle w:val="911"/>
          </w:rPr>
        </w:r>
      </w:p>
    </w:sdtContent>
  </w:sdt>
  <w:p>
    <w:pPr>
      <w:pStyle w:val="906"/>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75775596"/>
      <w:docPartObj>
        <w:docPartGallery w:val="AutoText"/>
      </w:docPartObj>
      <w:rPr/>
    </w:sdtPr>
    <w:sdtContent>
      <w:p>
        <w:pPr>
          <w:pStyle w:val="906"/>
          <w:framePr w:hAnchor="margin" w:vAnchor="text" w:wrap="auto" w:xAlign="right" w:y="1"/>
          <w:pBdr/>
          <w:spacing/>
          <w:ind/>
          <w:rPr>
            <w:rStyle w:val="911"/>
          </w:rPr>
        </w:pPr>
        <w:r>
          <w:rPr>
            <w:rStyle w:val="911"/>
          </w:rPr>
          <w:fldChar w:fldCharType="begin"/>
        </w:r>
        <w:r>
          <w:rPr>
            <w:rStyle w:val="911"/>
          </w:rPr>
          <w:instrText xml:space="preserve"> PAGE </w:instrText>
        </w:r>
        <w:r>
          <w:rPr>
            <w:rStyle w:val="911"/>
          </w:rPr>
          <w:fldChar w:fldCharType="end"/>
        </w:r>
        <w:r>
          <w:rPr>
            <w:rStyle w:val="911"/>
          </w:rPr>
        </w:r>
        <w:r>
          <w:rPr>
            <w:rStyle w:val="911"/>
          </w:rPr>
        </w:r>
      </w:p>
    </w:sdtContent>
  </w:sdt>
  <w:p>
    <w:pPr>
      <w:pStyle w:val="906"/>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867835"/>
    <w:lvl w:ilvl="0">
      <w:isLgl w:val="false"/>
      <w:lvlJc w:val="left"/>
      <w:lvlText w:val="%1."/>
      <w:numFmt w:val="decimal"/>
      <w:pPr>
        <w:pBdr/>
        <w:spacing/>
        <w:ind w:hanging="360" w:left="720"/>
      </w:pPr>
      <w:rPr>
        <w:rFonts w:hint="default" w:ascii="Times New Roman" w:hAnsi="Times New Roman" w:cs="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619E8FD"/>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8BB5A0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
    <w:nsid w:val="1C5D3AF2"/>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25481131"/>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26607A0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nsid w:val="3BD0A67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3CEA41A4"/>
    <w:lvl w:ilvl="0">
      <w:isLgl w:val="false"/>
      <w:lvlJc w:val="left"/>
      <w:lvlText w:val="%1."/>
      <w:numFmt w:val="upp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8">
    <w:nsid w:val="41A2DE95"/>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9">
    <w:nsid w:val="42202A9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2DF187A"/>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1">
    <w:nsid w:val="64424843"/>
    <w:lvl w:ilvl="0">
      <w:isLgl w:val="false"/>
      <w:lvlJc w:val="left"/>
      <w:lvlText w:val="%1."/>
      <w:numFmt w:val="upperLetter"/>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12">
    <w:nsid w:val="6989EEE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717456F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7"/>
  </w:num>
  <w:num w:numId="3">
    <w:abstractNumId w:val="12"/>
  </w:num>
  <w:num w:numId="4">
    <w:abstractNumId w:val="9"/>
  </w:num>
  <w:num w:numId="5">
    <w:abstractNumId w:val="10"/>
  </w:num>
  <w:num w:numId="6">
    <w:abstractNumId w:val="8"/>
  </w:num>
  <w:num w:numId="7">
    <w:abstractNumId w:val="2"/>
  </w:num>
  <w:num w:numId="8">
    <w:abstractNumId w:val="4"/>
  </w:num>
  <w:num w:numId="9">
    <w:abstractNumId w:val="3"/>
  </w:num>
  <w:num w:numId="10">
    <w:abstractNumId w:val="0"/>
  </w:num>
  <w:num w:numId="11">
    <w:abstractNumId w:val="13"/>
  </w:num>
  <w:num w:numId="12">
    <w:abstractNumId w:val="11"/>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7">
    <w:name w:val="Table Grid Light"/>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1"/>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2"/>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7">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8">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9">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0">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1">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2">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3">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9">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3">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74">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75">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76">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77">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78">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character" w:styleId="879">
    <w:name w:val="Intense Emphasis"/>
    <w:basedOn w:val="895"/>
    <w:uiPriority w:val="21"/>
    <w:qFormat/>
    <w:pPr>
      <w:pBdr/>
      <w:spacing/>
      <w:ind/>
    </w:pPr>
    <w:rPr>
      <w:i/>
      <w:iCs/>
      <w:color w:val="0f4761" w:themeColor="accent1" w:themeShade="BF"/>
    </w:rPr>
  </w:style>
  <w:style w:type="character" w:styleId="880">
    <w:name w:val="Intense Reference"/>
    <w:basedOn w:val="895"/>
    <w:uiPriority w:val="32"/>
    <w:qFormat/>
    <w:pPr>
      <w:pBdr/>
      <w:spacing/>
      <w:ind/>
    </w:pPr>
    <w:rPr>
      <w:b/>
      <w:bCs/>
      <w:smallCaps/>
      <w:color w:val="0f4761" w:themeColor="accent1" w:themeShade="BF"/>
      <w:spacing w:val="5"/>
    </w:rPr>
  </w:style>
  <w:style w:type="character" w:styleId="881">
    <w:name w:val="Subtle Emphasis"/>
    <w:basedOn w:val="895"/>
    <w:uiPriority w:val="19"/>
    <w:qFormat/>
    <w:pPr>
      <w:pBdr/>
      <w:spacing/>
      <w:ind/>
    </w:pPr>
    <w:rPr>
      <w:i/>
      <w:iCs/>
      <w:color w:val="404040" w:themeColor="text1" w:themeTint="BF"/>
    </w:rPr>
  </w:style>
  <w:style w:type="character" w:styleId="882">
    <w:name w:val="Subtle Reference"/>
    <w:basedOn w:val="895"/>
    <w:uiPriority w:val="31"/>
    <w:qFormat/>
    <w:pPr>
      <w:pBdr/>
      <w:spacing/>
      <w:ind/>
    </w:pPr>
    <w:rPr>
      <w:smallCaps/>
      <w:color w:val="5a5a5a" w:themeColor="text1" w:themeTint="A5"/>
    </w:rPr>
  </w:style>
  <w:style w:type="character" w:styleId="883">
    <w:name w:val="Book Title"/>
    <w:basedOn w:val="895"/>
    <w:uiPriority w:val="33"/>
    <w:qFormat/>
    <w:pPr>
      <w:pBdr/>
      <w:spacing/>
      <w:ind/>
    </w:pPr>
    <w:rPr>
      <w:b/>
      <w:bCs/>
      <w:i/>
      <w:iCs/>
      <w:spacing w:val="5"/>
    </w:rPr>
  </w:style>
  <w:style w:type="paragraph" w:styleId="884">
    <w:name w:val="TOC Heading"/>
    <w:uiPriority w:val="39"/>
    <w:unhideWhenUsed/>
    <w:pPr>
      <w:pBdr/>
      <w:spacing/>
      <w:ind/>
    </w:pPr>
  </w:style>
  <w:style w:type="paragraph" w:styleId="885" w:default="1">
    <w:name w:val="Normal"/>
    <w:qFormat/>
    <w:pPr>
      <w:pBdr/>
      <w:spacing/>
      <w:ind/>
    </w:pPr>
    <w:rPr>
      <w:sz w:val="24"/>
      <w:szCs w:val="24"/>
      <w:lang w:val="en-GB"/>
      <w14:ligatures w14:val="standardContextual"/>
    </w:rPr>
  </w:style>
  <w:style w:type="paragraph" w:styleId="886">
    <w:name w:val="Heading 1"/>
    <w:basedOn w:val="885"/>
    <w:next w:val="885"/>
    <w:link w:val="1059"/>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7">
    <w:name w:val="Heading 2"/>
    <w:basedOn w:val="885"/>
    <w:next w:val="885"/>
    <w:link w:val="1060"/>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8">
    <w:name w:val="Heading 3"/>
    <w:basedOn w:val="885"/>
    <w:next w:val="885"/>
    <w:link w:val="1061"/>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9">
    <w:name w:val="Heading 4"/>
    <w:basedOn w:val="885"/>
    <w:next w:val="885"/>
    <w:link w:val="1062"/>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90">
    <w:name w:val="Heading 5"/>
    <w:basedOn w:val="885"/>
    <w:next w:val="885"/>
    <w:link w:val="1063"/>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91">
    <w:name w:val="Heading 6"/>
    <w:basedOn w:val="885"/>
    <w:next w:val="885"/>
    <w:link w:val="1064"/>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892">
    <w:name w:val="Heading 7"/>
    <w:basedOn w:val="885"/>
    <w:next w:val="885"/>
    <w:link w:val="1065"/>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893">
    <w:name w:val="Heading 8"/>
    <w:basedOn w:val="885"/>
    <w:next w:val="885"/>
    <w:link w:val="1066"/>
    <w:uiPriority w:val="9"/>
    <w:semiHidden/>
    <w:unhideWhenUsed/>
    <w:qFormat/>
    <w:pPr>
      <w:keepNext w:val="true"/>
      <w:keepLines w:val="true"/>
      <w:pBdr/>
      <w:spacing/>
      <w:ind/>
      <w:outlineLvl w:val="7"/>
    </w:pPr>
    <w:rPr>
      <w:rFonts w:eastAsiaTheme="majorEastAsia" w:cstheme="majorBidi"/>
      <w:i/>
      <w:iCs/>
      <w:color w:val="262626" w:themeColor="text1" w:themeTint="D9"/>
    </w:rPr>
  </w:style>
  <w:style w:type="paragraph" w:styleId="894">
    <w:name w:val="Heading 9"/>
    <w:basedOn w:val="885"/>
    <w:next w:val="885"/>
    <w:link w:val="1067"/>
    <w:uiPriority w:val="9"/>
    <w:semiHidden/>
    <w:unhideWhenUsed/>
    <w:qFormat/>
    <w:pPr>
      <w:keepNext w:val="true"/>
      <w:keepLines w:val="true"/>
      <w:pBdr/>
      <w:spacing/>
      <w:ind/>
      <w:outlineLvl w:val="8"/>
    </w:pPr>
    <w:rPr>
      <w:rFonts w:eastAsiaTheme="majorEastAsia" w:cstheme="majorBidi"/>
      <w:color w:val="262626" w:themeColor="text1" w:themeTint="D9"/>
    </w:rPr>
  </w:style>
  <w:style w:type="character" w:styleId="895" w:default="1">
    <w:name w:val="Default Paragraph Font"/>
    <w:uiPriority w:val="1"/>
    <w:unhideWhenUsed/>
    <w:pPr>
      <w:pBdr/>
      <w:spacing/>
      <w:ind/>
    </w:pPr>
  </w:style>
  <w:style w:type="table" w:styleId="89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Caption"/>
    <w:basedOn w:val="885"/>
    <w:next w:val="885"/>
    <w:uiPriority w:val="35"/>
    <w:unhideWhenUsed/>
    <w:qFormat/>
    <w:pPr>
      <w:pBdr/>
      <w:spacing w:after="200"/>
      <w:ind/>
    </w:pPr>
    <w:rPr>
      <w:i/>
      <w:iCs/>
      <w:color w:val="0e2841" w:themeColor="text2"/>
      <w:sz w:val="18"/>
      <w:szCs w:val="18"/>
    </w:rPr>
  </w:style>
  <w:style w:type="character" w:styleId="899">
    <w:name w:val="annotation reference"/>
    <w:basedOn w:val="895"/>
    <w:uiPriority w:val="99"/>
    <w:semiHidden/>
    <w:unhideWhenUsed/>
    <w:pPr>
      <w:pBdr/>
      <w:spacing/>
      <w:ind/>
    </w:pPr>
    <w:rPr>
      <w:sz w:val="16"/>
      <w:szCs w:val="16"/>
    </w:rPr>
  </w:style>
  <w:style w:type="paragraph" w:styleId="900">
    <w:name w:val="annotation text"/>
    <w:basedOn w:val="885"/>
    <w:link w:val="1079"/>
    <w:uiPriority w:val="99"/>
    <w:unhideWhenUsed/>
    <w:pPr>
      <w:pBdr/>
      <w:spacing/>
      <w:ind/>
    </w:pPr>
    <w:rPr>
      <w:sz w:val="20"/>
      <w:szCs w:val="20"/>
    </w:rPr>
  </w:style>
  <w:style w:type="paragraph" w:styleId="901">
    <w:name w:val="annotation subject"/>
    <w:basedOn w:val="900"/>
    <w:next w:val="900"/>
    <w:link w:val="1080"/>
    <w:uiPriority w:val="99"/>
    <w:semiHidden/>
    <w:unhideWhenUsed/>
    <w:pPr>
      <w:pBdr/>
      <w:spacing/>
      <w:ind/>
    </w:pPr>
    <w:rPr>
      <w:b/>
      <w:bCs/>
    </w:rPr>
  </w:style>
  <w:style w:type="character" w:styleId="902">
    <w:name w:val="Emphasis"/>
    <w:basedOn w:val="895"/>
    <w:uiPriority w:val="20"/>
    <w:qFormat/>
    <w:pPr>
      <w:pBdr/>
      <w:spacing/>
      <w:ind/>
    </w:pPr>
    <w:rPr>
      <w:i/>
      <w:iCs/>
    </w:rPr>
  </w:style>
  <w:style w:type="character" w:styleId="903">
    <w:name w:val="endnote reference"/>
    <w:basedOn w:val="895"/>
    <w:uiPriority w:val="99"/>
    <w:semiHidden/>
    <w:unhideWhenUsed/>
    <w:pPr>
      <w:pBdr/>
      <w:spacing/>
      <w:ind/>
    </w:pPr>
    <w:rPr>
      <w:vertAlign w:val="superscript"/>
    </w:rPr>
  </w:style>
  <w:style w:type="paragraph" w:styleId="904">
    <w:name w:val="endnote text"/>
    <w:basedOn w:val="885"/>
    <w:link w:val="1056"/>
    <w:uiPriority w:val="99"/>
    <w:semiHidden/>
    <w:unhideWhenUsed/>
    <w:qFormat/>
    <w:pPr>
      <w:pBdr/>
      <w:spacing/>
      <w:ind/>
    </w:pPr>
    <w:rPr>
      <w:sz w:val="20"/>
      <w:szCs w:val="20"/>
    </w:rPr>
  </w:style>
  <w:style w:type="character" w:styleId="905">
    <w:name w:val="FollowedHyperlink"/>
    <w:basedOn w:val="895"/>
    <w:uiPriority w:val="99"/>
    <w:semiHidden/>
    <w:unhideWhenUsed/>
    <w:pPr>
      <w:pBdr/>
      <w:spacing/>
      <w:ind/>
    </w:pPr>
    <w:rPr>
      <w:color w:val="96607d" w:themeColor="followedHyperlink"/>
      <w:u w:val="single"/>
    </w:rPr>
  </w:style>
  <w:style w:type="paragraph" w:styleId="906">
    <w:name w:val="Footer"/>
    <w:basedOn w:val="885"/>
    <w:link w:val="1077"/>
    <w:uiPriority w:val="99"/>
    <w:unhideWhenUsed/>
    <w:pPr>
      <w:pBdr/>
      <w:tabs>
        <w:tab w:val="center" w:leader="none" w:pos="4513"/>
        <w:tab w:val="right" w:leader="none" w:pos="9026"/>
      </w:tabs>
      <w:spacing/>
      <w:ind/>
    </w:pPr>
  </w:style>
  <w:style w:type="character" w:styleId="907">
    <w:name w:val="footnote reference"/>
    <w:basedOn w:val="895"/>
    <w:uiPriority w:val="99"/>
    <w:semiHidden/>
    <w:unhideWhenUsed/>
    <w:pPr>
      <w:pBdr/>
      <w:spacing/>
      <w:ind/>
    </w:pPr>
    <w:rPr>
      <w:vertAlign w:val="superscript"/>
    </w:rPr>
  </w:style>
  <w:style w:type="paragraph" w:styleId="908">
    <w:name w:val="footnote text"/>
    <w:basedOn w:val="885"/>
    <w:link w:val="1055"/>
    <w:uiPriority w:val="99"/>
    <w:semiHidden/>
    <w:unhideWhenUsed/>
    <w:pPr>
      <w:pBdr/>
      <w:spacing/>
      <w:ind/>
    </w:pPr>
    <w:rPr>
      <w:sz w:val="20"/>
      <w:szCs w:val="20"/>
    </w:rPr>
  </w:style>
  <w:style w:type="paragraph" w:styleId="909">
    <w:name w:val="Header"/>
    <w:basedOn w:val="885"/>
    <w:link w:val="1078"/>
    <w:uiPriority w:val="99"/>
    <w:semiHidden/>
    <w:unhideWhenUsed/>
    <w:pPr>
      <w:pBdr/>
      <w:tabs>
        <w:tab w:val="center" w:leader="none" w:pos="4513"/>
        <w:tab w:val="right" w:leader="none" w:pos="9026"/>
      </w:tabs>
      <w:spacing/>
      <w:ind/>
    </w:pPr>
  </w:style>
  <w:style w:type="character" w:styleId="910">
    <w:name w:val="Hyperlink"/>
    <w:basedOn w:val="895"/>
    <w:uiPriority w:val="99"/>
    <w:unhideWhenUsed/>
    <w:pPr>
      <w:pBdr/>
      <w:spacing/>
      <w:ind/>
    </w:pPr>
    <w:rPr>
      <w:color w:val="467886" w:themeColor="hyperlink"/>
      <w:u w:val="single"/>
    </w:rPr>
  </w:style>
  <w:style w:type="character" w:styleId="911">
    <w:name w:val="page number"/>
    <w:basedOn w:val="895"/>
    <w:uiPriority w:val="99"/>
    <w:semiHidden/>
    <w:unhideWhenUsed/>
    <w:pPr>
      <w:pBdr/>
      <w:spacing/>
      <w:ind/>
    </w:pPr>
  </w:style>
  <w:style w:type="character" w:styleId="912">
    <w:name w:val="Strong"/>
    <w:basedOn w:val="895"/>
    <w:uiPriority w:val="22"/>
    <w:qFormat/>
    <w:pPr>
      <w:pBdr/>
      <w:spacing/>
      <w:ind/>
    </w:pPr>
    <w:rPr>
      <w:b/>
      <w:bCs/>
    </w:rPr>
  </w:style>
  <w:style w:type="paragraph" w:styleId="913">
    <w:name w:val="Subtitle"/>
    <w:basedOn w:val="885"/>
    <w:next w:val="885"/>
    <w:link w:val="1069"/>
    <w:uiPriority w:val="11"/>
    <w:qFormat/>
    <w:pPr>
      <w:pBdr/>
      <w:spacing w:after="160"/>
      <w:ind/>
    </w:pPr>
    <w:rPr>
      <w:rFonts w:eastAsiaTheme="majorEastAsia" w:cstheme="majorBidi"/>
      <w:color w:val="595959" w:themeColor="text1" w:themeTint="A6"/>
      <w:spacing w:val="15"/>
      <w:sz w:val="28"/>
      <w:szCs w:val="28"/>
    </w:rPr>
  </w:style>
  <w:style w:type="table" w:styleId="914">
    <w:name w:val="Table Grid"/>
    <w:basedOn w:val="896"/>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5">
    <w:name w:val="table of figures"/>
    <w:basedOn w:val="885"/>
    <w:next w:val="885"/>
    <w:uiPriority w:val="99"/>
    <w:unhideWhenUsed/>
    <w:pPr>
      <w:pBdr/>
      <w:spacing/>
      <w:ind/>
    </w:pPr>
  </w:style>
  <w:style w:type="paragraph" w:styleId="916">
    <w:name w:val="Title"/>
    <w:basedOn w:val="885"/>
    <w:next w:val="885"/>
    <w:link w:val="1068"/>
    <w:uiPriority w:val="10"/>
    <w:qFormat/>
    <w:pPr>
      <w:pBdr/>
      <w:spacing w:after="80"/>
      <w:ind/>
      <w:contextualSpacing w:val="true"/>
    </w:pPr>
    <w:rPr>
      <w:rFonts w:asciiTheme="majorHAnsi" w:hAnsiTheme="majorHAnsi" w:eastAsiaTheme="majorEastAsia" w:cstheme="majorBidi"/>
      <w:spacing w:val="-10"/>
      <w:sz w:val="56"/>
      <w:szCs w:val="56"/>
    </w:rPr>
  </w:style>
  <w:style w:type="paragraph" w:styleId="917">
    <w:name w:val="toc 1"/>
    <w:basedOn w:val="885"/>
    <w:next w:val="885"/>
    <w:uiPriority w:val="39"/>
    <w:unhideWhenUsed/>
    <w:pPr>
      <w:pBdr/>
      <w:spacing w:after="100"/>
      <w:ind/>
    </w:pPr>
  </w:style>
  <w:style w:type="paragraph" w:styleId="918">
    <w:name w:val="toc 2"/>
    <w:basedOn w:val="885"/>
    <w:next w:val="885"/>
    <w:uiPriority w:val="39"/>
    <w:unhideWhenUsed/>
    <w:pPr>
      <w:pBdr/>
      <w:spacing w:after="100"/>
      <w:ind w:left="220"/>
    </w:pPr>
  </w:style>
  <w:style w:type="paragraph" w:styleId="919">
    <w:name w:val="toc 3"/>
    <w:basedOn w:val="885"/>
    <w:next w:val="885"/>
    <w:uiPriority w:val="39"/>
    <w:unhideWhenUsed/>
    <w:pPr>
      <w:pBdr/>
      <w:spacing w:after="100"/>
      <w:ind w:left="440"/>
    </w:pPr>
  </w:style>
  <w:style w:type="paragraph" w:styleId="920">
    <w:name w:val="toc 4"/>
    <w:basedOn w:val="885"/>
    <w:next w:val="885"/>
    <w:uiPriority w:val="39"/>
    <w:unhideWhenUsed/>
    <w:pPr>
      <w:pBdr/>
      <w:spacing w:after="100"/>
      <w:ind w:left="660"/>
    </w:pPr>
  </w:style>
  <w:style w:type="paragraph" w:styleId="921">
    <w:name w:val="toc 5"/>
    <w:basedOn w:val="885"/>
    <w:next w:val="885"/>
    <w:uiPriority w:val="39"/>
    <w:unhideWhenUsed/>
    <w:pPr>
      <w:pBdr/>
      <w:spacing w:after="100"/>
      <w:ind w:left="880"/>
    </w:pPr>
  </w:style>
  <w:style w:type="paragraph" w:styleId="922">
    <w:name w:val="toc 6"/>
    <w:basedOn w:val="885"/>
    <w:next w:val="885"/>
    <w:uiPriority w:val="39"/>
    <w:unhideWhenUsed/>
    <w:pPr>
      <w:pBdr/>
      <w:spacing w:after="100"/>
      <w:ind w:left="1100"/>
    </w:pPr>
  </w:style>
  <w:style w:type="paragraph" w:styleId="923">
    <w:name w:val="toc 7"/>
    <w:basedOn w:val="885"/>
    <w:next w:val="885"/>
    <w:uiPriority w:val="39"/>
    <w:unhideWhenUsed/>
    <w:pPr>
      <w:pBdr/>
      <w:spacing w:after="100"/>
      <w:ind w:left="1320"/>
    </w:pPr>
  </w:style>
  <w:style w:type="paragraph" w:styleId="924">
    <w:name w:val="toc 8"/>
    <w:basedOn w:val="885"/>
    <w:next w:val="885"/>
    <w:uiPriority w:val="39"/>
    <w:unhideWhenUsed/>
    <w:pPr>
      <w:pBdr/>
      <w:spacing w:after="100"/>
      <w:ind w:left="1540"/>
    </w:pPr>
  </w:style>
  <w:style w:type="paragraph" w:styleId="925">
    <w:name w:val="toc 9"/>
    <w:basedOn w:val="885"/>
    <w:next w:val="885"/>
    <w:uiPriority w:val="39"/>
    <w:unhideWhenUsed/>
    <w:pPr>
      <w:pBdr/>
      <w:spacing w:after="100"/>
      <w:ind w:left="1760"/>
    </w:pPr>
  </w:style>
  <w:style w:type="table" w:styleId="926" w:customStyle="1">
    <w:name w:val="Table Grid Light1"/>
    <w:basedOn w:val="896"/>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Grid Table 1 Light - Accent 11"/>
    <w:basedOn w:val="896"/>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Grid Table 1 Light - Accent 21"/>
    <w:basedOn w:val="896"/>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1 Light - Accent 31"/>
    <w:basedOn w:val="896"/>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1 Light - Accent 41"/>
    <w:basedOn w:val="896"/>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Grid Table 1 Light - Accent 51"/>
    <w:basedOn w:val="896"/>
    <w:uiPriority w:val="99"/>
    <w:qFormat/>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1 Light - Accent 61"/>
    <w:basedOn w:val="896"/>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2 - Accent 11"/>
    <w:basedOn w:val="896"/>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2 - Accent 21"/>
    <w:basedOn w:val="896"/>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Grid Table 2 - Accent 31"/>
    <w:basedOn w:val="896"/>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2 - Accent 41"/>
    <w:basedOn w:val="896"/>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2 - Accent 51"/>
    <w:basedOn w:val="896"/>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2 - Accent 61"/>
    <w:basedOn w:val="896"/>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3 - Accent 11"/>
    <w:basedOn w:val="896"/>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3 - Accent 21"/>
    <w:basedOn w:val="896"/>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3 - Accent 31"/>
    <w:basedOn w:val="896"/>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Grid Table 3 - Accent 41"/>
    <w:basedOn w:val="896"/>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3 - Accent 51"/>
    <w:basedOn w:val="896"/>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3 - Accent 61"/>
    <w:basedOn w:val="896"/>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4 - Accent 11"/>
    <w:basedOn w:val="896"/>
    <w:uiPriority w:val="5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4 - Accent 21"/>
    <w:basedOn w:val="896"/>
    <w:uiPriority w:val="5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4 - Accent 31"/>
    <w:basedOn w:val="896"/>
    <w:uiPriority w:val="5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4 - Accent 41"/>
    <w:basedOn w:val="896"/>
    <w:uiPriority w:val="5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Grid Table 4 - Accent 51"/>
    <w:basedOn w:val="896"/>
    <w:uiPriority w:val="5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Grid Table 4 - Accent 61"/>
    <w:basedOn w:val="896"/>
    <w:uiPriority w:val="5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Grid Table 5 Dark - Accent 21"/>
    <w:basedOn w:val="896"/>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Grid Table 5 Dark - Accent 31"/>
    <w:basedOn w:val="896"/>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Grid Table 5 Dark - Accent 51"/>
    <w:basedOn w:val="896"/>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Grid Table 5 Dark - Accent 61"/>
    <w:basedOn w:val="896"/>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Grid Table 6 Colorful - Accent 11"/>
    <w:basedOn w:val="896"/>
    <w:uiPriority w:val="99"/>
    <w:pPr>
      <w:pBdr/>
      <w:spacing/>
      <w:ind/>
    </w:pPr>
    <w:tblPr>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rPr>
      <w:pPr>
        <w:pBdr/>
        <w:spacing/>
        <w:ind/>
      </w:pPr>
      <w:tblPr>
        <w:tblBorders/>
      </w:tblPr>
      <w:tcPr>
        <w:tcBorders/>
      </w:tcPr>
    </w:tblStylePr>
    <w:tblStylePr w:type="firstRow">
      <w:rPr>
        <w:b/>
        <w:color w:val="63bde6" w:themeColor="accent1" w:themeTint="80"/>
      </w:rPr>
      <w:pPr>
        <w:pBdr/>
        <w:spacing/>
        <w:ind/>
      </w:pPr>
      <w:tblPr>
        <w:tblBorders/>
      </w:tblPr>
      <w:tcPr>
        <w:tcBorders>
          <w:bottom w:val="single" w:color="63bde6" w:themeColor="accent1" w:themeTint="80" w:sz="12" w:space="0"/>
        </w:tcBorders>
      </w:tcPr>
    </w:tblStylePr>
    <w:tblStylePr w:type="lastCol">
      <w:rPr>
        <w:b/>
        <w:color w:val="63bde6" w:themeColor="accent1" w:themeTint="80"/>
      </w:rPr>
      <w:pPr>
        <w:pBdr/>
        <w:spacing/>
        <w:ind/>
      </w:pPr>
      <w:tblPr>
        <w:tblBorders/>
      </w:tblPr>
      <w:tcPr>
        <w:tcBorders/>
      </w:tcPr>
    </w:tblStylePr>
    <w:tblStylePr w:type="lastRow">
      <w:rPr>
        <w:b/>
        <w:color w:val="63bde6" w:themeColor="accen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Grid Table 6 Colorful - Accent 21"/>
    <w:basedOn w:val="896"/>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12"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Grid Table 6 Colorful - Accent 31"/>
    <w:basedOn w:val="896"/>
    <w:uiPriority w:val="99"/>
    <w:pPr>
      <w:pBdr/>
      <w:spacing/>
      <w:ind/>
    </w:pPr>
    <w:tblPr>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b/>
        <w:color w:val="196b24" w:themeColor="accent3"/>
      </w:rPr>
      <w:pPr>
        <w:pBdr/>
        <w:spacing/>
        <w:ind/>
      </w:pPr>
      <w:tblPr>
        <w:tblBorders/>
      </w:tblPr>
      <w:tcPr>
        <w:tcBorders/>
      </w:tcPr>
    </w:tblStylePr>
    <w:tblStylePr w:type="firstRow">
      <w:rPr>
        <w:b/>
        <w:color w:val="196b24" w:themeColor="accent3"/>
      </w:rPr>
      <w:pPr>
        <w:pBdr/>
        <w:spacing/>
        <w:ind/>
      </w:pPr>
      <w:tblPr>
        <w:tblBorders/>
      </w:tblPr>
      <w:tcPr>
        <w:tcBorders>
          <w:bottom w:val="single" w:color="196c24" w:themeColor="accent3" w:themeTint="FE" w:sz="12" w:space="0"/>
        </w:tcBorders>
      </w:tcPr>
    </w:tblStylePr>
    <w:tblStylePr w:type="lastCol">
      <w:rPr>
        <w:b/>
        <w:color w:val="196b24" w:themeColor="accent3"/>
      </w:rPr>
      <w:pPr>
        <w:pBdr/>
        <w:spacing/>
        <w:ind/>
      </w:pPr>
      <w:tblPr>
        <w:tblBorders/>
      </w:tblPr>
      <w:tcPr>
        <w:tcBorders/>
      </w:tcPr>
    </w:tblStylePr>
    <w:tblStylePr w:type="lastRow">
      <w:rPr>
        <w:b/>
        <w:color w:val="196b24" w:themeColor="accent3"/>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Grid Table 6 Colorful - Accent 41"/>
    <w:basedOn w:val="896"/>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12"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Grid Table 6 Colorful - Accent 51"/>
    <w:basedOn w:val="896"/>
    <w:uiPriority w:val="99"/>
    <w:pPr>
      <w:pBdr/>
      <w:spacing/>
      <w:ind/>
    </w:pPr>
    <w:tblPr>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a02b93" w:themeColor="accent5"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Grid Table 6 Colorful - Accent 61"/>
    <w:basedOn w:val="896"/>
    <w:uiPriority w:val="99"/>
    <w:pPr>
      <w:pBdr/>
      <w:spacing/>
      <w:ind/>
    </w:pPr>
    <w:tblPr>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c1954" w:themeColor="accent5"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4ea72e" w:themeColor="accent6"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Grid Table 7 Colorful - Accent 11"/>
    <w:basedOn w:val="896"/>
    <w:uiPriority w:val="99"/>
    <w:pPr>
      <w:pBdr/>
      <w:spacing/>
      <w:ind/>
    </w:pPr>
    <w:tblPr>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Grid Table 7 Colorful - Accent 21"/>
    <w:basedOn w:val="896"/>
    <w:uiPriority w:val="99"/>
    <w:qFormat/>
    <w:pPr>
      <w:pBdr/>
      <w:spacing/>
      <w:ind/>
    </w:pPr>
    <w:tblPr>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7 Colorful - Accent 31"/>
    <w:basedOn w:val="896"/>
    <w:uiPriority w:val="99"/>
    <w:pPr>
      <w:pBdr/>
      <w:spacing/>
      <w:ind/>
    </w:pPr>
    <w:tblPr>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b24" w:themeColor="accent3"/>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b24" w:themeColor="accent3"/>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b24" w:themeColor="accent3"/>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b24" w:themeColor="accent3"/>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Grid Table 7 Colorful - Accent 41"/>
    <w:basedOn w:val="896"/>
    <w:uiPriority w:val="99"/>
    <w:pPr>
      <w:pBdr/>
      <w:spacing/>
      <w:ind/>
    </w:pPr>
    <w:tblPr>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Grid Table 7 Colorful - Accent 51"/>
    <w:basedOn w:val="896"/>
    <w:uiPriority w:val="99"/>
    <w:pPr>
      <w:pBdr/>
      <w:spacing/>
      <w:ind/>
    </w:pPr>
    <w:tblPr>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1954"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c1954"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c1954" w:themeColor="accent5" w:themeShade="94"/>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c1954" w:themeColor="accent5" w:themeShade="94"/>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7 Colorful - Accent 61"/>
    <w:basedOn w:val="896"/>
    <w:uiPriority w:val="99"/>
    <w:pPr>
      <w:pBdr/>
      <w:spacing/>
      <w:ind/>
    </w:pPr>
    <w:tblPr>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01a" w:themeColor="accent6"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01a"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01a"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01a"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01a" w:themeColor="accent6" w:themeShade="94"/>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01a" w:themeColor="accent6" w:themeShade="94"/>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st Table 1 Light - Accent 11"/>
    <w:basedOn w:val="896"/>
    <w:uiPriority w:val="99"/>
    <w:pPr>
      <w:pBdr/>
      <w:spacing/>
      <w:ind/>
    </w:pPr>
    <w:tblPr>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1 Light - Accent 21"/>
    <w:basedOn w:val="896"/>
    <w:uiPriority w:val="99"/>
    <w:pPr>
      <w:pBdr/>
      <w:spacing/>
      <w:ind/>
    </w:pPr>
    <w:tblPr>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1 Light - Accent 31"/>
    <w:basedOn w:val="896"/>
    <w:uiPriority w:val="99"/>
    <w:pPr>
      <w:pBdr/>
      <w:spacing/>
      <w:ind/>
    </w:pPr>
    <w:tblPr>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1 Light - Accent 41"/>
    <w:basedOn w:val="896"/>
    <w:uiPriority w:val="99"/>
    <w:pPr>
      <w:pBdr/>
      <w:spacing/>
      <w:ind/>
    </w:pPr>
    <w:tblPr>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1 Light - Accent 51"/>
    <w:basedOn w:val="896"/>
    <w:uiPriority w:val="99"/>
    <w:pPr>
      <w:pBdr/>
      <w:spacing/>
      <w:ind/>
    </w:pPr>
    <w:tblPr>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1 Light - Accent 61"/>
    <w:basedOn w:val="896"/>
    <w:uiPriority w:val="99"/>
    <w:pPr>
      <w:pBdr/>
      <w:spacing/>
      <w:ind/>
    </w:pPr>
    <w:tblPr>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st Table 2 - Accent 11"/>
    <w:basedOn w:val="896"/>
    <w:uiPriority w:val="99"/>
    <w:pPr>
      <w:pBdr/>
      <w:spacing/>
      <w:ind/>
    </w:pPr>
    <w:tblPr>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2 - Accent 21"/>
    <w:basedOn w:val="896"/>
    <w:uiPriority w:val="99"/>
    <w:pPr>
      <w:pBdr/>
      <w:spacing/>
      <w:ind/>
    </w:pPr>
    <w:tblPr>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2 - Accent 31"/>
    <w:basedOn w:val="896"/>
    <w:uiPriority w:val="99"/>
    <w:pPr>
      <w:pBdr/>
      <w:spacing/>
      <w:ind/>
    </w:pPr>
    <w:tblPr>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2 - Accent 41"/>
    <w:basedOn w:val="896"/>
    <w:uiPriority w:val="99"/>
    <w:pPr>
      <w:pBdr/>
      <w:spacing/>
      <w:ind/>
    </w:pPr>
    <w:tblPr>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st Table 2 - Accent 51"/>
    <w:basedOn w:val="896"/>
    <w:uiPriority w:val="99"/>
    <w:pPr>
      <w:pBdr/>
      <w:spacing/>
      <w:ind/>
    </w:pPr>
    <w:tblPr>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2 - Accent 61"/>
    <w:basedOn w:val="896"/>
    <w:uiPriority w:val="99"/>
    <w:pPr>
      <w:pBdr/>
      <w:spacing/>
      <w:ind/>
    </w:pPr>
    <w:tblPr>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3 - Accent 11"/>
    <w:basedOn w:val="896"/>
    <w:uiPriority w:val="99"/>
    <w:pPr>
      <w:pBdr/>
      <w:spacing/>
      <w:ind/>
    </w:pPr>
    <w:tblPr>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st Table 3 - Accent 21"/>
    <w:basedOn w:val="896"/>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3 - Accent 31"/>
    <w:basedOn w:val="896"/>
    <w:uiPriority w:val="99"/>
    <w:pPr>
      <w:pBdr/>
      <w:spacing/>
      <w:ind/>
    </w:pPr>
    <w:tblPr>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3 - Accent 41"/>
    <w:basedOn w:val="896"/>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3 - Accent 51"/>
    <w:basedOn w:val="896"/>
    <w:uiPriority w:val="99"/>
    <w:pPr>
      <w:pBdr/>
      <w:spacing/>
      <w:ind/>
    </w:pPr>
    <w:tblPr>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List Table 3 - Accent 61"/>
    <w:basedOn w:val="896"/>
    <w:uiPriority w:val="99"/>
    <w:pPr>
      <w:pBdr/>
      <w:spacing/>
      <w:ind/>
    </w:pPr>
    <w:tblPr>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4 - Accent 11"/>
    <w:basedOn w:val="896"/>
    <w:uiPriority w:val="9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4 - Accent 21"/>
    <w:basedOn w:val="896"/>
    <w:uiPriority w:val="9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st Table 4 - Accent 31"/>
    <w:basedOn w:val="896"/>
    <w:uiPriority w:val="9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4 - Accent 41"/>
    <w:basedOn w:val="896"/>
    <w:uiPriority w:val="9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4 - Accent 51"/>
    <w:basedOn w:val="896"/>
    <w:uiPriority w:val="9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4 - Accent 61"/>
    <w:basedOn w:val="896"/>
    <w:uiPriority w:val="9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List Table 5 Dark - Accent 11"/>
    <w:basedOn w:val="896"/>
    <w:uiPriority w:val="99"/>
    <w:pPr>
      <w:pBdr/>
      <w:spacing/>
      <w:ind/>
    </w:pPr>
    <w:tblPr>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5 Dark - Accent 21"/>
    <w:basedOn w:val="896"/>
    <w:uiPriority w:val="99"/>
    <w:pPr>
      <w:pBdr/>
      <w:spacing/>
      <w:ind/>
    </w:pPr>
    <w:tblPr>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5 Dark - Accent 31"/>
    <w:basedOn w:val="896"/>
    <w:uiPriority w:val="99"/>
    <w:pPr>
      <w:pBdr/>
      <w:spacing/>
      <w:ind/>
    </w:pPr>
    <w:tblPr>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5 Dark - Accent 41"/>
    <w:basedOn w:val="896"/>
    <w:uiPriority w:val="99"/>
    <w:pPr>
      <w:pBdr/>
      <w:spacing/>
      <w:ind/>
    </w:pPr>
    <w:tblPr>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5 Dark - Accent 51"/>
    <w:basedOn w:val="896"/>
    <w:uiPriority w:val="99"/>
    <w:pPr>
      <w:pBdr/>
      <w:spacing/>
      <w:ind/>
    </w:pPr>
    <w:tblPr>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5 Dark - Accent 61"/>
    <w:basedOn w:val="896"/>
    <w:uiPriority w:val="99"/>
    <w:pPr>
      <w:pBdr/>
      <w:spacing/>
      <w:ind/>
    </w:pPr>
    <w:tblPr>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6 Colorful - Accent 11"/>
    <w:basedOn w:val="896"/>
    <w:uiPriority w:val="99"/>
    <w:pPr>
      <w:pBdr/>
      <w:spacing/>
      <w:ind/>
    </w:pPr>
    <w:tblPr>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4"/>
      </w:rPr>
      <w:pPr>
        <w:pBdr/>
        <w:spacing/>
        <w:ind/>
      </w:pPr>
      <w:tblPr>
        <w:tblBorders/>
      </w:tblPr>
      <w:tcPr>
        <w:tcBorders/>
      </w:tcPr>
    </w:tblStylePr>
    <w:tblStylePr w:type="firstRow">
      <w:rPr>
        <w:b/>
        <w:color w:val="0c374b" w:themeColor="accent1" w:themeShade="94"/>
      </w:rPr>
      <w:pPr>
        <w:pBdr/>
        <w:spacing/>
        <w:ind/>
      </w:pPr>
      <w:tblPr>
        <w:tblBorders/>
      </w:tblPr>
      <w:tcPr>
        <w:tcBorders>
          <w:bottom w:val="single" w:color="156082" w:themeColor="accent1" w:sz="4" w:space="0"/>
        </w:tcBorders>
      </w:tcPr>
    </w:tblStylePr>
    <w:tblStylePr w:type="lastCol">
      <w:rPr>
        <w:b/>
        <w:color w:val="0c374b" w:themeColor="accent1" w:themeShade="94"/>
      </w:rPr>
      <w:pPr>
        <w:pBdr/>
        <w:spacing/>
        <w:ind/>
      </w:pPr>
      <w:tblPr>
        <w:tblBorders/>
      </w:tblPr>
      <w:tcPr>
        <w:tcBorders/>
      </w:tcPr>
    </w:tblStylePr>
    <w:tblStylePr w:type="lastRow">
      <w:rPr>
        <w:b/>
        <w:color w:val="0c374b" w:themeColor="accent1" w:themeShade="94"/>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st Table 6 Colorful - Accent 21"/>
    <w:basedOn w:val="896"/>
    <w:uiPriority w:val="99"/>
    <w:pPr>
      <w:pBdr/>
      <w:spacing/>
      <w:ind/>
    </w:pPr>
    <w:tblPr>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4"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st Table 6 Colorful - Accent 31"/>
    <w:basedOn w:val="896"/>
    <w:uiPriority w:val="99"/>
    <w:pPr>
      <w:pBdr/>
      <w:spacing/>
      <w:ind/>
    </w:pPr>
    <w:tblPr>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47d459" w:themeColor="accent3" w:themeTint="99"/>
      </w:rPr>
      <w:pPr>
        <w:pBdr/>
        <w:spacing/>
        <w:ind/>
      </w:pPr>
      <w:tblPr>
        <w:tblBorders/>
      </w:tblPr>
      <w:tcPr>
        <w:tcBorders/>
      </w:tcPr>
    </w:tblStylePr>
    <w:tblStylePr w:type="firstRow">
      <w:rPr>
        <w:b/>
        <w:color w:val="47d459" w:themeColor="accent3" w:themeTint="99"/>
      </w:rPr>
      <w:pPr>
        <w:pBdr/>
        <w:spacing/>
        <w:ind/>
      </w:pPr>
      <w:tblPr>
        <w:tblBorders/>
      </w:tblPr>
      <w:tcPr>
        <w:tcBorders>
          <w:bottom w:val="single" w:color="48d45b" w:themeColor="accent3" w:themeTint="98" w:sz="4" w:space="0"/>
        </w:tcBorders>
      </w:tcPr>
    </w:tblStylePr>
    <w:tblStylePr w:type="lastCol">
      <w:rPr>
        <w:b/>
        <w:color w:val="47d459" w:themeColor="accent3" w:themeTint="99"/>
      </w:rPr>
      <w:pPr>
        <w:pBdr/>
        <w:spacing/>
        <w:ind/>
      </w:pPr>
      <w:tblPr>
        <w:tblBorders/>
      </w:tblPr>
      <w:tcPr>
        <w:tcBorders/>
      </w:tcPr>
    </w:tblStylePr>
    <w:tblStylePr w:type="lastRow">
      <w:rPr>
        <w:b/>
        <w:color w:val="47d459" w:themeColor="accent3" w:themeTint="99"/>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st Table 6 Colorful - Accent 41"/>
    <w:basedOn w:val="896"/>
    <w:uiPriority w:val="99"/>
    <w:pPr>
      <w:pBdr/>
      <w:spacing/>
      <w:ind/>
    </w:pPr>
    <w:tblPr>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4"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st Table 6 Colorful - Accent 51"/>
    <w:basedOn w:val="896"/>
    <w:uiPriority w:val="99"/>
    <w:qFormat/>
    <w:pPr>
      <w:pBdr/>
      <w:spacing/>
      <w:ind/>
    </w:pPr>
    <w:tblPr>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d86dcb" w:themeColor="accent5" w:themeTint="99"/>
      </w:rPr>
      <w:pPr>
        <w:pBdr/>
        <w:spacing/>
        <w:ind/>
      </w:pPr>
      <w:tblPr>
        <w:tblBorders/>
      </w:tblPr>
      <w:tcPr>
        <w:tcBorders/>
      </w:tcPr>
    </w:tblStylePr>
    <w:tblStylePr w:type="firstRow">
      <w:rPr>
        <w:b/>
        <w:color w:val="d86dcb" w:themeColor="accent5" w:themeTint="99"/>
      </w:rPr>
      <w:pPr>
        <w:pBdr/>
        <w:spacing/>
        <w:ind/>
      </w:pPr>
      <w:tblPr>
        <w:tblBorders/>
      </w:tblPr>
      <w:tcPr>
        <w:tcBorders>
          <w:bottom w:val="single" w:color="d76ccb" w:themeColor="accent5" w:themeTint="9A" w:sz="4" w:space="0"/>
        </w:tcBorders>
      </w:tcPr>
    </w:tblStylePr>
    <w:tblStylePr w:type="lastCol">
      <w:rPr>
        <w:b/>
        <w:color w:val="d86dcb" w:themeColor="accent5" w:themeTint="99"/>
      </w:rPr>
      <w:pPr>
        <w:pBdr/>
        <w:spacing/>
        <w:ind/>
      </w:pPr>
      <w:tblPr>
        <w:tblBorders/>
      </w:tblPr>
      <w:tcPr>
        <w:tcBorders/>
      </w:tcPr>
    </w:tblStylePr>
    <w:tblStylePr w:type="lastRow">
      <w:rPr>
        <w:b/>
        <w:color w:val="d86dcb" w:themeColor="accent5" w:themeTint="99"/>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st Table 6 Colorful - Accent 61"/>
    <w:basedOn w:val="896"/>
    <w:uiPriority w:val="99"/>
    <w:pPr>
      <w:pBdr/>
      <w:spacing/>
      <w:ind/>
    </w:pPr>
    <w:tblPr>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8dd873" w:themeColor="accent6" w:themeTint="99"/>
      </w:rPr>
      <w:pPr>
        <w:pBdr/>
        <w:spacing/>
        <w:ind/>
      </w:pPr>
      <w:tblPr>
        <w:tblBorders/>
      </w:tblPr>
      <w:tcPr>
        <w:tcBorders/>
      </w:tcPr>
    </w:tblStylePr>
    <w:tblStylePr w:type="firstRow">
      <w:rPr>
        <w:b/>
        <w:color w:val="8dd873" w:themeColor="accent6" w:themeTint="99"/>
      </w:rPr>
      <w:pPr>
        <w:pBdr/>
        <w:spacing/>
        <w:ind/>
      </w:pPr>
      <w:tblPr>
        <w:tblBorders/>
      </w:tblPr>
      <w:tcPr>
        <w:tcBorders>
          <w:bottom w:val="single" w:color="8ed873" w:themeColor="accent6" w:themeTint="98" w:sz="4" w:space="0"/>
        </w:tcBorders>
      </w:tcPr>
    </w:tblStylePr>
    <w:tblStylePr w:type="lastCol">
      <w:rPr>
        <w:b/>
        <w:color w:val="8dd873" w:themeColor="accent6" w:themeTint="99"/>
      </w:rPr>
      <w:pPr>
        <w:pBdr/>
        <w:spacing/>
        <w:ind/>
      </w:pPr>
      <w:tblPr>
        <w:tblBorders/>
      </w:tblPr>
      <w:tcPr>
        <w:tcBorders/>
      </w:tcPr>
    </w:tblStylePr>
    <w:tblStylePr w:type="lastRow">
      <w:rPr>
        <w:b/>
        <w:color w:val="8dd873" w:themeColor="accent6" w:themeTint="99"/>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st Table 7 Colorful - Accent 11"/>
    <w:basedOn w:val="896"/>
    <w:uiPriority w:val="99"/>
    <w:pPr>
      <w:pBdr/>
      <w:spacing/>
      <w:ind/>
    </w:pPr>
    <w:tblPr>
      <w:tblBorders>
        <w:right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4"/>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4"/>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st Table 7 Colorful - Accent 21"/>
    <w:basedOn w:val="896"/>
    <w:uiPriority w:val="99"/>
    <w:pPr>
      <w:pBdr/>
      <w:spacing/>
      <w:ind/>
    </w:pPr>
    <w:tblPr>
      <w:tblBorders>
        <w:right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st Table 7 Colorful - Accent 31"/>
    <w:basedOn w:val="896"/>
    <w:uiPriority w:val="99"/>
    <w:pPr>
      <w:pBdr/>
      <w:spacing/>
      <w:ind/>
    </w:pPr>
    <w:tblPr>
      <w:tblBorders>
        <w:right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d459" w:themeColor="accent3"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7d459" w:themeColor="accent3"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7d459" w:themeColor="accent3" w:themeTint="99"/>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7d459" w:themeColor="accent3" w:themeTint="99"/>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st Table 7 Colorful - Accent 41"/>
    <w:basedOn w:val="896"/>
    <w:uiPriority w:val="99"/>
    <w:pPr>
      <w:pBdr/>
      <w:spacing/>
      <w:ind/>
    </w:pPr>
    <w:tblPr>
      <w:tblBorders>
        <w:right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List Table 7 Colorful - Accent 51"/>
    <w:basedOn w:val="896"/>
    <w:uiPriority w:val="99"/>
    <w:pPr>
      <w:pBdr/>
      <w:spacing/>
      <w:ind/>
    </w:pPr>
    <w:tblPr>
      <w:tblBorders>
        <w:right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86dcb" w:themeColor="accent5"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86dcb" w:themeColor="accent5"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86dcb" w:themeColor="accent5" w:themeTint="99"/>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86dcb" w:themeColor="accent5" w:themeTint="99"/>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List Table 7 Colorful - Accent 61"/>
    <w:basedOn w:val="896"/>
    <w:uiPriority w:val="99"/>
    <w:pPr>
      <w:pBdr/>
      <w:spacing/>
      <w:ind/>
    </w:pPr>
    <w:tblPr>
      <w:tblBorders>
        <w:right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d873" w:themeColor="accent6"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dd873" w:themeColor="accent6"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dd873" w:themeColor="accent6" w:themeTint="99"/>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dd873" w:themeColor="accent6" w:themeTint="99"/>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Plain Table 11"/>
    <w:basedOn w:val="896"/>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Plain Table 21"/>
    <w:basedOn w:val="896"/>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Plain Table 31"/>
    <w:basedOn w:val="896"/>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Plain Table 41"/>
    <w:basedOn w:val="896"/>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Plain Table 51"/>
    <w:basedOn w:val="896"/>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1 Light1"/>
    <w:basedOn w:val="896"/>
    <w:uiPriority w:val="99"/>
    <w:pPr>
      <w:pBdr/>
      <w:spacing/>
      <w:ind/>
    </w:pPr>
    <w:tblPr>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21"/>
    <w:basedOn w:val="896"/>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31"/>
    <w:basedOn w:val="896"/>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41"/>
    <w:basedOn w:val="896"/>
    <w:uiPriority w:val="59"/>
    <w:pPr>
      <w:pBdr/>
      <w:spacing/>
      <w:ind/>
    </w:pPr>
    <w:tblPr>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5 Dark1"/>
    <w:basedOn w:val="896"/>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5 Dark- Accent 1"/>
    <w:basedOn w:val="896"/>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5 Dark- Accent 4"/>
    <w:basedOn w:val="896"/>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6 Colorful1"/>
    <w:basedOn w:val="896"/>
    <w:uiPriority w:val="99"/>
    <w:qFormat/>
    <w:pPr>
      <w:pBdr/>
      <w:spacing/>
      <w:ind/>
    </w:pPr>
    <w:tblP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rPr>
      <w:pPr>
        <w:pBdr/>
        <w:spacing/>
        <w:ind/>
      </w:pPr>
      <w:tblPr>
        <w:tblBorders/>
      </w:tblPr>
      <w:tcPr>
        <w:tcBorders/>
      </w:tcPr>
    </w:tblStylePr>
    <w:tblStylePr w:type="firstRow">
      <w:rPr>
        <w:b/>
        <w:color w:val="7f7f7f" w:themeColor="text1" w:themeTint="80"/>
      </w:rPr>
      <w:pPr>
        <w:pBdr/>
        <w:spacing/>
        <w:ind/>
      </w:pPr>
      <w:tblPr>
        <w:tblBorders/>
      </w:tblPr>
      <w:tcPr>
        <w:tcBorders>
          <w:bottom w:val="single" w:color="7f7f7f" w:themeColor="text1" w:themeTint="80" w:sz="12" w:space="0"/>
        </w:tcBorders>
      </w:tcPr>
    </w:tblStylePr>
    <w:tblStylePr w:type="lastCol">
      <w:rPr>
        <w:b/>
        <w:color w:val="7f7f7f" w:themeColor="text1" w:themeTint="80"/>
      </w:rPr>
      <w:pPr>
        <w:pBdr/>
        <w:spacing/>
        <w:ind/>
      </w:pPr>
      <w:tblPr>
        <w:tblBorders/>
      </w:tblPr>
      <w:tcPr>
        <w:tcBorders/>
      </w:tcPr>
    </w:tblStylePr>
    <w:tblStylePr w:type="lastRow">
      <w:rPr>
        <w:b/>
        <w:color w:val="7f7f7f" w:themeColor="tex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7 Colorful1"/>
    <w:basedOn w:val="896"/>
    <w:uiPriority w:val="99"/>
    <w:pPr>
      <w:pBdr/>
      <w:spacing/>
      <w:ind/>
    </w:pPr>
    <w:tblPr>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List Table 1 Light1"/>
    <w:basedOn w:val="896"/>
    <w:uiPriority w:val="99"/>
    <w:pPr>
      <w:pBdr/>
      <w:spacing/>
      <w:ind/>
    </w:pPr>
    <w:tblPr>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List Table 21"/>
    <w:basedOn w:val="896"/>
    <w:uiPriority w:val="99"/>
    <w:pPr>
      <w:pBdr/>
      <w:spacing/>
      <w:ind/>
    </w:pPr>
    <w:tblPr>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List Table 31"/>
    <w:basedOn w:val="896"/>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List Table 41"/>
    <w:basedOn w:val="896"/>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List Table 5 Dark1"/>
    <w:basedOn w:val="896"/>
    <w:uiPriority w:val="99"/>
    <w:pPr>
      <w:pBdr/>
      <w:spacing/>
      <w:ind/>
    </w:pPr>
    <w:tblPr>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List Table 6 Colorful1"/>
    <w:basedOn w:val="896"/>
    <w:uiPriority w:val="99"/>
    <w:pPr>
      <w:pBdr/>
      <w:spacing/>
      <w:ind/>
    </w:pPr>
    <w:tblPr>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List Table 7 Colorful1"/>
    <w:basedOn w:val="896"/>
    <w:uiPriority w:val="99"/>
    <w:pPr>
      <w:pBdr/>
      <w:spacing/>
      <w:ind/>
    </w:pPr>
    <w:tblPr>
      <w:tblBorders>
        <w:right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Lined - Accent"/>
    <w:basedOn w:val="896"/>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Lined - Accent 1"/>
    <w:basedOn w:val="896"/>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ned - Accent 2"/>
    <w:basedOn w:val="896"/>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ned - Accent 3"/>
    <w:basedOn w:val="896"/>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ned - Accent 4"/>
    <w:basedOn w:val="896"/>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ned - Accent 5"/>
    <w:basedOn w:val="896"/>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ned - Accent 6"/>
    <w:basedOn w:val="896"/>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Bordered &amp; Lined - Accent"/>
    <w:basedOn w:val="896"/>
    <w:uiPriority w:val="99"/>
    <w:pPr>
      <w:pBdr/>
      <w:spacing/>
      <w:ind/>
    </w:pPr>
    <w:rPr>
      <w:color w:val="404040"/>
    </w:rPr>
    <w:tblPr>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Bordered &amp; Lined - Accent 1"/>
    <w:basedOn w:val="896"/>
    <w:uiPriority w:val="99"/>
    <w:pPr>
      <w:pBdr/>
      <w:spacing/>
      <w:ind/>
    </w:pPr>
    <w:rPr>
      <w:color w:val="404040"/>
    </w:rPr>
    <w:tblPr>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Bordered &amp; Lined - Accent 2"/>
    <w:basedOn w:val="896"/>
    <w:uiPriority w:val="99"/>
    <w:pPr>
      <w:pBdr/>
      <w:spacing/>
      <w:ind/>
    </w:pPr>
    <w:rPr>
      <w:color w:val="404040"/>
    </w:rPr>
    <w:tblPr>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Bordered &amp; Lined - Accent 3"/>
    <w:basedOn w:val="896"/>
    <w:uiPriority w:val="99"/>
    <w:pPr>
      <w:pBdr/>
      <w:spacing/>
      <w:ind/>
    </w:pPr>
    <w:rPr>
      <w:color w:val="404040"/>
    </w:rPr>
    <w:tblPr>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Bordered &amp; Lined - Accent 4"/>
    <w:basedOn w:val="896"/>
    <w:uiPriority w:val="99"/>
    <w:pPr>
      <w:pBdr/>
      <w:spacing/>
      <w:ind/>
    </w:pPr>
    <w:rPr>
      <w:color w:val="404040"/>
    </w:rPr>
    <w:tblPr>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Bordered &amp; Lined - Accent 5"/>
    <w:basedOn w:val="896"/>
    <w:uiPriority w:val="99"/>
    <w:pPr>
      <w:pBdr/>
      <w:spacing/>
      <w:ind/>
    </w:pPr>
    <w:rPr>
      <w:color w:val="404040"/>
    </w:rPr>
    <w:tblPr>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Bordered &amp; Lined - Accent 6"/>
    <w:basedOn w:val="896"/>
    <w:uiPriority w:val="99"/>
    <w:pPr>
      <w:pBdr/>
      <w:spacing/>
      <w:ind/>
    </w:pPr>
    <w:rPr>
      <w:color w:val="404040"/>
    </w:rPr>
    <w:tblPr>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Bordered"/>
    <w:basedOn w:val="896"/>
    <w:uiPriority w:val="99"/>
    <w:qFormat/>
    <w:pPr>
      <w:pBdr/>
      <w:spacing/>
      <w:ind/>
    </w:pPr>
    <w:tblPr>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Bordered - Accent 1"/>
    <w:basedOn w:val="896"/>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Bordered - Accent 2"/>
    <w:basedOn w:val="896"/>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 Accent 3"/>
    <w:basedOn w:val="896"/>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Bordered - Accent 4"/>
    <w:basedOn w:val="896"/>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 Accent 5"/>
    <w:basedOn w:val="896"/>
    <w:uiPriority w:val="99"/>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 Accent 6"/>
    <w:basedOn w:val="896"/>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1">
    <w:name w:val="No Spacing"/>
    <w:basedOn w:val="885"/>
    <w:uiPriority w:val="1"/>
    <w:qFormat/>
    <w:pPr>
      <w:pBdr/>
      <w:spacing/>
      <w:ind/>
    </w:pPr>
  </w:style>
  <w:style w:type="character" w:styleId="1052" w:customStyle="1">
    <w:name w:val="Subtle Emphasis1"/>
    <w:basedOn w:val="895"/>
    <w:uiPriority w:val="19"/>
    <w:qFormat/>
    <w:pPr>
      <w:pBdr/>
      <w:spacing/>
      <w:ind/>
    </w:pPr>
    <w:rPr>
      <w:i/>
      <w:iCs/>
      <w:color w:val="404040" w:themeColor="text1" w:themeTint="BF"/>
    </w:rPr>
  </w:style>
  <w:style w:type="character" w:styleId="1053" w:customStyle="1">
    <w:name w:val="Subtle Reference1"/>
    <w:basedOn w:val="895"/>
    <w:uiPriority w:val="31"/>
    <w:qFormat/>
    <w:pPr>
      <w:pBdr/>
      <w:spacing/>
      <w:ind/>
    </w:pPr>
    <w:rPr>
      <w:smallCaps/>
      <w:color w:val="595959" w:themeColor="text1" w:themeTint="A6"/>
    </w:rPr>
  </w:style>
  <w:style w:type="character" w:styleId="1054" w:customStyle="1">
    <w:name w:val="Book Title1"/>
    <w:basedOn w:val="895"/>
    <w:uiPriority w:val="33"/>
    <w:qFormat/>
    <w:pPr>
      <w:pBdr/>
      <w:spacing/>
      <w:ind/>
    </w:pPr>
    <w:rPr>
      <w:b/>
      <w:bCs/>
      <w:i/>
      <w:iCs/>
      <w:spacing w:val="5"/>
    </w:rPr>
  </w:style>
  <w:style w:type="character" w:styleId="1055" w:customStyle="1">
    <w:name w:val="Footnote Text Char"/>
    <w:basedOn w:val="895"/>
    <w:link w:val="908"/>
    <w:uiPriority w:val="99"/>
    <w:semiHidden/>
    <w:pPr>
      <w:pBdr/>
      <w:spacing/>
      <w:ind/>
    </w:pPr>
    <w:rPr>
      <w:sz w:val="20"/>
      <w:szCs w:val="20"/>
    </w:rPr>
  </w:style>
  <w:style w:type="character" w:styleId="1056" w:customStyle="1">
    <w:name w:val="Endnote Text Char"/>
    <w:basedOn w:val="895"/>
    <w:link w:val="904"/>
    <w:uiPriority w:val="99"/>
    <w:semiHidden/>
    <w:pPr>
      <w:pBdr/>
      <w:spacing/>
      <w:ind/>
    </w:pPr>
    <w:rPr>
      <w:sz w:val="20"/>
      <w:szCs w:val="20"/>
    </w:rPr>
  </w:style>
  <w:style w:type="character" w:styleId="1057">
    <w:name w:val="Placeholder Text"/>
    <w:basedOn w:val="895"/>
    <w:uiPriority w:val="99"/>
    <w:semiHidden/>
    <w:pPr>
      <w:pBdr/>
      <w:spacing/>
      <w:ind/>
    </w:pPr>
    <w:rPr>
      <w:color w:val="666666"/>
    </w:rPr>
  </w:style>
  <w:style w:type="paragraph" w:styleId="1058" w:customStyle="1">
    <w:name w:val="TOC Heading1"/>
    <w:uiPriority w:val="39"/>
    <w:unhideWhenUsed/>
    <w:pPr>
      <w:pBdr/>
      <w:spacing/>
      <w:ind/>
    </w:pPr>
    <w:rPr>
      <w:sz w:val="24"/>
      <w:szCs w:val="24"/>
      <w:lang w:val="en-GB"/>
      <w14:ligatures w14:val="standardContextual"/>
    </w:rPr>
  </w:style>
  <w:style w:type="character" w:styleId="1059" w:customStyle="1">
    <w:name w:val="Heading 1 Char"/>
    <w:basedOn w:val="895"/>
    <w:link w:val="886"/>
    <w:uiPriority w:val="9"/>
    <w:pPr>
      <w:pBdr/>
      <w:spacing/>
      <w:ind/>
    </w:pPr>
    <w:rPr>
      <w:rFonts w:asciiTheme="majorHAnsi" w:hAnsiTheme="majorHAnsi" w:eastAsiaTheme="majorEastAsia" w:cstheme="majorBidi"/>
      <w:color w:val="0f4761" w:themeColor="accent1" w:themeShade="BF"/>
      <w:sz w:val="40"/>
      <w:szCs w:val="40"/>
    </w:rPr>
  </w:style>
  <w:style w:type="character" w:styleId="1060" w:customStyle="1">
    <w:name w:val="Heading 2 Char"/>
    <w:basedOn w:val="895"/>
    <w:link w:val="887"/>
    <w:uiPriority w:val="9"/>
    <w:pPr>
      <w:pBdr/>
      <w:spacing/>
      <w:ind/>
    </w:pPr>
    <w:rPr>
      <w:rFonts w:asciiTheme="majorHAnsi" w:hAnsiTheme="majorHAnsi" w:eastAsiaTheme="majorEastAsia" w:cstheme="majorBidi"/>
      <w:color w:val="0f4761" w:themeColor="accent1" w:themeShade="BF"/>
      <w:sz w:val="32"/>
      <w:szCs w:val="32"/>
    </w:rPr>
  </w:style>
  <w:style w:type="character" w:styleId="1061" w:customStyle="1">
    <w:name w:val="Heading 3 Char"/>
    <w:basedOn w:val="895"/>
    <w:link w:val="888"/>
    <w:uiPriority w:val="9"/>
    <w:semiHidden/>
    <w:pPr>
      <w:pBdr/>
      <w:spacing/>
      <w:ind/>
    </w:pPr>
    <w:rPr>
      <w:rFonts w:eastAsiaTheme="majorEastAsia" w:cstheme="majorBidi"/>
      <w:color w:val="0f4761" w:themeColor="accent1" w:themeShade="BF"/>
      <w:sz w:val="28"/>
      <w:szCs w:val="28"/>
    </w:rPr>
  </w:style>
  <w:style w:type="character" w:styleId="1062" w:customStyle="1">
    <w:name w:val="Heading 4 Char"/>
    <w:basedOn w:val="895"/>
    <w:link w:val="889"/>
    <w:uiPriority w:val="9"/>
    <w:semiHidden/>
    <w:pPr>
      <w:pBdr/>
      <w:spacing/>
      <w:ind/>
    </w:pPr>
    <w:rPr>
      <w:rFonts w:eastAsiaTheme="majorEastAsia" w:cstheme="majorBidi"/>
      <w:i/>
      <w:iCs/>
      <w:color w:val="0f4761" w:themeColor="accent1" w:themeShade="BF"/>
    </w:rPr>
  </w:style>
  <w:style w:type="character" w:styleId="1063" w:customStyle="1">
    <w:name w:val="Heading 5 Char"/>
    <w:basedOn w:val="895"/>
    <w:link w:val="890"/>
    <w:uiPriority w:val="9"/>
    <w:semiHidden/>
    <w:pPr>
      <w:pBdr/>
      <w:spacing/>
      <w:ind/>
    </w:pPr>
    <w:rPr>
      <w:rFonts w:eastAsiaTheme="majorEastAsia" w:cstheme="majorBidi"/>
      <w:color w:val="0f4761" w:themeColor="accent1" w:themeShade="BF"/>
    </w:rPr>
  </w:style>
  <w:style w:type="character" w:styleId="1064" w:customStyle="1">
    <w:name w:val="Heading 6 Char"/>
    <w:basedOn w:val="895"/>
    <w:link w:val="891"/>
    <w:uiPriority w:val="9"/>
    <w:semiHidden/>
    <w:pPr>
      <w:pBdr/>
      <w:spacing/>
      <w:ind/>
    </w:pPr>
    <w:rPr>
      <w:rFonts w:eastAsiaTheme="majorEastAsia" w:cstheme="majorBidi"/>
      <w:i/>
      <w:iCs/>
      <w:color w:val="595959" w:themeColor="text1" w:themeTint="A6"/>
    </w:rPr>
  </w:style>
  <w:style w:type="character" w:styleId="1065" w:customStyle="1">
    <w:name w:val="Heading 7 Char"/>
    <w:basedOn w:val="895"/>
    <w:link w:val="892"/>
    <w:uiPriority w:val="9"/>
    <w:semiHidden/>
    <w:pPr>
      <w:pBdr/>
      <w:spacing/>
      <w:ind/>
    </w:pPr>
    <w:rPr>
      <w:rFonts w:eastAsiaTheme="majorEastAsia" w:cstheme="majorBidi"/>
      <w:color w:val="595959" w:themeColor="text1" w:themeTint="A6"/>
    </w:rPr>
  </w:style>
  <w:style w:type="character" w:styleId="1066" w:customStyle="1">
    <w:name w:val="Heading 8 Char"/>
    <w:basedOn w:val="895"/>
    <w:link w:val="893"/>
    <w:uiPriority w:val="9"/>
    <w:semiHidden/>
    <w:pPr>
      <w:pBdr/>
      <w:spacing/>
      <w:ind/>
    </w:pPr>
    <w:rPr>
      <w:rFonts w:eastAsiaTheme="majorEastAsia" w:cstheme="majorBidi"/>
      <w:i/>
      <w:iCs/>
      <w:color w:val="262626" w:themeColor="text1" w:themeTint="D9"/>
    </w:rPr>
  </w:style>
  <w:style w:type="character" w:styleId="1067" w:customStyle="1">
    <w:name w:val="Heading 9 Char"/>
    <w:basedOn w:val="895"/>
    <w:link w:val="894"/>
    <w:uiPriority w:val="9"/>
    <w:semiHidden/>
    <w:pPr>
      <w:pBdr/>
      <w:spacing/>
      <w:ind/>
    </w:pPr>
    <w:rPr>
      <w:rFonts w:eastAsiaTheme="majorEastAsia" w:cstheme="majorBidi"/>
      <w:color w:val="262626" w:themeColor="text1" w:themeTint="D9"/>
    </w:rPr>
  </w:style>
  <w:style w:type="character" w:styleId="1068" w:customStyle="1">
    <w:name w:val="Title Char"/>
    <w:basedOn w:val="895"/>
    <w:link w:val="916"/>
    <w:uiPriority w:val="10"/>
    <w:pPr>
      <w:pBdr/>
      <w:spacing/>
      <w:ind/>
    </w:pPr>
    <w:rPr>
      <w:rFonts w:asciiTheme="majorHAnsi" w:hAnsiTheme="majorHAnsi" w:eastAsiaTheme="majorEastAsia" w:cstheme="majorBidi"/>
      <w:spacing w:val="-10"/>
      <w:sz w:val="56"/>
      <w:szCs w:val="56"/>
    </w:rPr>
  </w:style>
  <w:style w:type="character" w:styleId="1069" w:customStyle="1">
    <w:name w:val="Subtitle Char"/>
    <w:basedOn w:val="895"/>
    <w:link w:val="913"/>
    <w:uiPriority w:val="11"/>
    <w:pPr>
      <w:pBdr/>
      <w:spacing/>
      <w:ind/>
    </w:pPr>
    <w:rPr>
      <w:rFonts w:eastAsiaTheme="majorEastAsia" w:cstheme="majorBidi"/>
      <w:color w:val="595959" w:themeColor="text1" w:themeTint="A6"/>
      <w:spacing w:val="15"/>
      <w:sz w:val="28"/>
      <w:szCs w:val="28"/>
    </w:rPr>
  </w:style>
  <w:style w:type="paragraph" w:styleId="1070">
    <w:name w:val="Quote"/>
    <w:basedOn w:val="885"/>
    <w:next w:val="885"/>
    <w:link w:val="1071"/>
    <w:uiPriority w:val="29"/>
    <w:qFormat/>
    <w:pPr>
      <w:pBdr/>
      <w:spacing w:after="160" w:before="160"/>
      <w:ind/>
      <w:jc w:val="center"/>
    </w:pPr>
    <w:rPr>
      <w:i/>
      <w:iCs/>
      <w:color w:val="404040" w:themeColor="text1" w:themeTint="BF"/>
    </w:rPr>
  </w:style>
  <w:style w:type="character" w:styleId="1071" w:customStyle="1">
    <w:name w:val="Quote Char"/>
    <w:basedOn w:val="895"/>
    <w:link w:val="1070"/>
    <w:uiPriority w:val="29"/>
    <w:pPr>
      <w:pBdr/>
      <w:spacing/>
      <w:ind/>
    </w:pPr>
    <w:rPr>
      <w:i/>
      <w:iCs/>
      <w:color w:val="404040" w:themeColor="text1" w:themeTint="BF"/>
    </w:rPr>
  </w:style>
  <w:style w:type="paragraph" w:styleId="1072">
    <w:name w:val="List Paragraph"/>
    <w:basedOn w:val="885"/>
    <w:uiPriority w:val="34"/>
    <w:qFormat/>
    <w:pPr>
      <w:pBdr/>
      <w:spacing/>
      <w:ind w:left="720"/>
      <w:contextualSpacing w:val="true"/>
    </w:pPr>
  </w:style>
  <w:style w:type="character" w:styleId="1073" w:customStyle="1">
    <w:name w:val="Intense Emphasis1"/>
    <w:basedOn w:val="895"/>
    <w:uiPriority w:val="21"/>
    <w:qFormat/>
    <w:pPr>
      <w:pBdr/>
      <w:spacing/>
      <w:ind/>
    </w:pPr>
    <w:rPr>
      <w:i/>
      <w:iCs/>
      <w:color w:val="0f4761" w:themeColor="accent1" w:themeShade="BF"/>
    </w:rPr>
  </w:style>
  <w:style w:type="paragraph" w:styleId="1074">
    <w:name w:val="Intense Quote"/>
    <w:basedOn w:val="885"/>
    <w:next w:val="885"/>
    <w:link w:val="107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75" w:customStyle="1">
    <w:name w:val="Intense Quote Char"/>
    <w:basedOn w:val="895"/>
    <w:link w:val="1074"/>
    <w:uiPriority w:val="30"/>
    <w:pPr>
      <w:pBdr/>
      <w:spacing/>
      <w:ind/>
    </w:pPr>
    <w:rPr>
      <w:i/>
      <w:iCs/>
      <w:color w:val="0f4761" w:themeColor="accent1" w:themeShade="BF"/>
    </w:rPr>
  </w:style>
  <w:style w:type="character" w:styleId="1076" w:customStyle="1">
    <w:name w:val="Intense Reference1"/>
    <w:basedOn w:val="895"/>
    <w:uiPriority w:val="32"/>
    <w:qFormat/>
    <w:pPr>
      <w:pBdr/>
      <w:spacing/>
      <w:ind/>
    </w:pPr>
    <w:rPr>
      <w:b/>
      <w:bCs/>
      <w:smallCaps/>
      <w:color w:val="0f4761" w:themeColor="accent1" w:themeShade="BF"/>
      <w:spacing w:val="5"/>
    </w:rPr>
  </w:style>
  <w:style w:type="character" w:styleId="1077" w:customStyle="1">
    <w:name w:val="Footer Char"/>
    <w:basedOn w:val="895"/>
    <w:link w:val="906"/>
    <w:uiPriority w:val="99"/>
    <w:pPr>
      <w:pBdr/>
      <w:spacing/>
      <w:ind/>
    </w:pPr>
  </w:style>
  <w:style w:type="character" w:styleId="1078" w:customStyle="1">
    <w:name w:val="Header Char"/>
    <w:basedOn w:val="895"/>
    <w:link w:val="909"/>
    <w:uiPriority w:val="99"/>
    <w:semiHidden/>
    <w:pPr>
      <w:pBdr/>
      <w:spacing/>
      <w:ind/>
    </w:pPr>
  </w:style>
  <w:style w:type="character" w:styleId="1079" w:customStyle="1">
    <w:name w:val="Comment Text Char"/>
    <w:basedOn w:val="895"/>
    <w:link w:val="900"/>
    <w:uiPriority w:val="99"/>
    <w:pPr>
      <w:pBdr/>
      <w:spacing/>
      <w:ind/>
    </w:pPr>
    <w:rPr>
      <w:sz w:val="20"/>
      <w:szCs w:val="20"/>
    </w:rPr>
  </w:style>
  <w:style w:type="character" w:styleId="1080" w:customStyle="1">
    <w:name w:val="Comment Subject Char"/>
    <w:basedOn w:val="1079"/>
    <w:link w:val="901"/>
    <w:uiPriority w:val="99"/>
    <w:semiHidden/>
    <w:pPr>
      <w:pBdr/>
      <w:spacing/>
      <w:ind/>
    </w:pPr>
    <w:rPr>
      <w:b/>
      <w:bCs/>
      <w:sz w:val="20"/>
      <w:szCs w:val="20"/>
    </w:rPr>
  </w:style>
  <w:style w:type="character" w:styleId="1081" w:customStyle="1">
    <w:name w:val="Unresolved Mention1"/>
    <w:basedOn w:val="895"/>
    <w:uiPriority w:val="99"/>
    <w:semiHidden/>
    <w:unhideWhenUsed/>
    <w:pPr>
      <w:pBdr/>
      <w:spacing/>
      <w:ind/>
    </w:pPr>
    <w:rPr>
      <w:color w:val="605e5c"/>
      <w:shd w:val="clear" w:color="auto" w:fill="e1dfdd"/>
    </w:rPr>
  </w:style>
  <w:style w:type="paragraph" w:styleId="1082">
    <w:name w:val="Normal (Web)"/>
    <w:basedOn w:val="885"/>
    <w:uiPriority w:val="99"/>
    <w:semiHidden/>
    <w:unhideWhenUsed/>
    <w:pPr>
      <w:pBdr/>
      <w:spacing/>
      <w:ind/>
    </w:pPr>
    <w:rPr>
      <w:rFonts w:ascii="Times New Roman" w:hAnsi="Times New Roman" w:cs="Times New Roma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hyperlink" Target="https://herts.instructure.com/courses/61421/modules" TargetMode="External"/><Relationship Id="rId13" Type="http://schemas.openxmlformats.org/officeDocument/2006/relationships/image" Target="media/image1.png"/><Relationship Id="rId14"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CD14-1809-44E2-8051-712F329EC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revision>69</cp:revision>
  <dcterms:created xsi:type="dcterms:W3CDTF">2025-10-31T11:57:00Z</dcterms:created>
  <dcterms:modified xsi:type="dcterms:W3CDTF">2025-12-12T15:56:33Z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