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6568658" w14:textId="77777777"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406C83CF" w14:textId="77777777"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1E096BA0" w14:textId="77777777"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A72A147"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AA21DE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862CD9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176C293" w14:textId="77777777"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14134045" w14:textId="77777777" w:rsidR="00E14FB6" w:rsidRDefault="00E14FB6">
      <w:pPr>
        <w:rPr>
          <w:rFonts w:ascii="Times New Roman" w:eastAsia="Times New Roman" w:hAnsi="Times New Roman" w:cs="Times New Roman"/>
        </w:rPr>
      </w:pPr>
    </w:p>
    <w:p w14:paraId="419559C1" w14:textId="77777777" w:rsidR="00E14FB6" w:rsidRDefault="00E14FB6">
      <w:pPr>
        <w:rPr>
          <w:rFonts w:ascii="Times New Roman" w:eastAsia="Times New Roman" w:hAnsi="Times New Roman" w:cs="Times New Roman"/>
        </w:rPr>
      </w:pPr>
    </w:p>
    <w:p w14:paraId="19A10DEB" w14:textId="0F203EE2"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Final report title: </w:t>
      </w:r>
      <w:r w:rsidR="00F64527">
        <w:rPr>
          <w:rFonts w:ascii="Times New Roman" w:eastAsia="Times New Roman" w:hAnsi="Times New Roman" w:cs="Times New Roman"/>
        </w:rPr>
        <w:t xml:space="preserve">Correlation Between Applicant Income </w:t>
      </w:r>
      <w:proofErr w:type="gramStart"/>
      <w:r w:rsidR="00F64527">
        <w:rPr>
          <w:rFonts w:ascii="Times New Roman" w:eastAsia="Times New Roman" w:hAnsi="Times New Roman" w:cs="Times New Roman"/>
        </w:rPr>
        <w:t>And</w:t>
      </w:r>
      <w:proofErr w:type="gramEnd"/>
      <w:r w:rsidR="00F64527">
        <w:rPr>
          <w:rFonts w:ascii="Times New Roman" w:eastAsia="Times New Roman" w:hAnsi="Times New Roman" w:cs="Times New Roman"/>
        </w:rPr>
        <w:t xml:space="preserve"> Approved Loan Amount</w:t>
      </w:r>
    </w:p>
    <w:p w14:paraId="529FAAD0" w14:textId="77777777" w:rsidR="00E14FB6" w:rsidRDefault="00E14FB6">
      <w:pPr>
        <w:rPr>
          <w:rFonts w:ascii="Times New Roman" w:eastAsia="Times New Roman" w:hAnsi="Times New Roman" w:cs="Times New Roman"/>
        </w:rPr>
      </w:pPr>
    </w:p>
    <w:p w14:paraId="5268E17A" w14:textId="032F4ED4"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r w:rsidR="00F64527">
        <w:rPr>
          <w:rFonts w:ascii="Times New Roman" w:eastAsia="Times New Roman" w:hAnsi="Times New Roman" w:cs="Times New Roman"/>
        </w:rPr>
        <w:t xml:space="preserve"> A5</w:t>
      </w:r>
    </w:p>
    <w:p w14:paraId="1C9EDF16" w14:textId="77777777" w:rsidR="00E14FB6" w:rsidRDefault="00E14FB6">
      <w:pPr>
        <w:rPr>
          <w:rFonts w:ascii="Times New Roman" w:eastAsia="Times New Roman" w:hAnsi="Times New Roman" w:cs="Times New Roman"/>
        </w:rPr>
      </w:pPr>
    </w:p>
    <w:p w14:paraId="15E119B3" w14:textId="14013C21"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r w:rsidR="00F64527">
        <w:rPr>
          <w:rFonts w:ascii="Times New Roman" w:eastAsia="Times New Roman" w:hAnsi="Times New Roman" w:cs="Times New Roman"/>
        </w:rPr>
        <w:t>DS256-loan_Data</w:t>
      </w:r>
    </w:p>
    <w:p w14:paraId="77A39F2C" w14:textId="77777777" w:rsidR="00E14FB6" w:rsidRDefault="00E14FB6">
      <w:pPr>
        <w:rPr>
          <w:rFonts w:ascii="Times New Roman" w:eastAsia="Times New Roman" w:hAnsi="Times New Roman" w:cs="Times New Roman"/>
        </w:rPr>
      </w:pPr>
    </w:p>
    <w:p w14:paraId="5B1E4F32" w14:textId="77777777"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4D126E1" w14:textId="00B8ECE9" w:rsidR="00E14FB6" w:rsidRDefault="003A2546">
      <w:pPr>
        <w:ind w:left="720"/>
        <w:rPr>
          <w:rFonts w:ascii="Times New Roman" w:eastAsia="Times New Roman" w:hAnsi="Times New Roman" w:cs="Times New Roman"/>
          <w:iCs/>
          <w:sz w:val="22"/>
          <w:szCs w:val="22"/>
        </w:rPr>
      </w:pPr>
      <w:r>
        <w:rPr>
          <w:rFonts w:ascii="Times New Roman" w:eastAsia="Times New Roman" w:hAnsi="Times New Roman" w:cs="Times New Roman"/>
          <w:i/>
        </w:rPr>
        <w:t xml:space="preserve">         </w:t>
      </w:r>
      <w:r w:rsidR="00AD364D">
        <w:rPr>
          <w:rFonts w:ascii="Times New Roman" w:eastAsia="Times New Roman" w:hAnsi="Times New Roman" w:cs="Times New Roman"/>
          <w:iCs/>
          <w:sz w:val="22"/>
          <w:szCs w:val="22"/>
        </w:rPr>
        <w:t xml:space="preserve">24070935 – James </w:t>
      </w:r>
      <w:proofErr w:type="spellStart"/>
      <w:r w:rsidR="00AD364D">
        <w:rPr>
          <w:rFonts w:ascii="Times New Roman" w:eastAsia="Times New Roman" w:hAnsi="Times New Roman" w:cs="Times New Roman"/>
          <w:iCs/>
          <w:sz w:val="22"/>
          <w:szCs w:val="22"/>
        </w:rPr>
        <w:t>Boro</w:t>
      </w:r>
      <w:proofErr w:type="spellEnd"/>
      <w:r w:rsidR="00AD364D">
        <w:rPr>
          <w:rFonts w:ascii="Times New Roman" w:eastAsia="Times New Roman" w:hAnsi="Times New Roman" w:cs="Times New Roman"/>
          <w:iCs/>
          <w:sz w:val="22"/>
          <w:szCs w:val="22"/>
        </w:rPr>
        <w:t xml:space="preserve"> </w:t>
      </w:r>
      <w:proofErr w:type="spellStart"/>
      <w:r w:rsidR="00AD364D">
        <w:rPr>
          <w:rFonts w:ascii="Times New Roman" w:eastAsia="Times New Roman" w:hAnsi="Times New Roman" w:cs="Times New Roman"/>
          <w:iCs/>
          <w:sz w:val="22"/>
          <w:szCs w:val="22"/>
        </w:rPr>
        <w:t>Kabecha</w:t>
      </w:r>
      <w:proofErr w:type="spellEnd"/>
    </w:p>
    <w:p w14:paraId="337F8F66" w14:textId="74A9805E"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24088855 – Isaac </w:t>
      </w:r>
      <w:proofErr w:type="spellStart"/>
      <w:r>
        <w:rPr>
          <w:rFonts w:ascii="Times New Roman" w:eastAsia="Times New Roman" w:hAnsi="Times New Roman" w:cs="Times New Roman"/>
          <w:iCs/>
          <w:sz w:val="22"/>
          <w:szCs w:val="22"/>
        </w:rPr>
        <w:t>Kechem</w:t>
      </w:r>
      <w:proofErr w:type="spellEnd"/>
    </w:p>
    <w:p w14:paraId="3560714E" w14:textId="6EA8596D"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24070961 – </w:t>
      </w:r>
      <w:proofErr w:type="spellStart"/>
      <w:r>
        <w:rPr>
          <w:rFonts w:ascii="Times New Roman" w:eastAsia="Times New Roman" w:hAnsi="Times New Roman" w:cs="Times New Roman"/>
          <w:iCs/>
          <w:sz w:val="22"/>
          <w:szCs w:val="22"/>
        </w:rPr>
        <w:t>Kimutai</w:t>
      </w:r>
      <w:proofErr w:type="spellEnd"/>
      <w:r>
        <w:rPr>
          <w:rFonts w:ascii="Times New Roman" w:eastAsia="Times New Roman" w:hAnsi="Times New Roman" w:cs="Times New Roman"/>
          <w:iCs/>
          <w:sz w:val="22"/>
          <w:szCs w:val="22"/>
        </w:rPr>
        <w:t xml:space="preserve"> </w:t>
      </w:r>
      <w:proofErr w:type="spellStart"/>
      <w:r>
        <w:rPr>
          <w:rFonts w:ascii="Times New Roman" w:eastAsia="Times New Roman" w:hAnsi="Times New Roman" w:cs="Times New Roman"/>
          <w:iCs/>
          <w:sz w:val="22"/>
          <w:szCs w:val="22"/>
        </w:rPr>
        <w:t>Chumba</w:t>
      </w:r>
      <w:proofErr w:type="spellEnd"/>
    </w:p>
    <w:p w14:paraId="62A1E8CD" w14:textId="788DCC1E" w:rsidR="00AD364D" w:rsidRPr="00AD364D" w:rsidRDefault="00AD364D">
      <w:pPr>
        <w:ind w:left="720"/>
        <w:rPr>
          <w:rFonts w:ascii="Times New Roman" w:eastAsia="Times New Roman" w:hAnsi="Times New Roman" w:cs="Times New Roman"/>
          <w:iCs/>
          <w:sz w:val="22"/>
          <w:szCs w:val="22"/>
          <w:highlight w:val="yellow"/>
        </w:rPr>
      </w:pPr>
      <w:r>
        <w:rPr>
          <w:rFonts w:ascii="Times New Roman" w:eastAsia="Times New Roman" w:hAnsi="Times New Roman" w:cs="Times New Roman"/>
          <w:iCs/>
          <w:sz w:val="22"/>
          <w:szCs w:val="22"/>
        </w:rPr>
        <w:t xml:space="preserve">          </w:t>
      </w:r>
      <w:r w:rsidR="006966E3">
        <w:rPr>
          <w:rFonts w:ascii="Times New Roman" w:eastAsia="Times New Roman" w:hAnsi="Times New Roman" w:cs="Times New Roman"/>
          <w:iCs/>
          <w:sz w:val="22"/>
          <w:szCs w:val="22"/>
        </w:rPr>
        <w:t xml:space="preserve">24082629 </w:t>
      </w:r>
      <w:r w:rsidR="006966E3" w:rsidRPr="006966E3">
        <w:rPr>
          <w:rFonts w:ascii="Times New Roman" w:eastAsia="Times New Roman" w:hAnsi="Times New Roman" w:cs="Times New Roman"/>
          <w:iCs/>
          <w:sz w:val="22"/>
          <w:szCs w:val="22"/>
        </w:rPr>
        <w:t>–</w:t>
      </w:r>
      <w:r w:rsidR="006966E3">
        <w:rPr>
          <w:rFonts w:ascii="Times New Roman" w:eastAsia="Times New Roman" w:hAnsi="Times New Roman" w:cs="Times New Roman"/>
          <w:iCs/>
          <w:sz w:val="22"/>
          <w:szCs w:val="22"/>
        </w:rPr>
        <w:t xml:space="preserve"> John </w:t>
      </w:r>
      <w:proofErr w:type="spellStart"/>
      <w:r w:rsidR="006966E3">
        <w:rPr>
          <w:rFonts w:ascii="Times New Roman" w:eastAsia="Times New Roman" w:hAnsi="Times New Roman" w:cs="Times New Roman"/>
          <w:iCs/>
          <w:sz w:val="22"/>
          <w:szCs w:val="22"/>
        </w:rPr>
        <w:t>Gathogo</w:t>
      </w:r>
      <w:proofErr w:type="spellEnd"/>
    </w:p>
    <w:p w14:paraId="56CD46ED" w14:textId="77777777" w:rsidR="00E14FB6" w:rsidRDefault="00E14FB6">
      <w:pPr>
        <w:ind w:left="720"/>
        <w:rPr>
          <w:rFonts w:ascii="Times New Roman" w:eastAsia="Times New Roman" w:hAnsi="Times New Roman" w:cs="Times New Roman"/>
          <w:i/>
        </w:rPr>
      </w:pPr>
    </w:p>
    <w:p w14:paraId="1C26CCFD" w14:textId="77777777" w:rsidR="00E14FB6" w:rsidRDefault="00E14FB6">
      <w:pPr>
        <w:ind w:left="720"/>
        <w:rPr>
          <w:rFonts w:ascii="Times New Roman" w:eastAsia="Times New Roman" w:hAnsi="Times New Roman" w:cs="Times New Roman"/>
          <w:i/>
        </w:rPr>
      </w:pPr>
    </w:p>
    <w:p w14:paraId="1792C60D" w14:textId="77777777" w:rsidR="00E14FB6" w:rsidRDefault="00E14FB6">
      <w:pPr>
        <w:ind w:left="720"/>
        <w:rPr>
          <w:rFonts w:ascii="Times New Roman" w:eastAsia="Times New Roman" w:hAnsi="Times New Roman" w:cs="Times New Roman"/>
          <w:i/>
        </w:rPr>
      </w:pPr>
    </w:p>
    <w:p w14:paraId="74C4A6C7" w14:textId="77777777" w:rsidR="00E14FB6" w:rsidRDefault="00E14FB6">
      <w:pPr>
        <w:ind w:left="720"/>
        <w:rPr>
          <w:rFonts w:ascii="Times New Roman" w:eastAsia="Times New Roman" w:hAnsi="Times New Roman" w:cs="Times New Roman"/>
          <w:i/>
        </w:rPr>
      </w:pPr>
    </w:p>
    <w:p w14:paraId="373F1A21" w14:textId="77777777" w:rsidR="00E14FB6" w:rsidRDefault="00E14FB6">
      <w:pPr>
        <w:rPr>
          <w:rFonts w:ascii="Times New Roman" w:eastAsia="Times New Roman" w:hAnsi="Times New Roman" w:cs="Times New Roman"/>
        </w:rPr>
      </w:pPr>
    </w:p>
    <w:p w14:paraId="0ADA24F4" w14:textId="77777777" w:rsidR="00E14FB6" w:rsidRDefault="00E14FB6">
      <w:pPr>
        <w:rPr>
          <w:rFonts w:ascii="Times New Roman" w:eastAsia="Times New Roman" w:hAnsi="Times New Roman" w:cs="Times New Roman"/>
        </w:rPr>
      </w:pPr>
    </w:p>
    <w:p w14:paraId="6DC86A9F" w14:textId="77777777" w:rsidR="00E14FB6" w:rsidRDefault="00E14FB6">
      <w:pPr>
        <w:rPr>
          <w:rFonts w:ascii="Times New Roman" w:eastAsia="Times New Roman" w:hAnsi="Times New Roman" w:cs="Times New Roman"/>
        </w:rPr>
      </w:pPr>
    </w:p>
    <w:p w14:paraId="3CAF48A1" w14:textId="77777777" w:rsidR="00E14FB6" w:rsidRDefault="00E14FB6">
      <w:pPr>
        <w:rPr>
          <w:rFonts w:ascii="Times New Roman" w:eastAsia="Times New Roman" w:hAnsi="Times New Roman" w:cs="Times New Roman"/>
        </w:rPr>
      </w:pPr>
    </w:p>
    <w:p w14:paraId="2B820D80" w14:textId="77777777" w:rsidR="00E14FB6" w:rsidRDefault="00E14FB6">
      <w:pPr>
        <w:rPr>
          <w:rFonts w:ascii="Times New Roman" w:eastAsia="Times New Roman" w:hAnsi="Times New Roman" w:cs="Times New Roman"/>
        </w:rPr>
      </w:pPr>
    </w:p>
    <w:p w14:paraId="374CA624" w14:textId="77777777" w:rsidR="00E14FB6" w:rsidRDefault="00E14FB6">
      <w:pPr>
        <w:rPr>
          <w:rFonts w:ascii="Times New Roman" w:eastAsia="Times New Roman" w:hAnsi="Times New Roman" w:cs="Times New Roman"/>
        </w:rPr>
      </w:pPr>
    </w:p>
    <w:p w14:paraId="128E873A" w14:textId="77777777"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00E66EE0" w14:textId="77777777"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233840B2" w14:textId="77777777" w:rsidR="00E14FB6" w:rsidRDefault="00E14FB6">
      <w:pPr>
        <w:rPr>
          <w:rFonts w:ascii="Times New Roman" w:eastAsia="Times New Roman" w:hAnsi="Times New Roman" w:cs="Times New Roman"/>
        </w:rPr>
      </w:pPr>
    </w:p>
    <w:p w14:paraId="4016C4C8" w14:textId="77777777" w:rsidR="00E14FB6" w:rsidRDefault="00E14FB6">
      <w:pPr>
        <w:rPr>
          <w:rFonts w:ascii="Times New Roman" w:eastAsia="Times New Roman" w:hAnsi="Times New Roman" w:cs="Times New Roman"/>
        </w:rPr>
      </w:pPr>
    </w:p>
    <w:p w14:paraId="44880303" w14:textId="77777777" w:rsidR="00E14FB6" w:rsidRDefault="00E14FB6">
      <w:pPr>
        <w:rPr>
          <w:rFonts w:ascii="Times New Roman" w:eastAsia="Times New Roman" w:hAnsi="Times New Roman" w:cs="Times New Roman"/>
        </w:rPr>
      </w:pPr>
    </w:p>
    <w:p w14:paraId="30E85DDC"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D659D9B"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14:paraId="1E5C379A" w14:textId="77777777" w:rsidR="00E14FB6" w:rsidRDefault="003A2546">
      <w:r>
        <w:br w:type="page" w:clear="all"/>
      </w:r>
    </w:p>
    <w:p w14:paraId="52CDBED3" w14:textId="77777777" w:rsidR="00E14FB6" w:rsidRDefault="00E14FB6">
      <w:pPr>
        <w:jc w:val="center"/>
        <w:rPr>
          <w:rFonts w:ascii="Times New Roman" w:eastAsia="Times New Roman" w:hAnsi="Times New Roman" w:cs="Times New Roman"/>
        </w:rPr>
      </w:pPr>
    </w:p>
    <w:p w14:paraId="3A1E811D" w14:textId="77777777" w:rsidR="00E14FB6" w:rsidRDefault="00E14FB6">
      <w:pPr>
        <w:rPr>
          <w:rFonts w:ascii="Times New Roman" w:eastAsia="Times New Roman" w:hAnsi="Times New Roman" w:cs="Times New Roman"/>
        </w:rPr>
      </w:pPr>
    </w:p>
    <w:p w14:paraId="3F4C14EB" w14:textId="77777777"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64CB5DFA" w14:textId="77777777" w:rsidR="00E14FB6" w:rsidRDefault="00E14FB6">
      <w:pPr>
        <w:jc w:val="center"/>
        <w:rPr>
          <w:rFonts w:ascii="Times New Roman" w:eastAsia="Times New Roman" w:hAnsi="Times New Roman" w:cs="Times New Roman"/>
        </w:rPr>
      </w:pPr>
    </w:p>
    <w:p w14:paraId="68E11B28"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EDBB77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E1ABD6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12E007F6"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379E140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6740C97"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D13DCD6"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2E0BF1BC"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B4573A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2732DB4"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AD304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A21DE1F" w14:textId="77777777"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40532C4B" w14:textId="77777777"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1D71BB3"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4E95CB"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D5589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4B3D259"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1997D17"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2860D69D"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616173C"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86163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B0FF9E8"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EF2E14A"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6B9D3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20461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D305C3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4F598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629F02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1EDC6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19F560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596C385"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3D7AE9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451B8A2" w14:textId="77777777"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2520A0" w14:textId="77777777"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71618B0A" w14:textId="77777777"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61FF4A5" w14:textId="77777777"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2F93B14" w14:textId="77777777" w:rsidR="00E14FB6" w:rsidRDefault="00E14FB6">
      <w:pPr>
        <w:ind w:left="1080"/>
        <w:rPr>
          <w:rFonts w:ascii="Times New Roman" w:eastAsia="Times New Roman" w:hAnsi="Times New Roman" w:cs="Times New Roman"/>
          <w:color w:val="333333"/>
        </w:rPr>
      </w:pPr>
    </w:p>
    <w:p w14:paraId="3E5C3FA3" w14:textId="77777777" w:rsidR="00E14FB6" w:rsidRDefault="00E14FB6">
      <w:pPr>
        <w:rPr>
          <w:rFonts w:ascii="Times New Roman" w:eastAsia="Times New Roman" w:hAnsi="Times New Roman" w:cs="Times New Roman"/>
        </w:rPr>
      </w:pPr>
    </w:p>
    <w:p w14:paraId="74023417" w14:textId="77777777" w:rsidR="00E14FB6" w:rsidRDefault="003A2546">
      <w:r>
        <w:br w:type="page" w:clear="all"/>
      </w:r>
    </w:p>
    <w:p w14:paraId="13955B6E" w14:textId="77777777" w:rsidR="00E14FB6" w:rsidRDefault="00E14FB6">
      <w:pPr>
        <w:rPr>
          <w:rFonts w:ascii="Times New Roman" w:eastAsia="Times New Roman" w:hAnsi="Times New Roman" w:cs="Times New Roman"/>
        </w:rPr>
      </w:pPr>
    </w:p>
    <w:p w14:paraId="63E15537" w14:textId="77777777"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568EF90B" w14:textId="77777777" w:rsidR="00E14FB6" w:rsidRDefault="00E14FB6">
      <w:pPr>
        <w:pStyle w:val="ListParagraph"/>
        <w:ind w:left="1440" w:hanging="720"/>
        <w:rPr>
          <w:rFonts w:ascii="Times New Roman" w:eastAsia="Times New Roman" w:hAnsi="Times New Roman" w:cs="Times New Roman"/>
          <w:i/>
          <w:iCs/>
          <w:highlight w:val="yellow"/>
        </w:rPr>
      </w:pPr>
    </w:p>
    <w:p w14:paraId="45F50193" w14:textId="77777777"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14:paraId="634A316D" w14:textId="77777777" w:rsidR="00E14FB6" w:rsidRDefault="00E14FB6">
      <w:pPr>
        <w:pStyle w:val="ListParagraph"/>
        <w:ind w:left="1440" w:hanging="720"/>
        <w:rPr>
          <w:rFonts w:ascii="Times New Roman" w:eastAsia="Times New Roman" w:hAnsi="Times New Roman" w:cs="Times New Roman"/>
          <w:i/>
          <w:iCs/>
          <w:highlight w:val="yellow"/>
        </w:rPr>
      </w:pPr>
    </w:p>
    <w:p w14:paraId="30571850" w14:textId="77777777" w:rsidR="00E14FB6" w:rsidRDefault="00E14FB6">
      <w:pPr>
        <w:ind w:left="1440" w:hanging="720"/>
        <w:rPr>
          <w:rFonts w:ascii="Times New Roman" w:eastAsia="Times New Roman" w:hAnsi="Times New Roman" w:cs="Times New Roman"/>
          <w:i/>
          <w:iCs/>
        </w:rPr>
      </w:pPr>
    </w:p>
    <w:p w14:paraId="184C7641"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8615023"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84C3537"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7EA26B66" w14:textId="77777777" w:rsidR="00E14FB6" w:rsidRDefault="00E14FB6">
      <w:pPr>
        <w:pStyle w:val="ListParagraph"/>
        <w:ind w:left="1440"/>
        <w:rPr>
          <w:rFonts w:ascii="Times New Roman" w:eastAsia="Times New Roman" w:hAnsi="Times New Roman" w:cs="Times New Roman"/>
        </w:rPr>
      </w:pPr>
    </w:p>
    <w:p w14:paraId="37FF21E4" w14:textId="77777777"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roofErr w:type="gramStart"/>
      <w:r>
        <w:rPr>
          <w:rFonts w:ascii="Times New Roman" w:eastAsia="Times New Roman" w:hAnsi="Times New Roman" w:cs="Times New Roman"/>
          <w:i/>
          <w:iCs/>
          <w:color w:val="000000" w:themeColor="text1"/>
          <w:highlight w:val="yellow"/>
        </w:rPr>
        <w:t>.</w:t>
      </w:r>
      <w:proofErr w:type="gramEnd"/>
    </w:p>
    <w:p w14:paraId="51C3E8CA" w14:textId="77777777"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3C679BA"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038C76F" w14:textId="3264E95D" w:rsidR="00E14FB6" w:rsidRDefault="00277C77">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The</w:t>
      </w:r>
      <w:r w:rsidR="003A2546">
        <w:rPr>
          <w:rFonts w:ascii="Times New Roman" w:eastAsia="Times New Roman" w:hAnsi="Times New Roman" w:cs="Times New Roman"/>
          <w:color w:val="0070C0"/>
        </w:rPr>
        <w:t xml:space="preserve">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2D47D89F"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84E29CC"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9A64F60" w14:textId="6C9B467C" w:rsidR="00E14FB6" w:rsidRDefault="001605F9" w:rsidP="00262270">
      <w:pPr>
        <w:ind w:left="1440"/>
        <w:rPr>
          <w:rFonts w:ascii="Times New Roman" w:eastAsia="Times New Roman" w:hAnsi="Times New Roman" w:cs="Times New Roman"/>
        </w:rPr>
      </w:pPr>
      <w:r>
        <w:rPr>
          <w:rFonts w:ascii="Times New Roman" w:eastAsia="Times New Roman" w:hAnsi="Times New Roman" w:cs="Times New Roman"/>
          <w:b/>
          <w:bCs/>
        </w:rPr>
        <w:t>The</w:t>
      </w:r>
      <w:r w:rsidR="003A2546">
        <w:rPr>
          <w:rFonts w:ascii="Times New Roman" w:eastAsia="Times New Roman" w:hAnsi="Times New Roman" w:cs="Times New Roman"/>
          <w:b/>
          <w:bCs/>
        </w:rPr>
        <w:t xml:space="preserve"> null hypothesis </w:t>
      </w:r>
      <w:r w:rsidR="0052474D" w:rsidRPr="0052474D">
        <w:rPr>
          <w:rFonts w:ascii="Times New Roman" w:eastAsia="Times New Roman" w:hAnsi="Times New Roman" w:cs="Times New Roman"/>
          <w:b/>
          <w:bCs/>
        </w:rPr>
        <w:t>(H₀)</w:t>
      </w:r>
      <w:r w:rsidR="0052474D">
        <w:rPr>
          <w:rFonts w:ascii="Times New Roman" w:eastAsia="Times New Roman" w:hAnsi="Times New Roman" w:cs="Times New Roman"/>
          <w:b/>
          <w:bCs/>
        </w:rPr>
        <w:t xml:space="preserve"> </w:t>
      </w:r>
      <w:r w:rsidR="003A2546">
        <w:rPr>
          <w:rFonts w:ascii="Times New Roman" w:eastAsia="Times New Roman" w:hAnsi="Times New Roman" w:cs="Times New Roman"/>
          <w:b/>
          <w:bCs/>
        </w:rPr>
        <w:t>states that there is no correlation between loan amount and personal income of applicants, while alternative hypothesis</w:t>
      </w:r>
      <w:r w:rsidR="0052474D" w:rsidRPr="0052474D">
        <w:t xml:space="preserve"> </w:t>
      </w:r>
      <w:r w:rsidR="0052474D" w:rsidRPr="0052474D">
        <w:rPr>
          <w:rFonts w:ascii="Times New Roman" w:eastAsia="Times New Roman" w:hAnsi="Times New Roman" w:cs="Times New Roman"/>
          <w:b/>
          <w:bCs/>
        </w:rPr>
        <w:t>(H₁)</w:t>
      </w:r>
      <w:r w:rsidR="003A2546">
        <w:rPr>
          <w:rFonts w:ascii="Times New Roman" w:eastAsia="Times New Roman" w:hAnsi="Times New Roman" w:cs="Times New Roman"/>
          <w:b/>
          <w:bCs/>
        </w:rPr>
        <w:t xml:space="preserve"> states that there is a correlation between loan amount an</w:t>
      </w:r>
      <w:r w:rsidR="009B5122">
        <w:rPr>
          <w:rFonts w:ascii="Times New Roman" w:eastAsia="Times New Roman" w:hAnsi="Times New Roman" w:cs="Times New Roman"/>
          <w:b/>
          <w:bCs/>
        </w:rPr>
        <w:t>d personal income of applicants.</w:t>
      </w:r>
    </w:p>
    <w:p w14:paraId="6C3FEEAA" w14:textId="77777777" w:rsidR="00E14FB6" w:rsidRDefault="00E14FB6">
      <w:pPr>
        <w:pStyle w:val="ListParagraph"/>
        <w:rPr>
          <w:rFonts w:ascii="Times New Roman" w:eastAsia="Times New Roman" w:hAnsi="Times New Roman" w:cs="Times New Roman"/>
        </w:rPr>
      </w:pPr>
    </w:p>
    <w:p w14:paraId="6BB3D2F6"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CB11416"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05C7F69"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14:paraId="5790BCE1"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66AAE67E"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4559590C"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FBA0312" w14:textId="77777777"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8"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14:paraId="6E14779E" w14:textId="77777777"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14:paraId="223DDD70"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3A64E10A" w14:textId="77777777" w:rsidR="00E14FB6" w:rsidRDefault="00E14FB6">
      <w:pPr>
        <w:ind w:left="1440"/>
        <w:rPr>
          <w:rFonts w:ascii="Times New Roman" w:eastAsia="Times New Roman" w:hAnsi="Times New Roman" w:cs="Times New Roman"/>
          <w:color w:val="0070C0"/>
        </w:rPr>
      </w:pPr>
    </w:p>
    <w:p w14:paraId="4B19FDD2"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3F2B3C2D" w14:textId="77777777" w:rsidR="00E14FB6" w:rsidRDefault="00E14FB6">
      <w:pPr>
        <w:ind w:left="1440"/>
        <w:rPr>
          <w:rFonts w:ascii="Times New Roman" w:eastAsia="Times New Roman" w:hAnsi="Times New Roman" w:cs="Times New Roman"/>
          <w:color w:val="0070C0"/>
        </w:rPr>
      </w:pPr>
    </w:p>
    <w:p w14:paraId="78B070D9"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14:paraId="23E62141" w14:textId="77777777" w:rsidR="00E14FB6" w:rsidRDefault="00E14FB6">
      <w:pPr>
        <w:rPr>
          <w:rFonts w:ascii="Times New Roman" w:eastAsia="Times New Roman" w:hAnsi="Times New Roman" w:cs="Times New Roman"/>
          <w:color w:val="0070C0"/>
        </w:rPr>
      </w:pPr>
    </w:p>
    <w:p w14:paraId="4E968E2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14:paraId="00D882AE" w14:textId="77777777" w:rsidR="00E14FB6" w:rsidRDefault="00E14FB6">
      <w:pPr>
        <w:pStyle w:val="ListParagraph"/>
        <w:ind w:left="1440" w:hanging="720"/>
        <w:rPr>
          <w:rFonts w:ascii="Times New Roman" w:eastAsia="Times New Roman" w:hAnsi="Times New Roman" w:cs="Times New Roman"/>
        </w:rPr>
      </w:pPr>
    </w:p>
    <w:p w14:paraId="5AB78DE8" w14:textId="1ACF6A9E" w:rsidR="00E14FB6" w:rsidRDefault="003A2546" w:rsidP="0017096F">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2239F875" w14:textId="15A7E6C9" w:rsidR="0017096F" w:rsidRPr="0017096F" w:rsidRDefault="0017096F" w:rsidP="0017096F">
      <w:pPr>
        <w:pStyle w:val="ListParagraph"/>
        <w:ind w:left="1440"/>
        <w:rPr>
          <w:rFonts w:ascii="Times New Roman" w:eastAsia="Times New Roman" w:hAnsi="Times New Roman" w:cs="Times New Roman"/>
          <w:color w:val="0070C0"/>
        </w:rPr>
      </w:pPr>
      <w:r w:rsidRPr="0017096F">
        <w:rPr>
          <w:rFonts w:ascii="Times New Roman" w:eastAsia="Times New Roman" w:hAnsi="Times New Roman" w:cs="Times New Roman"/>
          <w:color w:val="0070C0"/>
        </w:rPr>
        <w:lastRenderedPageBreak/>
        <w:t>Understanding how personal income relates to loan amounts is important, as research shows mixed results regarding its effects. Agarwal et al. (2018) indicate that higher income typically boosts borrowing capacity, although the degree of this effect differs among various products and borrower types. Recent findings by Domanban (2024) affirm that increased household income correlates with larger loan amounts, but other recent studies suggest that additional risk factors for borrowers or shifts in application trends may diminish this connection. These results emphasize that the impact of income on loan size depends on the context, especially in synthetic datasets, making this research question both relevant and timely.</w:t>
      </w:r>
    </w:p>
    <w:p w14:paraId="4ECBDC71"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DD4A8BF"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625AB57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EFE59A"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2A482335" w14:textId="77777777" w:rsidR="00E14FB6" w:rsidRDefault="00E14FB6">
      <w:pPr>
        <w:ind w:left="720"/>
        <w:rPr>
          <w:rFonts w:ascii="Times New Roman" w:eastAsia="Times New Roman" w:hAnsi="Times New Roman" w:cs="Times New Roman"/>
        </w:rPr>
      </w:pPr>
    </w:p>
    <w:p w14:paraId="2C7B6F10" w14:textId="77777777" w:rsidR="00E14FB6" w:rsidRDefault="003A2546">
      <w:pPr>
        <w:ind w:left="720"/>
        <w:rPr>
          <w:rFonts w:ascii="Times New Roman" w:eastAsia="Times New Roman" w:hAnsi="Times New Roman" w:cs="Times New Roman"/>
        </w:rPr>
      </w:pPr>
      <w:r>
        <w:rPr>
          <w:noProof/>
          <w:lang w:val="en-US"/>
        </w:rPr>
        <w:drawing>
          <wp:inline distT="0" distB="0" distL="0" distR="0" wp14:anchorId="0813F6C3" wp14:editId="00EE41A1">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14:paraId="1660853E"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FE4597E" w14:textId="77777777" w:rsidR="00E14FB6" w:rsidRDefault="003A2546">
      <w:pPr>
        <w:ind w:left="720"/>
        <w:rPr>
          <w:rFonts w:ascii="Times New Roman" w:eastAsia="Times New Roman" w:hAnsi="Times New Roman" w:cs="Times New Roman"/>
        </w:rPr>
      </w:pPr>
      <w:r>
        <w:rPr>
          <w:noProof/>
          <w:lang w:val="en-US"/>
        </w:rPr>
        <w:lastRenderedPageBreak/>
        <w:drawing>
          <wp:inline distT="0" distB="0" distL="0" distR="0" wp14:anchorId="4F586619" wp14:editId="0D51B829">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731509" cy="3797904"/>
                    </a:xfrm>
                    <a:prstGeom prst="rect">
                      <a:avLst/>
                    </a:prstGeom>
                  </pic:spPr>
                </pic:pic>
              </a:graphicData>
            </a:graphic>
          </wp:inline>
        </w:drawing>
      </w:r>
    </w:p>
    <w:p w14:paraId="4649F291"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DEB7C92"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6E16A2FC"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577955B"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07A9AEFC"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13AAB4D1"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6E78368"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4AA8D937" w14:textId="77777777" w:rsidR="00E14FB6" w:rsidRDefault="00E14FB6">
      <w:pPr>
        <w:pStyle w:val="ListParagraph"/>
        <w:rPr>
          <w:rFonts w:ascii="Times New Roman" w:eastAsia="Times New Roman" w:hAnsi="Times New Roman" w:cs="Times New Roman"/>
          <w:i/>
          <w:iCs/>
        </w:rPr>
      </w:pPr>
    </w:p>
    <w:p w14:paraId="4AA1E1CE"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F6078F9" w14:textId="77777777"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730DB9D4" w14:textId="77777777" w:rsidR="00E14FB6" w:rsidRDefault="00E14FB6">
      <w:pPr>
        <w:pStyle w:val="ListParagraph"/>
        <w:ind w:left="1440" w:hanging="720"/>
        <w:rPr>
          <w:rFonts w:ascii="Times New Roman" w:eastAsia="Times New Roman" w:hAnsi="Times New Roman" w:cs="Times New Roman"/>
        </w:rPr>
      </w:pPr>
    </w:p>
    <w:p w14:paraId="709EDDE4"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19B378FA" w14:textId="77777777"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1534E01F" w14:textId="77777777" w:rsidR="00E14FB6" w:rsidRDefault="00E14FB6">
      <w:pPr>
        <w:pStyle w:val="ListParagraph"/>
        <w:rPr>
          <w:rFonts w:ascii="Times New Roman" w:eastAsia="Times New Roman" w:hAnsi="Times New Roman" w:cs="Times New Roman"/>
        </w:rPr>
      </w:pPr>
    </w:p>
    <w:p w14:paraId="2886BBD0"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DFD707"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4D4917C9"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22579C"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2887AA21"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77967F23" w14:textId="77777777" w:rsidR="00E14FB6" w:rsidRDefault="00E14FB6">
      <w:pPr>
        <w:pStyle w:val="ListParagraph"/>
        <w:ind w:left="1440" w:hanging="720"/>
        <w:rPr>
          <w:rFonts w:ascii="Times New Roman" w:eastAsia="Times New Roman" w:hAnsi="Times New Roman" w:cs="Times New Roman"/>
        </w:rPr>
      </w:pPr>
    </w:p>
    <w:p w14:paraId="63986909" w14:textId="782084EF"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sidR="00253C18" w:rsidRPr="00253C18">
        <w:rPr>
          <w:rFonts w:ascii="Times New Roman" w:eastAsia="Times New Roman" w:hAnsi="Times New Roman" w:cs="Times New Roman"/>
          <w:color w:val="BF4E14" w:themeColor="accent2" w:themeShade="BF"/>
        </w:rPr>
        <w:t>T</w:t>
      </w:r>
      <w:bookmarkStart w:id="0" w:name="_GoBack"/>
      <w:bookmarkEnd w:id="0"/>
      <w:r w:rsidR="00253C18" w:rsidRPr="00253C18">
        <w:rPr>
          <w:rFonts w:ascii="Times New Roman" w:eastAsia="Times New Roman" w:hAnsi="Times New Roman" w:cs="Times New Roman"/>
          <w:color w:val="BF4E14" w:themeColor="accent2" w:themeShade="BF"/>
        </w:rPr>
        <w:t xml:space="preserve">he null hypothesis, which states that there is no correlation between loan amount and personal income of applicants, is rejected because the p-value (p &lt; </w:t>
      </w:r>
      <w:r w:rsidR="00253C18" w:rsidRPr="00253C18">
        <w:rPr>
          <w:rFonts w:ascii="Times New Roman" w:eastAsia="Times New Roman" w:hAnsi="Times New Roman" w:cs="Times New Roman"/>
          <w:color w:val="BF4E14" w:themeColor="accent2" w:themeShade="BF"/>
        </w:rPr>
        <w:lastRenderedPageBreak/>
        <w:t>2.2e-16) is extremely low. This provides strong evidence of a statistically significant positive association between these variables. From a practical viewpoint, applicants with higher personal incomes tend to request larger loan amounts, suggesting that personal income is an important factor related to loan amount in this dataset. The data hence supports the rejection of the null hypothesis</w:t>
      </w:r>
      <w:r w:rsidR="00253C18" w:rsidRPr="00253C18">
        <w:rPr>
          <w:rFonts w:ascii="Times New Roman" w:eastAsia="Times New Roman" w:hAnsi="Times New Roman" w:cs="Times New Roman"/>
        </w:rPr>
        <w:t>.</w:t>
      </w:r>
      <w:r w:rsidR="00253C18" w:rsidRPr="00253C18">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(interpret the results)</w:t>
      </w:r>
    </w:p>
    <w:p w14:paraId="690259E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8BE"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336543C" w14:textId="77777777"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764A5903" w14:textId="77777777" w:rsidR="00EB47E6" w:rsidRPr="0064589D" w:rsidRDefault="00EB47E6" w:rsidP="00EB47E6">
      <w:pPr>
        <w:pStyle w:val="ListParagraph"/>
        <w:ind w:left="1440"/>
        <w:rPr>
          <w:rFonts w:ascii="Calibri" w:eastAsia="Times New Roman" w:hAnsi="Calibri" w:cs="Calibri"/>
        </w:rPr>
      </w:pPr>
      <w:r w:rsidRPr="0064589D">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sidRPr="0064589D">
        <w:rPr>
          <w:rFonts w:ascii="Calibri" w:hAnsi="Calibri" w:cs="Calibri"/>
        </w:rPr>
        <w:t>.</w:t>
      </w:r>
    </w:p>
    <w:p w14:paraId="1D45B26A" w14:textId="77777777"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525468E" w14:textId="56614BC3" w:rsidR="00A80C4B" w:rsidRPr="001F21D3" w:rsidRDefault="00A80C4B" w:rsidP="001F21D3">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14:paraId="3210ABC0" w14:textId="77777777"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9A976" w14:textId="77777777" w:rsidR="00A31C54" w:rsidRPr="0064589D" w:rsidRDefault="00A31C54" w:rsidP="00A31C54">
      <w:pPr>
        <w:pStyle w:val="ListParagraph"/>
        <w:ind w:left="1440"/>
        <w:rPr>
          <w:rFonts w:ascii="Times New Roman" w:eastAsia="Times New Roman" w:hAnsi="Times New Roman" w:cs="Times New Roman"/>
          <w:color w:val="FF0000"/>
        </w:rPr>
      </w:pPr>
      <w:r w:rsidRPr="0064589D">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proofErr w:type="spellStart"/>
      <w:r w:rsidRPr="0064589D">
        <w:rPr>
          <w:rFonts w:ascii="Times New Roman" w:hAnsi="Times New Roman" w:cs="Times New Roman"/>
          <w:color w:val="FF0000"/>
        </w:rPr>
        <w:t>analyzing</w:t>
      </w:r>
      <w:proofErr w:type="spellEnd"/>
      <w:r w:rsidRPr="0064589D">
        <w:rPr>
          <w:rFonts w:ascii="Times New Roman" w:hAnsi="Times New Roman" w:cs="Times New Roman"/>
          <w:color w:val="FF0000"/>
        </w:rPr>
        <w:t xml:space="preserve">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5606DCFF" w14:textId="77777777"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590744" w14:textId="77777777" w:rsidR="00EB152D" w:rsidRPr="0064589D" w:rsidRDefault="00EB152D" w:rsidP="00EB152D">
      <w:pPr>
        <w:pStyle w:val="ListParagraph"/>
        <w:ind w:left="1440"/>
        <w:rPr>
          <w:rFonts w:ascii="Times New Roman" w:eastAsia="Times New Roman" w:hAnsi="Times New Roman" w:cs="Times New Roman"/>
        </w:rPr>
      </w:pPr>
      <w:r w:rsidRPr="0064589D">
        <w:rPr>
          <w:rFonts w:ascii="Times New Roman" w:hAnsi="Times New Roman" w:cs="Times New Roman"/>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sidRPr="0064589D">
        <w:rPr>
          <w:rFonts w:ascii="Times New Roman" w:hAnsi="Times New Roman" w:cs="Times New Roman"/>
        </w:rPr>
        <w:t>.</w:t>
      </w:r>
    </w:p>
    <w:p w14:paraId="5278935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6BA6AEA" w14:textId="77777777" w:rsidR="00CA5CC1" w:rsidRPr="00CA5CC1" w:rsidRDefault="00CA5CC1" w:rsidP="00CA5CC1">
      <w:pPr>
        <w:pStyle w:val="ListParagraph"/>
        <w:ind w:left="1440"/>
        <w:rPr>
          <w:rFonts w:ascii="Times New Roman" w:eastAsia="Times New Roman" w:hAnsi="Times New Roman" w:cs="Times New Roman"/>
          <w:b/>
          <w:bCs/>
          <w:color w:val="FF0000"/>
        </w:rPr>
      </w:pPr>
      <w:r w:rsidRPr="0064589D">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sidRPr="00CA5CC1">
        <w:rPr>
          <w:color w:val="FF0000"/>
        </w:rPr>
        <w:t>.</w:t>
      </w:r>
    </w:p>
    <w:p w14:paraId="68A4972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D48A970" w14:textId="77777777"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lastRenderedPageBreak/>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3798EC7A" w14:textId="77777777"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36F7CE57"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8DB057C" w14:textId="77777777" w:rsidR="00A000BF" w:rsidRDefault="003A2546" w:rsidP="00A000BF">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494FD64F" w14:textId="3E4CF24D" w:rsidR="00A000BF" w:rsidRPr="005726E5" w:rsidRDefault="00A000BF" w:rsidP="005726E5">
      <w:pPr>
        <w:pStyle w:val="ListParagraph"/>
        <w:numPr>
          <w:ilvl w:val="0"/>
          <w:numId w:val="10"/>
        </w:numPr>
        <w:spacing w:before="240" w:after="240"/>
        <w:ind w:left="1890"/>
        <w:rPr>
          <w:rFonts w:ascii="Times New Roman" w:eastAsia="Times New Roman" w:hAnsi="Times New Roman" w:cs="Times New Roman"/>
          <w:i/>
          <w:iCs/>
          <w:highlight w:val="yellow"/>
        </w:rPr>
      </w:pPr>
      <w:r w:rsidRPr="00A000BF">
        <w:rPr>
          <w:rFonts w:ascii="Times New Roman" w:eastAsia="Times New Roman" w:hAnsi="Times New Roman" w:cs="Times New Roman"/>
          <w:b/>
          <w:bCs/>
          <w:i/>
          <w:iCs/>
          <w:highlight w:val="yellow"/>
        </w:rPr>
        <w:t>Commit Message:</w:t>
      </w:r>
      <w:r w:rsidRPr="00A000BF">
        <w:rPr>
          <w:rFonts w:ascii="Times New Roman" w:eastAsia="Times New Roman" w:hAnsi="Times New Roman" w:cs="Times New Roman"/>
          <w:i/>
          <w:iCs/>
          <w:highlight w:val="yellow"/>
        </w:rPr>
        <w:t xml:space="preserve"> [Insert Commit Message] Brief explanation of the broader impact of the change</w:t>
      </w:r>
    </w:p>
    <w:p w14:paraId="51437012" w14:textId="282815D3" w:rsidR="008D4ED3" w:rsidRPr="008D4ED3" w:rsidRDefault="009C0EC4" w:rsidP="008D4ED3">
      <w:pPr>
        <w:spacing w:after="160" w:line="259" w:lineRule="auto"/>
        <w:rPr>
          <w:color w:val="0070C0"/>
        </w:rPr>
      </w:pPr>
      <w:r w:rsidRPr="009C0EC4">
        <w:rPr>
          <w:color w:val="0070C0"/>
        </w:rPr>
        <w:t>The GitHub log (Appendix B) demonstrates consistent collaboration and progress throughout the project. Three key commits include:</w:t>
      </w:r>
    </w:p>
    <w:p w14:paraId="232F4BBE" w14:textId="77777777" w:rsidR="008D4ED3" w:rsidRPr="008D4ED3" w:rsidRDefault="008D4ED3" w:rsidP="008D4ED3">
      <w:pPr>
        <w:numPr>
          <w:ilvl w:val="0"/>
          <w:numId w:val="14"/>
        </w:numPr>
        <w:spacing w:after="160" w:line="259" w:lineRule="auto"/>
        <w:rPr>
          <w:color w:val="0070C0"/>
        </w:rPr>
      </w:pPr>
      <w:r w:rsidRPr="008D4ED3">
        <w:rPr>
          <w:color w:val="0070C0"/>
        </w:rPr>
        <w:t>Add files via upload – Added the loan application dataset, enabling analysis and statistical testing</w:t>
      </w:r>
    </w:p>
    <w:p w14:paraId="68796C65" w14:textId="77777777" w:rsidR="008D4ED3" w:rsidRPr="008D4ED3" w:rsidRDefault="008D4ED3" w:rsidP="008D4ED3">
      <w:pPr>
        <w:numPr>
          <w:ilvl w:val="0"/>
          <w:numId w:val="14"/>
        </w:numPr>
        <w:spacing w:after="160" w:line="259" w:lineRule="auto"/>
        <w:rPr>
          <w:color w:val="0070C0"/>
        </w:rPr>
      </w:pPr>
      <w:r w:rsidRPr="008D4ED3">
        <w:rPr>
          <w:color w:val="0070C0"/>
        </w:rPr>
        <w:t>Added R Script file for visualization and analysis – Provided core analytical functionality</w:t>
      </w:r>
    </w:p>
    <w:p w14:paraId="0C00C288" w14:textId="6300EB3F" w:rsidR="008D4ED3" w:rsidRPr="008D4ED3" w:rsidRDefault="008D4ED3" w:rsidP="009C0EC4">
      <w:pPr>
        <w:numPr>
          <w:ilvl w:val="0"/>
          <w:numId w:val="14"/>
        </w:numPr>
        <w:spacing w:after="160" w:line="259" w:lineRule="auto"/>
        <w:rPr>
          <w:color w:val="0070C0"/>
        </w:rPr>
      </w:pPr>
      <w:r w:rsidRPr="008D4ED3">
        <w:rPr>
          <w:color w:val="0070C0"/>
        </w:rPr>
        <w:t>Added graph visualizations – Enhanced interpretation and supported results.</w:t>
      </w:r>
    </w:p>
    <w:p w14:paraId="44D7C5F1"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24D18A44" w14:textId="77777777"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5B212C5" w14:textId="77777777" w:rsidR="009B5122" w:rsidRDefault="009B5122" w:rsidP="009B5122">
      <w:pPr>
        <w:pStyle w:val="ListParagraph"/>
        <w:ind w:left="1440"/>
        <w:rPr>
          <w:rFonts w:ascii="Times New Roman" w:eastAsia="Times New Roman" w:hAnsi="Times New Roman" w:cs="Times New Roman"/>
        </w:rPr>
      </w:pPr>
    </w:p>
    <w:p w14:paraId="6B86CEA7"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DB2DAA0" w14:textId="77777777"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4179ECA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D78121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5BC7C4" w14:textId="77777777"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60B6CF8"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F601381" w14:textId="77777777" w:rsidR="00E14FB6" w:rsidRDefault="00E14FB6">
      <w:pPr>
        <w:ind w:left="720"/>
        <w:rPr>
          <w:rFonts w:ascii="Times New Roman" w:eastAsia="Times New Roman" w:hAnsi="Times New Roman" w:cs="Times New Roman"/>
        </w:rPr>
      </w:pPr>
    </w:p>
    <w:p w14:paraId="284261A9" w14:textId="23B5DE3C" w:rsidR="00E14FB6" w:rsidRDefault="003A2546" w:rsidP="004A1A55">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1EF2F642" w14:textId="09CD4AA9" w:rsidR="00E14FB6" w:rsidRDefault="003A2546" w:rsidP="004A1A55">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69DDF40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46CB11F5" w14:textId="77777777" w:rsidR="00523CCA" w:rsidRPr="00523CCA" w:rsidRDefault="00523CCA" w:rsidP="00523CCA">
      <w:pPr>
        <w:ind w:left="720"/>
        <w:rPr>
          <w:rFonts w:ascii="Times New Roman" w:eastAsia="Times New Roman" w:hAnsi="Times New Roman" w:cs="Times New Roman"/>
          <w:color w:val="0070C0"/>
          <w:lang w:val="en-US"/>
        </w:rPr>
      </w:pPr>
      <w:r w:rsidRPr="00523CCA">
        <w:rPr>
          <w:rFonts w:ascii="Times New Roman" w:eastAsia="Times New Roman" w:hAnsi="Times New Roman" w:cs="Times New Roman"/>
          <w:color w:val="0070C0"/>
          <w:lang w:val="en-US"/>
        </w:rPr>
        <w:t xml:space="preserve">Agarwal, S., Ben-David, I., Chomsisengphet, S. and Evanoff, D.D., 2018. </w:t>
      </w:r>
      <w:r w:rsidRPr="00523CCA">
        <w:rPr>
          <w:rFonts w:ascii="Times New Roman" w:eastAsia="Times New Roman" w:hAnsi="Times New Roman" w:cs="Times New Roman"/>
          <w:i/>
          <w:iCs/>
          <w:color w:val="0070C0"/>
          <w:lang w:val="en-US"/>
        </w:rPr>
        <w:t>Loan product steering in mortgage markets</w:t>
      </w:r>
      <w:r w:rsidRPr="00523CCA">
        <w:rPr>
          <w:rFonts w:ascii="Times New Roman" w:eastAsia="Times New Roman" w:hAnsi="Times New Roman" w:cs="Times New Roman"/>
          <w:color w:val="0070C0"/>
          <w:lang w:val="en-US"/>
        </w:rPr>
        <w:t>. Journal of Financial Economics, 129(3), pp.702–716.</w:t>
      </w:r>
    </w:p>
    <w:p w14:paraId="777CCE2D" w14:textId="77777777" w:rsidR="00523CCA" w:rsidRPr="00523CCA" w:rsidRDefault="00523CCA" w:rsidP="00523CCA">
      <w:pPr>
        <w:ind w:left="720"/>
        <w:rPr>
          <w:rFonts w:ascii="Times New Roman" w:eastAsia="Times New Roman" w:hAnsi="Times New Roman" w:cs="Times New Roman"/>
          <w:color w:val="0070C0"/>
          <w:lang w:val="en-US"/>
        </w:rPr>
      </w:pPr>
      <w:r w:rsidRPr="00523CCA">
        <w:rPr>
          <w:rFonts w:ascii="Times New Roman" w:eastAsia="Times New Roman" w:hAnsi="Times New Roman" w:cs="Times New Roman"/>
          <w:color w:val="0070C0"/>
          <w:lang w:val="en-US"/>
        </w:rPr>
        <w:t xml:space="preserve">Domanban, P.B., 2024. </w:t>
      </w:r>
      <w:r w:rsidRPr="00523CCA">
        <w:rPr>
          <w:rFonts w:ascii="Times New Roman" w:eastAsia="Times New Roman" w:hAnsi="Times New Roman" w:cs="Times New Roman"/>
          <w:i/>
          <w:iCs/>
          <w:color w:val="0070C0"/>
          <w:lang w:val="en-US"/>
        </w:rPr>
        <w:t>Determinants of loan sizes in microfinance institutions</w:t>
      </w:r>
      <w:r w:rsidRPr="00523CCA">
        <w:rPr>
          <w:rFonts w:ascii="Times New Roman" w:eastAsia="Times New Roman" w:hAnsi="Times New Roman" w:cs="Times New Roman"/>
          <w:color w:val="0070C0"/>
          <w:lang w:val="en-US"/>
        </w:rPr>
        <w:t>. Cogent Economics &amp; Finance, 12(1), pp.1–17.</w:t>
      </w:r>
    </w:p>
    <w:p w14:paraId="131B6E0B" w14:textId="77777777" w:rsidR="004A1A55" w:rsidRDefault="004A1A55">
      <w:pPr>
        <w:ind w:left="720"/>
        <w:rPr>
          <w:rFonts w:ascii="Times New Roman" w:eastAsia="Times New Roman" w:hAnsi="Times New Roman" w:cs="Times New Roman"/>
          <w:color w:val="0070C0"/>
          <w:lang w:val="en-US"/>
        </w:rPr>
      </w:pPr>
    </w:p>
    <w:p w14:paraId="01D95638" w14:textId="77777777" w:rsidR="004A1A55" w:rsidRDefault="004A1A55">
      <w:pPr>
        <w:ind w:left="720"/>
        <w:rPr>
          <w:rFonts w:ascii="Times New Roman" w:eastAsia="Times New Roman" w:hAnsi="Times New Roman" w:cs="Times New Roman"/>
          <w:color w:val="0070C0"/>
          <w:lang w:val="en-US"/>
        </w:rPr>
      </w:pPr>
    </w:p>
    <w:p w14:paraId="02E79746" w14:textId="77777777" w:rsidR="00E14FB6" w:rsidRDefault="00E14FB6">
      <w:pPr>
        <w:ind w:left="720"/>
        <w:rPr>
          <w:rFonts w:ascii="Times New Roman" w:eastAsia="Times New Roman" w:hAnsi="Times New Roman" w:cs="Times New Roman"/>
        </w:rPr>
      </w:pPr>
    </w:p>
    <w:p w14:paraId="09A30D08" w14:textId="77777777"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lastRenderedPageBreak/>
        <w:t xml:space="preserve">Appendices </w:t>
      </w:r>
    </w:p>
    <w:p w14:paraId="4F37B304" w14:textId="77777777"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6DB7963" w14:textId="77777777"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4CCC8675"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D4F18E2"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E7A82E6" w14:textId="77777777"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CFC8180" w14:textId="77777777"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E01046E" w14:textId="77777777" w:rsidR="00E14FB6" w:rsidRDefault="00E14FB6">
      <w:pPr>
        <w:rPr>
          <w:rFonts w:ascii="Times New Roman" w:eastAsia="Times New Roman" w:hAnsi="Times New Roman" w:cs="Times New Roman"/>
        </w:rPr>
      </w:pPr>
    </w:p>
    <w:sectPr w:rsidR="00E14FB6">
      <w:footerReference w:type="even" r:id="rId11"/>
      <w:footerReference w:type="default" r:id="rId12"/>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B2E2CA7" w14:textId="77777777" w:rsidR="002B25A6" w:rsidRDefault="002B25A6">
      <w:r>
        <w:separator/>
      </w:r>
    </w:p>
  </w:endnote>
  <w:endnote w:type="continuationSeparator" w:id="0">
    <w:p w14:paraId="4292A173" w14:textId="77777777" w:rsidR="002B25A6" w:rsidRDefault="002B25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75775596"/>
      <w:docPartObj>
        <w:docPartGallery w:val="AutoText"/>
      </w:docPartObj>
    </w:sdtPr>
    <w:sdtEndPr/>
    <w:sdtContent>
      <w:p w14:paraId="39785BAD"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61C893" w14:textId="77777777" w:rsidR="00E14FB6" w:rsidRDefault="00E14FB6">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49032875"/>
      <w:docPartObj>
        <w:docPartGallery w:val="AutoText"/>
      </w:docPartObj>
    </w:sdtPr>
    <w:sdtEndPr/>
    <w:sdtContent>
      <w:p w14:paraId="3A95E132"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AA6180">
          <w:rPr>
            <w:rStyle w:val="PageNumber"/>
            <w:noProof/>
          </w:rPr>
          <w:t>8</w:t>
        </w:r>
        <w:r>
          <w:rPr>
            <w:rStyle w:val="PageNumber"/>
          </w:rPr>
          <w:fldChar w:fldCharType="end"/>
        </w:r>
      </w:p>
    </w:sdtContent>
  </w:sdt>
  <w:p w14:paraId="22ED148E" w14:textId="77777777" w:rsidR="00E14FB6" w:rsidRDefault="00E14FB6">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40B4015" w14:textId="77777777" w:rsidR="002B25A6" w:rsidRDefault="002B25A6">
      <w:r>
        <w:separator/>
      </w:r>
    </w:p>
  </w:footnote>
  <w:footnote w:type="continuationSeparator" w:id="0">
    <w:p w14:paraId="13FB9F8C" w14:textId="77777777" w:rsidR="002B25A6" w:rsidRDefault="002B25A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867835"/>
    <w:multiLevelType w:val="multilevel"/>
    <w:tmpl w:val="E2789EFC"/>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26607A06"/>
    <w:multiLevelType w:val="multilevel"/>
    <w:tmpl w:val="36724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1"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2"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12"/>
  </w:num>
  <w:num w:numId="4">
    <w:abstractNumId w:val="9"/>
  </w:num>
  <w:num w:numId="5">
    <w:abstractNumId w:val="10"/>
  </w:num>
  <w:num w:numId="6">
    <w:abstractNumId w:val="8"/>
  </w:num>
  <w:num w:numId="7">
    <w:abstractNumId w:val="2"/>
  </w:num>
  <w:num w:numId="8">
    <w:abstractNumId w:val="4"/>
  </w:num>
  <w:num w:numId="9">
    <w:abstractNumId w:val="3"/>
  </w:num>
  <w:num w:numId="10">
    <w:abstractNumId w:val="0"/>
  </w:num>
  <w:num w:numId="11">
    <w:abstractNumId w:val="13"/>
  </w:num>
  <w:num w:numId="12">
    <w:abstractNumId w:val="11"/>
  </w:num>
  <w:num w:numId="13">
    <w:abstractNumId w:val="6"/>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0D206E"/>
    <w:rsid w:val="001605F9"/>
    <w:rsid w:val="0017096F"/>
    <w:rsid w:val="001A439D"/>
    <w:rsid w:val="001B41FE"/>
    <w:rsid w:val="001F21D3"/>
    <w:rsid w:val="00252074"/>
    <w:rsid w:val="00253C18"/>
    <w:rsid w:val="00262270"/>
    <w:rsid w:val="00277C77"/>
    <w:rsid w:val="002B25A6"/>
    <w:rsid w:val="002B2943"/>
    <w:rsid w:val="002E4578"/>
    <w:rsid w:val="00363D81"/>
    <w:rsid w:val="0036504F"/>
    <w:rsid w:val="003A2546"/>
    <w:rsid w:val="003A57A2"/>
    <w:rsid w:val="004152A2"/>
    <w:rsid w:val="004A1A55"/>
    <w:rsid w:val="00523CCA"/>
    <w:rsid w:val="0052474D"/>
    <w:rsid w:val="0052580B"/>
    <w:rsid w:val="0056472A"/>
    <w:rsid w:val="005726E5"/>
    <w:rsid w:val="005E06CD"/>
    <w:rsid w:val="00611D82"/>
    <w:rsid w:val="00623649"/>
    <w:rsid w:val="0064589D"/>
    <w:rsid w:val="0064711F"/>
    <w:rsid w:val="0065465E"/>
    <w:rsid w:val="00666EAC"/>
    <w:rsid w:val="006966E3"/>
    <w:rsid w:val="006D5019"/>
    <w:rsid w:val="006F7EE5"/>
    <w:rsid w:val="007E6556"/>
    <w:rsid w:val="007E7962"/>
    <w:rsid w:val="008855E9"/>
    <w:rsid w:val="008C2CB4"/>
    <w:rsid w:val="008C6FB2"/>
    <w:rsid w:val="008D4ED3"/>
    <w:rsid w:val="008F77E1"/>
    <w:rsid w:val="0094307C"/>
    <w:rsid w:val="00956D04"/>
    <w:rsid w:val="00990949"/>
    <w:rsid w:val="009B5122"/>
    <w:rsid w:val="009C0EC4"/>
    <w:rsid w:val="009F5D6F"/>
    <w:rsid w:val="00A000BF"/>
    <w:rsid w:val="00A31C54"/>
    <w:rsid w:val="00A60FE3"/>
    <w:rsid w:val="00A80C4B"/>
    <w:rsid w:val="00AA6180"/>
    <w:rsid w:val="00AD364D"/>
    <w:rsid w:val="00AE6CD8"/>
    <w:rsid w:val="00AF40A6"/>
    <w:rsid w:val="00B142E4"/>
    <w:rsid w:val="00B3706B"/>
    <w:rsid w:val="00B5621A"/>
    <w:rsid w:val="00B60BDE"/>
    <w:rsid w:val="00B92369"/>
    <w:rsid w:val="00BE3234"/>
    <w:rsid w:val="00BE58BF"/>
    <w:rsid w:val="00C555DC"/>
    <w:rsid w:val="00CA5CC1"/>
    <w:rsid w:val="00CC16E4"/>
    <w:rsid w:val="00D011ED"/>
    <w:rsid w:val="00D176BA"/>
    <w:rsid w:val="00DA34AA"/>
    <w:rsid w:val="00DE2368"/>
    <w:rsid w:val="00E14FB6"/>
    <w:rsid w:val="00E436E6"/>
    <w:rsid w:val="00E45186"/>
    <w:rsid w:val="00E66555"/>
    <w:rsid w:val="00EB152D"/>
    <w:rsid w:val="00EB47E6"/>
    <w:rsid w:val="00F1621A"/>
    <w:rsid w:val="00F64527"/>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3AF2C"/>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NormalWeb">
    <w:name w:val="Normal (Web)"/>
    <w:basedOn w:val="Normal"/>
    <w:uiPriority w:val="99"/>
    <w:semiHidden/>
    <w:unhideWhenUsed/>
    <w:rsid w:val="001F21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BCD14-1809-44E2-8051-712F329ECB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9</Pages>
  <Words>2419</Words>
  <Characters>13791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Microsoft account</cp:lastModifiedBy>
  <cp:revision>67</cp:revision>
  <dcterms:created xsi:type="dcterms:W3CDTF">2025-10-31T11:57:00Z</dcterms:created>
  <dcterms:modified xsi:type="dcterms:W3CDTF">2025-12-12T14:59:00Z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